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9C793" w14:textId="77777777" w:rsidR="00E34940" w:rsidRDefault="00C23B9A" w:rsidP="00C23B9A">
      <w:pPr>
        <w:jc w:val="center"/>
        <w:rPr>
          <w:b/>
          <w:sz w:val="28"/>
          <w:szCs w:val="28"/>
        </w:rPr>
      </w:pPr>
      <w:r w:rsidRPr="00C23B9A">
        <w:rPr>
          <w:b/>
          <w:sz w:val="28"/>
          <w:szCs w:val="28"/>
        </w:rPr>
        <w:t xml:space="preserve">Rapport de spécifications </w:t>
      </w:r>
      <w:r>
        <w:rPr>
          <w:b/>
          <w:sz w:val="28"/>
          <w:szCs w:val="28"/>
        </w:rPr>
        <w:br/>
        <w:t xml:space="preserve">Projet </w:t>
      </w:r>
      <w:proofErr w:type="spellStart"/>
      <w:r>
        <w:rPr>
          <w:b/>
          <w:sz w:val="28"/>
          <w:szCs w:val="28"/>
        </w:rPr>
        <w:t>Vergis</w:t>
      </w:r>
      <w:proofErr w:type="spellEnd"/>
      <w:r>
        <w:rPr>
          <w:b/>
          <w:sz w:val="28"/>
          <w:szCs w:val="28"/>
        </w:rPr>
        <w:t xml:space="preserve"> Corporation </w:t>
      </w:r>
      <w:r>
        <w:rPr>
          <w:b/>
          <w:sz w:val="28"/>
          <w:szCs w:val="28"/>
        </w:rPr>
        <w:br/>
      </w:r>
      <w:r w:rsidRPr="00C23B9A">
        <w:rPr>
          <w:b/>
        </w:rPr>
        <w:br/>
      </w:r>
      <w:r w:rsidRPr="00C23B9A">
        <w:rPr>
          <w:i/>
        </w:rPr>
        <w:t xml:space="preserve">Salim </w:t>
      </w:r>
      <w:proofErr w:type="spellStart"/>
      <w:r w:rsidRPr="00C23B9A">
        <w:rPr>
          <w:i/>
        </w:rPr>
        <w:t>Zemri</w:t>
      </w:r>
      <w:proofErr w:type="spellEnd"/>
      <w:r w:rsidRPr="00C23B9A">
        <w:rPr>
          <w:i/>
        </w:rPr>
        <w:t xml:space="preserve"> – Matthieu </w:t>
      </w:r>
      <w:proofErr w:type="spellStart"/>
      <w:r w:rsidRPr="00C23B9A">
        <w:rPr>
          <w:i/>
        </w:rPr>
        <w:t>Carteron</w:t>
      </w:r>
      <w:proofErr w:type="spellEnd"/>
      <w:r w:rsidRPr="00C23B9A">
        <w:rPr>
          <w:i/>
        </w:rPr>
        <w:t xml:space="preserve"> – Valentin Picquendar – Robin Callet</w:t>
      </w:r>
      <w:r>
        <w:rPr>
          <w:b/>
          <w:sz w:val="28"/>
          <w:szCs w:val="28"/>
        </w:rPr>
        <w:t xml:space="preserve"> </w:t>
      </w:r>
    </w:p>
    <w:p w14:paraId="114A4BCA" w14:textId="77777777" w:rsidR="00C23B9A" w:rsidRDefault="00C23B9A" w:rsidP="00C23B9A">
      <w:pPr>
        <w:jc w:val="center"/>
        <w:rPr>
          <w:b/>
          <w:sz w:val="28"/>
          <w:szCs w:val="28"/>
        </w:rPr>
      </w:pPr>
    </w:p>
    <w:p w14:paraId="6A4A4D36" w14:textId="77777777" w:rsidR="00C23B9A" w:rsidRDefault="00C23B9A" w:rsidP="00C23B9A">
      <w:pPr>
        <w:jc w:val="center"/>
        <w:rPr>
          <w:b/>
          <w:sz w:val="28"/>
          <w:szCs w:val="28"/>
        </w:rPr>
      </w:pPr>
    </w:p>
    <w:p w14:paraId="3F80FFBC" w14:textId="77777777" w:rsidR="00C23B9A" w:rsidRDefault="00C23B9A" w:rsidP="00C23B9A">
      <w:pPr>
        <w:rPr>
          <w:color w:val="4472C4" w:themeColor="accent1"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color w:val="4472C4" w:themeColor="accent1"/>
          <w:sz w:val="28"/>
          <w:szCs w:val="28"/>
        </w:rPr>
        <w:t>Contexte</w:t>
      </w:r>
    </w:p>
    <w:p w14:paraId="52DFB772" w14:textId="77777777" w:rsidR="00C23B9A" w:rsidRDefault="00C23B9A" w:rsidP="00C23B9A"/>
    <w:p w14:paraId="6B8D7CAF" w14:textId="77777777" w:rsidR="009F0B4A" w:rsidRDefault="00C23B9A" w:rsidP="00C23B9A">
      <w:pPr>
        <w:rPr>
          <w:b/>
        </w:rPr>
      </w:pPr>
      <w:proofErr w:type="spellStart"/>
      <w:r>
        <w:t>Vergis</w:t>
      </w:r>
      <w:proofErr w:type="spellEnd"/>
      <w:r>
        <w:t xml:space="preserve"> corporation </w:t>
      </w:r>
      <w:proofErr w:type="spellStart"/>
      <w:r>
        <w:t>entreprisé</w:t>
      </w:r>
      <w:proofErr w:type="spellEnd"/>
      <w:r>
        <w:t xml:space="preserve"> basée sur </w:t>
      </w:r>
      <w:proofErr w:type="spellStart"/>
      <w:r>
        <w:t>Tauron</w:t>
      </w:r>
      <w:proofErr w:type="spellEnd"/>
      <w:r>
        <w:t xml:space="preserve">, a trouvé la clé de l’IA (Intelligence Artificielle), en développant le processeur </w:t>
      </w:r>
      <w:r w:rsidR="004E5B44">
        <w:t xml:space="preserve">méga-cognitif (MCP) en faisant un concurrent sérieux de </w:t>
      </w:r>
      <w:proofErr w:type="spellStart"/>
      <w:r w:rsidR="004E5B44">
        <w:t>Graystone</w:t>
      </w:r>
      <w:proofErr w:type="spellEnd"/>
      <w:r w:rsidR="004E5B44">
        <w:t xml:space="preserve"> Industries. </w:t>
      </w:r>
      <w:r w:rsidR="004E5B44">
        <w:br/>
      </w:r>
      <w:r w:rsidR="004E5B44">
        <w:br/>
        <w:t xml:space="preserve">Se livrant une guerre industrielle les 2 entreprises souhaitent remporter le contrer avec le gouvernement </w:t>
      </w:r>
      <w:proofErr w:type="spellStart"/>
      <w:r w:rsidR="004E5B44">
        <w:t>Carprican</w:t>
      </w:r>
      <w:proofErr w:type="spellEnd"/>
      <w:r w:rsidR="004E5B44">
        <w:t xml:space="preserve">. </w:t>
      </w:r>
      <w:r w:rsidR="004E5B44">
        <w:br/>
      </w:r>
      <w:r w:rsidR="004E5B44">
        <w:br/>
        <w:t xml:space="preserve">Le Plan du MCP volé, l’architecture réseau doit être revu pour la sécurité de l’entreprise. </w:t>
      </w:r>
      <w:r w:rsidR="004E5B44">
        <w:br/>
      </w:r>
      <w:r w:rsidR="004E5B44">
        <w:br/>
        <w:t xml:space="preserve">L’objectif est donc de </w:t>
      </w:r>
      <w:r w:rsidR="004E5B44">
        <w:rPr>
          <w:b/>
        </w:rPr>
        <w:t xml:space="preserve">proposer rapidement une maquette de la nouvelle infrastructure informatique. </w:t>
      </w:r>
    </w:p>
    <w:p w14:paraId="2DF53179" w14:textId="77777777" w:rsidR="009F0B4A" w:rsidRDefault="009F0B4A" w:rsidP="00C23B9A">
      <w:pPr>
        <w:rPr>
          <w:b/>
        </w:rPr>
      </w:pPr>
    </w:p>
    <w:p w14:paraId="3277B803" w14:textId="77777777" w:rsidR="009F0B4A" w:rsidRPr="00963449" w:rsidRDefault="009F0B4A" w:rsidP="00C23B9A">
      <w:pPr>
        <w:rPr>
          <w:color w:val="4472C4" w:themeColor="accent1"/>
          <w:sz w:val="28"/>
          <w:szCs w:val="28"/>
        </w:rPr>
      </w:pPr>
      <w:r>
        <w:rPr>
          <w:b/>
        </w:rPr>
        <w:tab/>
      </w:r>
      <w:r w:rsidRPr="00963449">
        <w:rPr>
          <w:color w:val="4472C4" w:themeColor="accent1"/>
          <w:sz w:val="28"/>
          <w:szCs w:val="28"/>
        </w:rPr>
        <w:t>Cahier des charges</w:t>
      </w:r>
    </w:p>
    <w:p w14:paraId="35DB28C0" w14:textId="77777777" w:rsidR="00963449" w:rsidRDefault="00963449" w:rsidP="00963449">
      <w:pPr>
        <w:pStyle w:val="Paragraphedeliste"/>
        <w:numPr>
          <w:ilvl w:val="0"/>
          <w:numId w:val="1"/>
        </w:numPr>
      </w:pPr>
      <w:r>
        <w:t xml:space="preserve">L’entreprise possède 4 bâtiments : Le principal, l’Est, l’Ouest, l’annexe correspondant à la salle principale informatique. </w:t>
      </w:r>
      <w:r>
        <w:br/>
      </w:r>
    </w:p>
    <w:p w14:paraId="33B7298A" w14:textId="77777777" w:rsidR="00963449" w:rsidRDefault="00963449" w:rsidP="00963449">
      <w:pPr>
        <w:pStyle w:val="Paragraphedeliste"/>
        <w:numPr>
          <w:ilvl w:val="0"/>
          <w:numId w:val="1"/>
        </w:numPr>
      </w:pPr>
      <w:r>
        <w:t xml:space="preserve">Le site compte 12 services. </w:t>
      </w:r>
    </w:p>
    <w:p w14:paraId="14C15A2B" w14:textId="77777777" w:rsidR="00963449" w:rsidRDefault="00963449" w:rsidP="00963449">
      <w:pPr>
        <w:pStyle w:val="Paragraphedeliste"/>
        <w:numPr>
          <w:ilvl w:val="0"/>
          <w:numId w:val="1"/>
        </w:numPr>
      </w:pPr>
      <w:r>
        <w:t xml:space="preserve">222 personnes travailleront sur les trois bâtiments. </w:t>
      </w:r>
      <w:r>
        <w:br/>
      </w:r>
    </w:p>
    <w:p w14:paraId="58ACDE97" w14:textId="77777777" w:rsidR="00963449" w:rsidRDefault="00963449" w:rsidP="00963449">
      <w:pPr>
        <w:pStyle w:val="Paragraphedeliste"/>
        <w:numPr>
          <w:ilvl w:val="0"/>
          <w:numId w:val="1"/>
        </w:numPr>
      </w:pPr>
      <w:r>
        <w:t xml:space="preserve">Le réseau aura une redondance quasi-parfaite. </w:t>
      </w:r>
    </w:p>
    <w:p w14:paraId="7AE41ED1" w14:textId="77777777" w:rsidR="00963449" w:rsidRDefault="00963449" w:rsidP="00963449">
      <w:pPr>
        <w:pStyle w:val="Paragraphedeliste"/>
        <w:numPr>
          <w:ilvl w:val="0"/>
          <w:numId w:val="1"/>
        </w:numPr>
      </w:pPr>
      <w:r>
        <w:t xml:space="preserve">Un serveur DHCP pour l’ensemble des configurations TCP/IP du site. </w:t>
      </w:r>
    </w:p>
    <w:p w14:paraId="1C7F4192" w14:textId="77777777" w:rsidR="00963449" w:rsidRDefault="00963449" w:rsidP="00963449">
      <w:pPr>
        <w:pStyle w:val="Paragraphedeliste"/>
        <w:numPr>
          <w:ilvl w:val="0"/>
          <w:numId w:val="1"/>
        </w:numPr>
      </w:pPr>
      <w:r>
        <w:t xml:space="preserve">Les accès aux équipements d’interconnexion </w:t>
      </w:r>
      <w:proofErr w:type="gramStart"/>
      <w:r>
        <w:t>doit</w:t>
      </w:r>
      <w:proofErr w:type="gramEnd"/>
      <w:r>
        <w:t xml:space="preserve"> être envisagé. </w:t>
      </w:r>
    </w:p>
    <w:p w14:paraId="59034B70" w14:textId="77777777" w:rsidR="00963449" w:rsidRDefault="00963449" w:rsidP="00963449">
      <w:pPr>
        <w:pStyle w:val="Paragraphedeliste"/>
        <w:numPr>
          <w:ilvl w:val="0"/>
          <w:numId w:val="1"/>
        </w:numPr>
      </w:pPr>
      <w:r>
        <w:t xml:space="preserve">Les employés doivent avoir accès à leurs mails et s’en échanger. </w:t>
      </w:r>
      <w:r>
        <w:br/>
      </w:r>
    </w:p>
    <w:p w14:paraId="6E71F9E0" w14:textId="77777777" w:rsidR="00963449" w:rsidRDefault="00963449" w:rsidP="00963449">
      <w:pPr>
        <w:pStyle w:val="Paragraphedeliste"/>
        <w:numPr>
          <w:ilvl w:val="0"/>
          <w:numId w:val="1"/>
        </w:numPr>
      </w:pPr>
      <w:r>
        <w:t xml:space="preserve">Les services doivent pourvoir communiquer. </w:t>
      </w:r>
    </w:p>
    <w:p w14:paraId="258BFFB0" w14:textId="77777777" w:rsidR="00963449" w:rsidRDefault="00963449" w:rsidP="00963449">
      <w:pPr>
        <w:pStyle w:val="Paragraphedeliste"/>
        <w:numPr>
          <w:ilvl w:val="0"/>
          <w:numId w:val="1"/>
        </w:numPr>
      </w:pPr>
      <w:r>
        <w:t xml:space="preserve">VLAN / service &amp; VLAN d’administration. </w:t>
      </w:r>
    </w:p>
    <w:p w14:paraId="06DCB96A" w14:textId="77777777" w:rsidR="00963449" w:rsidRDefault="00963449" w:rsidP="00963449">
      <w:pPr>
        <w:pStyle w:val="Paragraphedeliste"/>
        <w:numPr>
          <w:ilvl w:val="0"/>
          <w:numId w:val="1"/>
        </w:numPr>
      </w:pPr>
      <w:r>
        <w:t xml:space="preserve">Informaticiens devront avoir accéder au serveur « FTP Recherche » de la salle informatique du site principal. Les autres salariés n’auront pas les accès. </w:t>
      </w:r>
    </w:p>
    <w:p w14:paraId="5CC1CD01" w14:textId="77777777" w:rsidR="00963449" w:rsidRDefault="00963449" w:rsidP="00963449">
      <w:pPr>
        <w:pStyle w:val="Paragraphedeliste"/>
        <w:numPr>
          <w:ilvl w:val="0"/>
          <w:numId w:val="1"/>
        </w:numPr>
        <w:rPr>
          <w:rFonts w:cstheme="minorHAnsi"/>
        </w:rPr>
      </w:pPr>
      <w:r w:rsidRPr="00963449">
        <w:rPr>
          <w:rFonts w:cstheme="minorHAnsi"/>
        </w:rPr>
        <w:t>Les différents services informatiques (support/infrastructure/développement) devront être autorisés</w:t>
      </w:r>
      <w:r>
        <w:rPr>
          <w:rFonts w:cstheme="minorHAnsi"/>
        </w:rPr>
        <w:t xml:space="preserve"> à échanger sur l’ensemble des protocoles. </w:t>
      </w:r>
    </w:p>
    <w:p w14:paraId="11E293BB" w14:textId="77777777" w:rsidR="00963449" w:rsidRDefault="00963449" w:rsidP="00963449">
      <w:pPr>
        <w:pStyle w:val="Paragraphedeliste"/>
        <w:rPr>
          <w:rFonts w:cstheme="minorHAnsi"/>
        </w:rPr>
      </w:pPr>
      <w:r>
        <w:rPr>
          <w:rFonts w:cstheme="minorHAnsi"/>
        </w:rPr>
        <w:br/>
        <w:t xml:space="preserve">Bâtiment secondaire : </w:t>
      </w:r>
    </w:p>
    <w:p w14:paraId="3C4A23C8" w14:textId="77777777" w:rsidR="00963449" w:rsidRDefault="00963449" w:rsidP="00963449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Le service logistique ne pourra accéder à internet. </w:t>
      </w:r>
    </w:p>
    <w:p w14:paraId="034B8800" w14:textId="77777777" w:rsidR="007D2A72" w:rsidRDefault="007D2A72" w:rsidP="007D2A72">
      <w:pPr>
        <w:pStyle w:val="Paragraphedeliste"/>
        <w:rPr>
          <w:rFonts w:cstheme="minorHAnsi"/>
        </w:rPr>
      </w:pPr>
      <w:r>
        <w:rPr>
          <w:rFonts w:cstheme="minorHAnsi"/>
        </w:rPr>
        <w:t xml:space="preserve">Datacenter : </w:t>
      </w:r>
    </w:p>
    <w:p w14:paraId="03AD2166" w14:textId="77777777" w:rsidR="007D2A72" w:rsidRPr="007D2A72" w:rsidRDefault="007D2A72" w:rsidP="007D2A72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7D2A72">
        <w:rPr>
          <w:rFonts w:ascii="Calibri" w:hAnsi="Calibri" w:cs="Calibri"/>
        </w:rPr>
        <w:lastRenderedPageBreak/>
        <w:t xml:space="preserve">Le routage des différents sites </w:t>
      </w:r>
      <w:r w:rsidRPr="007D2A72">
        <w:rPr>
          <w:rFonts w:ascii="Calibri" w:hAnsi="Calibri" w:cs="Calibri"/>
        </w:rPr>
        <w:t>en OSPF</w:t>
      </w:r>
    </w:p>
    <w:p w14:paraId="23E6FEC8" w14:textId="77777777" w:rsidR="007D2A72" w:rsidRPr="007D2A72" w:rsidRDefault="007D2A72" w:rsidP="007D2A72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7D2A72">
        <w:rPr>
          <w:rFonts w:ascii="Calibri" w:hAnsi="Calibri" w:cs="Calibri"/>
        </w:rPr>
        <w:t>Une DMZ dans ce Datacenter permettant d’héberger un site vitrine pour appuyer la stratégie de développement commercial</w:t>
      </w:r>
    </w:p>
    <w:p w14:paraId="6FC8F604" w14:textId="77777777" w:rsidR="007D2A72" w:rsidRPr="007D2A72" w:rsidRDefault="007D2A72" w:rsidP="007D2A72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7D2A72">
        <w:rPr>
          <w:rFonts w:ascii="Calibri" w:hAnsi="Calibri" w:cs="Calibri"/>
        </w:rPr>
        <w:t xml:space="preserve">Un serveur FTP pour les commerciaux de </w:t>
      </w:r>
      <w:proofErr w:type="gramStart"/>
      <w:r w:rsidRPr="007D2A72">
        <w:rPr>
          <w:rFonts w:ascii="Calibri" w:hAnsi="Calibri" w:cs="Calibri"/>
        </w:rPr>
        <w:t>l’agence(</w:t>
      </w:r>
      <w:proofErr w:type="gramEnd"/>
      <w:r w:rsidRPr="007D2A72">
        <w:rPr>
          <w:rFonts w:ascii="Calibri" w:hAnsi="Calibri" w:cs="Calibri"/>
        </w:rPr>
        <w:t xml:space="preserve">accessible uniquement par </w:t>
      </w:r>
      <w:proofErr w:type="spellStart"/>
      <w:r w:rsidRPr="007D2A72">
        <w:rPr>
          <w:rFonts w:ascii="Calibri" w:hAnsi="Calibri" w:cs="Calibri"/>
        </w:rPr>
        <w:t>eux,le</w:t>
      </w:r>
      <w:proofErr w:type="spellEnd"/>
      <w:r w:rsidRPr="007D2A72">
        <w:rPr>
          <w:rFonts w:ascii="Calibri" w:hAnsi="Calibri" w:cs="Calibri"/>
        </w:rPr>
        <w:t xml:space="preserve"> service </w:t>
      </w:r>
      <w:proofErr w:type="spellStart"/>
      <w:r w:rsidRPr="007D2A72">
        <w:rPr>
          <w:rFonts w:ascii="Calibri" w:hAnsi="Calibri" w:cs="Calibri"/>
        </w:rPr>
        <w:t>informatique,le</w:t>
      </w:r>
      <w:proofErr w:type="spellEnd"/>
      <w:r w:rsidRPr="007D2A72">
        <w:rPr>
          <w:rFonts w:ascii="Calibri" w:hAnsi="Calibri" w:cs="Calibri"/>
        </w:rPr>
        <w:t xml:space="preserve"> secrétariat et </w:t>
      </w:r>
      <w:proofErr w:type="spellStart"/>
      <w:r w:rsidRPr="007D2A72">
        <w:rPr>
          <w:rFonts w:ascii="Calibri" w:hAnsi="Calibri" w:cs="Calibri"/>
        </w:rPr>
        <w:t>laDirection</w:t>
      </w:r>
      <w:proofErr w:type="spellEnd"/>
      <w:r w:rsidRPr="007D2A72">
        <w:rPr>
          <w:rFonts w:ascii="Calibri" w:hAnsi="Calibri" w:cs="Calibri"/>
        </w:rPr>
        <w:t xml:space="preserve"> (et son secrétariat</w:t>
      </w:r>
    </w:p>
    <w:p w14:paraId="0B92F154" w14:textId="77777777" w:rsidR="007D2A72" w:rsidRPr="007D2A72" w:rsidRDefault="007D2A72" w:rsidP="007D2A72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7D2A72">
        <w:rPr>
          <w:rFonts w:ascii="Calibri" w:hAnsi="Calibri" w:cs="Calibri"/>
        </w:rPr>
        <w:t>Un serveur pour les applications</w:t>
      </w:r>
      <w:r w:rsidRPr="007D2A72">
        <w:rPr>
          <w:rFonts w:ascii="Calibri" w:hAnsi="Calibri" w:cs="Calibri"/>
        </w:rPr>
        <w:t xml:space="preserve"> </w:t>
      </w:r>
      <w:r w:rsidRPr="007D2A72">
        <w:rPr>
          <w:rFonts w:ascii="Calibri" w:hAnsi="Calibri" w:cs="Calibri"/>
        </w:rPr>
        <w:t xml:space="preserve">métiers </w:t>
      </w:r>
      <w:proofErr w:type="gramStart"/>
      <w:r w:rsidRPr="007D2A72">
        <w:rPr>
          <w:rFonts w:ascii="Calibri" w:hAnsi="Calibri" w:cs="Calibri"/>
        </w:rPr>
        <w:t>RH(</w:t>
      </w:r>
      <w:proofErr w:type="gramEnd"/>
      <w:r w:rsidRPr="007D2A72">
        <w:rPr>
          <w:rFonts w:ascii="Calibri" w:hAnsi="Calibri" w:cs="Calibri"/>
        </w:rPr>
        <w:t>uniquement accessible par les RH, la comptabilité et la Direction</w:t>
      </w:r>
    </w:p>
    <w:p w14:paraId="1F40D4BF" w14:textId="77777777" w:rsidR="007D2A72" w:rsidRPr="007D2A72" w:rsidRDefault="007D2A72" w:rsidP="007D2A72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7D2A72">
        <w:rPr>
          <w:rFonts w:ascii="Calibri" w:hAnsi="Calibri" w:cs="Calibri"/>
        </w:rPr>
        <w:t>Un site intranet accessible par l’ensemble des employés</w:t>
      </w:r>
    </w:p>
    <w:p w14:paraId="152E63D4" w14:textId="77777777" w:rsidR="00C23B9A" w:rsidRPr="007D2A72" w:rsidRDefault="007D2A72" w:rsidP="007D2A72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7D2A72">
        <w:rPr>
          <w:rFonts w:ascii="Calibri" w:hAnsi="Calibri" w:cs="Calibri"/>
        </w:rPr>
        <w:t>Un raccordement à internet. Tous les sites devront passer par cette connexion. Les adresses IP privées du réseau devron</w:t>
      </w:r>
      <w:r w:rsidRPr="007D2A72">
        <w:rPr>
          <w:rFonts w:ascii="Calibri" w:hAnsi="Calibri" w:cs="Calibri"/>
        </w:rPr>
        <w:t>t être « </w:t>
      </w:r>
      <w:proofErr w:type="spellStart"/>
      <w:r w:rsidRPr="007D2A72">
        <w:rPr>
          <w:rFonts w:ascii="Calibri" w:hAnsi="Calibri" w:cs="Calibri"/>
        </w:rPr>
        <w:t>NATées</w:t>
      </w:r>
      <w:proofErr w:type="spellEnd"/>
      <w:r w:rsidRPr="007D2A72">
        <w:rPr>
          <w:rFonts w:ascii="Calibri" w:hAnsi="Calibri" w:cs="Calibri"/>
        </w:rPr>
        <w:t> </w:t>
      </w:r>
      <w:proofErr w:type="gramStart"/>
      <w:r w:rsidRPr="007D2A72">
        <w:rPr>
          <w:rFonts w:ascii="Calibri" w:hAnsi="Calibri" w:cs="Calibri"/>
        </w:rPr>
        <w:t>»  vers</w:t>
      </w:r>
      <w:proofErr w:type="gramEnd"/>
      <w:r w:rsidRPr="007D2A72">
        <w:rPr>
          <w:rFonts w:ascii="Calibri" w:hAnsi="Calibri" w:cs="Calibri"/>
        </w:rPr>
        <w:t xml:space="preserve"> internet. </w:t>
      </w:r>
      <w:r w:rsidR="004E5B44" w:rsidRPr="007D2A72">
        <w:rPr>
          <w:rFonts w:ascii="Calibri" w:hAnsi="Calibri" w:cs="Calibri"/>
        </w:rPr>
        <w:br/>
      </w:r>
    </w:p>
    <w:p w14:paraId="2FB87796" w14:textId="77777777" w:rsidR="007D2A72" w:rsidRDefault="007D2A72" w:rsidP="007D2A72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7D2A72">
        <w:rPr>
          <w:rFonts w:ascii="Calibri" w:hAnsi="Calibri" w:cs="Calibri"/>
        </w:rPr>
        <w:t xml:space="preserve">La sécurité et l’accessibilité du Datacenter ne devra être mis en défaut. </w:t>
      </w:r>
    </w:p>
    <w:p w14:paraId="52D0787A" w14:textId="77777777" w:rsidR="007D2A72" w:rsidRDefault="007D2A72" w:rsidP="007D2A72">
      <w:pPr>
        <w:rPr>
          <w:rFonts w:ascii="Calibri" w:hAnsi="Calibri" w:cs="Calibri"/>
        </w:rPr>
      </w:pPr>
    </w:p>
    <w:p w14:paraId="22AAC8FF" w14:textId="77777777" w:rsidR="006C105A" w:rsidRDefault="006C105A" w:rsidP="006C105A">
      <w:pPr>
        <w:ind w:firstLine="708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Protocole VTP (VLAN </w:t>
      </w:r>
      <w:proofErr w:type="spellStart"/>
      <w:r>
        <w:rPr>
          <w:rFonts w:ascii="Calibri" w:hAnsi="Calibri" w:cs="Calibri"/>
          <w:b/>
        </w:rPr>
        <w:t>Trunking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protocol</w:t>
      </w:r>
      <w:proofErr w:type="spellEnd"/>
      <w:r>
        <w:rPr>
          <w:rFonts w:ascii="Calibri" w:hAnsi="Calibri" w:cs="Calibri"/>
          <w:b/>
        </w:rPr>
        <w:t>)</w:t>
      </w:r>
    </w:p>
    <w:p w14:paraId="0CEDAEF7" w14:textId="77777777" w:rsidR="006C105A" w:rsidRDefault="006C105A" w:rsidP="006C105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Protocole CISCO de niveau 2 utilisé pour configurer et administrer les VLAN. </w:t>
      </w:r>
    </w:p>
    <w:p w14:paraId="155DE26B" w14:textId="77777777" w:rsidR="006C105A" w:rsidRDefault="006C105A" w:rsidP="006C105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Nous avons choisi d’utilisé ce protocole pour la gestion de nos VLANs. Il nous permet d’administrer facilement notre flotte de VLANs, et nous évite toute incohérence dans leur configuration. </w:t>
      </w:r>
      <w:r>
        <w:rPr>
          <w:rFonts w:ascii="Calibri" w:hAnsi="Calibri" w:cs="Calibri"/>
        </w:rPr>
        <w:br/>
        <w:t>Il fonctionne selon 3 modes, sur un switch CISCO : Client / Serveur / Transparent</w:t>
      </w:r>
    </w:p>
    <w:p w14:paraId="4DC3EE8C" w14:textId="77777777" w:rsidR="00AC00EB" w:rsidRDefault="006C105A" w:rsidP="006C105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Les modifications s’effectuent sur le switch </w:t>
      </w:r>
      <w:proofErr w:type="gramStart"/>
      <w:r>
        <w:rPr>
          <w:rFonts w:ascii="Calibri" w:hAnsi="Calibri" w:cs="Calibri"/>
        </w:rPr>
        <w:t>Server ,</w:t>
      </w:r>
      <w:proofErr w:type="gramEnd"/>
      <w:r>
        <w:rPr>
          <w:rFonts w:ascii="Calibri" w:hAnsi="Calibri" w:cs="Calibri"/>
        </w:rPr>
        <w:t xml:space="preserve"> puis elles sont distribuées à l’ensemble du domaine VTP via les liens « </w:t>
      </w:r>
      <w:proofErr w:type="spellStart"/>
      <w:r>
        <w:rPr>
          <w:rFonts w:ascii="Calibri" w:hAnsi="Calibri" w:cs="Calibri"/>
        </w:rPr>
        <w:t>trunk</w:t>
      </w:r>
      <w:proofErr w:type="spellEnd"/>
      <w:r>
        <w:rPr>
          <w:rFonts w:ascii="Calibri" w:hAnsi="Calibri" w:cs="Calibri"/>
        </w:rPr>
        <w:t> ».</w:t>
      </w:r>
      <w:r>
        <w:rPr>
          <w:rFonts w:ascii="Calibri" w:hAnsi="Calibri" w:cs="Calibri"/>
        </w:rPr>
        <w:br/>
        <w:t xml:space="preserve">Quand ce dernier est en mode transparent, il reçoit les mises à jours et les transmet à ses voisins sans en prendre compte. Mais il peut créer et modifier sa propre flotte. </w:t>
      </w:r>
      <w:r w:rsidR="00AC00EB">
        <w:rPr>
          <w:rFonts w:ascii="Calibri" w:hAnsi="Calibri" w:cs="Calibri"/>
        </w:rPr>
        <w:br/>
        <w:t xml:space="preserve">Les clients appliquent automatiquement les changements reçus du domaine VTP. </w:t>
      </w:r>
    </w:p>
    <w:p w14:paraId="70A35C3B" w14:textId="77777777" w:rsidR="00AC00EB" w:rsidRDefault="00AC00EB" w:rsidP="006C105A">
      <w:pPr>
        <w:rPr>
          <w:rFonts w:ascii="Calibri" w:hAnsi="Calibri" w:cs="Calibri"/>
        </w:rPr>
      </w:pPr>
    </w:p>
    <w:p w14:paraId="46162870" w14:textId="77777777" w:rsidR="00AC00EB" w:rsidRDefault="00AC00EB" w:rsidP="006C105A">
      <w:pPr>
        <w:rPr>
          <w:rFonts w:ascii="Calibri" w:hAnsi="Calibri" w:cs="Calibri"/>
          <w:b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  <w:b/>
        </w:rPr>
        <w:t xml:space="preserve">Protocole OSPF (Open </w:t>
      </w:r>
      <w:proofErr w:type="spellStart"/>
      <w:r>
        <w:rPr>
          <w:rFonts w:ascii="Calibri" w:hAnsi="Calibri" w:cs="Calibri"/>
          <w:b/>
        </w:rPr>
        <w:t>Shortest</w:t>
      </w:r>
      <w:proofErr w:type="spellEnd"/>
      <w:r>
        <w:rPr>
          <w:rFonts w:ascii="Calibri" w:hAnsi="Calibri" w:cs="Calibri"/>
          <w:b/>
        </w:rPr>
        <w:t xml:space="preserve"> Path First) : </w:t>
      </w:r>
    </w:p>
    <w:p w14:paraId="5B1A24D5" w14:textId="77777777" w:rsidR="006C105A" w:rsidRPr="006C105A" w:rsidRDefault="00AC00EB" w:rsidP="006C105A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Standart</w:t>
      </w:r>
      <w:proofErr w:type="spellEnd"/>
      <w:r>
        <w:rPr>
          <w:rFonts w:ascii="Calibri" w:hAnsi="Calibri" w:cs="Calibri"/>
        </w:rPr>
        <w:t xml:space="preserve"> de l’IETF, il est présent sur l’ensemble des s</w:t>
      </w:r>
      <w:bookmarkStart w:id="0" w:name="_GoBack"/>
      <w:bookmarkEnd w:id="0"/>
      <w:r w:rsidR="006C105A">
        <w:rPr>
          <w:rFonts w:ascii="Calibri" w:hAnsi="Calibri" w:cs="Calibri"/>
        </w:rPr>
        <w:br/>
      </w:r>
    </w:p>
    <w:p w14:paraId="1503D88C" w14:textId="77777777" w:rsidR="006C105A" w:rsidRDefault="006C105A" w:rsidP="006C105A">
      <w:pPr>
        <w:ind w:firstLine="708"/>
        <w:rPr>
          <w:rFonts w:ascii="Calibri" w:hAnsi="Calibri" w:cs="Calibri"/>
          <w:b/>
        </w:rPr>
      </w:pPr>
    </w:p>
    <w:p w14:paraId="4F972C2E" w14:textId="77777777" w:rsidR="006C105A" w:rsidRDefault="006C105A" w:rsidP="006C105A">
      <w:pPr>
        <w:ind w:firstLine="708"/>
        <w:rPr>
          <w:rFonts w:ascii="Calibri" w:hAnsi="Calibri" w:cs="Calibri"/>
          <w:b/>
        </w:rPr>
      </w:pPr>
    </w:p>
    <w:p w14:paraId="7586B8D3" w14:textId="77777777" w:rsidR="006C105A" w:rsidRDefault="006C105A" w:rsidP="006C105A">
      <w:pPr>
        <w:ind w:firstLine="708"/>
        <w:jc w:val="both"/>
        <w:rPr>
          <w:rFonts w:ascii="Calibri" w:hAnsi="Calibri" w:cs="Calibri"/>
          <w:b/>
        </w:rPr>
      </w:pPr>
    </w:p>
    <w:p w14:paraId="4C6D67DE" w14:textId="77777777" w:rsidR="007D2A72" w:rsidRPr="006C105A" w:rsidRDefault="006C105A" w:rsidP="006C105A">
      <w:pPr>
        <w:ind w:firstLine="36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br/>
      </w:r>
      <w:r>
        <w:rPr>
          <w:rFonts w:ascii="Calibri" w:hAnsi="Calibri" w:cs="Calibri"/>
          <w:b/>
        </w:rPr>
        <w:br/>
      </w:r>
    </w:p>
    <w:sectPr w:rsidR="007D2A72" w:rsidRPr="006C10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5E5AA0"/>
    <w:multiLevelType w:val="hybridMultilevel"/>
    <w:tmpl w:val="69D4755C"/>
    <w:lvl w:ilvl="0" w:tplc="65EC8E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B9A"/>
    <w:rsid w:val="004E5B44"/>
    <w:rsid w:val="006C105A"/>
    <w:rsid w:val="007D2A72"/>
    <w:rsid w:val="00963449"/>
    <w:rsid w:val="009F0B4A"/>
    <w:rsid w:val="00AC00EB"/>
    <w:rsid w:val="00C23B9A"/>
    <w:rsid w:val="00E3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08F05"/>
  <w15:chartTrackingRefBased/>
  <w15:docId w15:val="{6C3369F9-E6BE-40F4-B02D-FA0F9ADEA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3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2D90C-11D6-495A-8671-019B09435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493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picquendar</dc:creator>
  <cp:keywords/>
  <dc:description/>
  <cp:lastModifiedBy>valentin picquendar</cp:lastModifiedBy>
  <cp:revision>1</cp:revision>
  <dcterms:created xsi:type="dcterms:W3CDTF">2019-04-10T12:16:00Z</dcterms:created>
  <dcterms:modified xsi:type="dcterms:W3CDTF">2019-04-10T13:54:00Z</dcterms:modified>
</cp:coreProperties>
</file>