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2"/>
          <w:szCs w:val="52"/>
        </w:rPr>
      </w:pPr>
      <w:r w:rsidDel="00000000" w:rsidR="00000000" w:rsidRPr="00000000">
        <w:rPr>
          <w:sz w:val="52"/>
          <w:szCs w:val="52"/>
          <w:rtl w:val="0"/>
        </w:rPr>
        <w:t xml:space="preserve">SR DATA ENGINEER CHALLENGE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Real-Time Event Processing &amp; Resilient Reverse ETL Simulation</w:t>
      </w:r>
    </w:p>
    <w:p w:rsidR="00000000" w:rsidDel="00000000" w:rsidP="00000000" w:rsidRDefault="00000000" w:rsidRPr="00000000" w14:paraId="00000004">
      <w:pPr>
        <w:pStyle w:val="Heading1"/>
        <w:keepNext w:val="0"/>
        <w:keepLines w:val="0"/>
        <w:spacing w:after="80" w:lineRule="auto"/>
        <w:rPr>
          <w:b w:val="1"/>
          <w:bCs w:val="1"/>
          <w:sz w:val="26"/>
          <w:szCs w:val="26"/>
        </w:rPr>
      </w:pPr>
      <w:bookmarkStart w:colFirst="0" w:colLast="0" w:name="_xtzkyqsynu52" w:id="0"/>
      <w:bookmarkEnd w:id="0"/>
      <w:r w:rsidDel="00000000" w:rsidR="00000000" w:rsidRPr="00000000">
        <w:rPr>
          <w:rtl w:val="0"/>
        </w:rPr>
      </w:r>
    </w:p>
    <w:p w:rsidR="00000000" w:rsidDel="00000000" w:rsidP="00000000" w:rsidRDefault="00000000" w:rsidRPr="00000000" w14:paraId="00000005">
      <w:pPr>
        <w:pStyle w:val="Heading1"/>
        <w:keepNext w:val="0"/>
        <w:keepLines w:val="0"/>
        <w:spacing w:after="80" w:lineRule="auto"/>
        <w:rPr>
          <w:b w:val="1"/>
          <w:bCs w:val="1"/>
          <w:sz w:val="26"/>
          <w:szCs w:val="26"/>
        </w:rPr>
      </w:pPr>
      <w:bookmarkStart w:colFirst="0" w:colLast="0" w:name="_bdjsa1ioz9j6" w:id="1"/>
      <w:bookmarkEnd w:id="1"/>
      <w:r w:rsidDel="00000000" w:rsidR="00000000" w:rsidRPr="00000000">
        <w:rPr>
          <w:b w:val="1"/>
          <w:bCs w:val="1"/>
          <w:sz w:val="26"/>
          <w:szCs w:val="26"/>
          <w:rtl w:val="0"/>
        </w:rPr>
        <w:t xml:space="preserve">Context &amp; Business Scenario</w:t>
      </w:r>
    </w:p>
    <w:p w:rsidR="00000000" w:rsidDel="00000000" w:rsidP="00000000" w:rsidRDefault="00000000" w:rsidRPr="00000000" w14:paraId="00000006">
      <w:pPr>
        <w:spacing w:after="240" w:before="240" w:lineRule="auto"/>
        <w:rPr/>
      </w:pPr>
      <w:r w:rsidDel="00000000" w:rsidR="00000000" w:rsidRPr="00000000">
        <w:rPr>
          <w:rtl w:val="0"/>
        </w:rPr>
        <w:t xml:space="preserve">Our company operates a high-frequency financial platform where real-time decisions and daily financial consistency must seamlessly coexist:</w:t>
      </w:r>
    </w:p>
    <w:p w:rsidR="00000000" w:rsidDel="00000000" w:rsidP="00000000" w:rsidRDefault="00000000" w:rsidRPr="00000000" w14:paraId="00000007">
      <w:pPr>
        <w:numPr>
          <w:ilvl w:val="0"/>
          <w:numId w:val="3"/>
        </w:numPr>
        <w:spacing w:after="0" w:afterAutospacing="0" w:before="240" w:lineRule="auto"/>
        <w:ind w:left="720" w:hanging="360"/>
        <w:rPr>
          <w:u w:val="none"/>
        </w:rPr>
      </w:pPr>
      <w:r w:rsidDel="00000000" w:rsidR="00000000" w:rsidRPr="00000000">
        <w:rPr>
          <w:rtl w:val="0"/>
        </w:rPr>
        <w:t xml:space="preserve">Real-Time Underwriting Flow (Low Latency): Continuous application events flow through a message stream to feed an automated credit underwriting engine. Any processing lag or data corruption directly stops credit placement.</w:t>
      </w:r>
    </w:p>
    <w:p w:rsidR="00000000" w:rsidDel="00000000" w:rsidP="00000000" w:rsidRDefault="00000000" w:rsidRPr="00000000" w14:paraId="00000008">
      <w:pPr>
        <w:numPr>
          <w:ilvl w:val="0"/>
          <w:numId w:val="3"/>
        </w:numPr>
        <w:spacing w:after="240" w:before="0" w:beforeAutospacing="0" w:lineRule="auto"/>
        <w:ind w:left="720" w:hanging="360"/>
        <w:rPr>
          <w:u w:val="none"/>
        </w:rPr>
      </w:pPr>
      <w:r w:rsidDel="00000000" w:rsidR="00000000" w:rsidRPr="00000000">
        <w:rPr>
          <w:rtl w:val="0"/>
        </w:rPr>
        <w:t xml:space="preserve">Reconciliation &amp; Batch Flow (High Consistency): Daily transaction files are exchanged with multiple partners via shared directories. These files must be ingested, audited, and aggregated to generate closing financial po</w:t>
      </w:r>
      <w:r w:rsidDel="00000000" w:rsidR="00000000" w:rsidRPr="00000000">
        <w:rPr>
          <w:rtl w:val="0"/>
        </w:rPr>
        <w:t xml:space="preserve">sitions which are then sent back to the partners.</w:t>
      </w:r>
    </w:p>
    <w:p w:rsidR="00000000" w:rsidDel="00000000" w:rsidP="00000000" w:rsidRDefault="00000000" w:rsidRPr="00000000" w14:paraId="00000009">
      <w:pPr>
        <w:spacing w:after="240" w:before="240" w:lineRule="auto"/>
        <w:rPr/>
      </w:pPr>
      <w:r w:rsidDel="00000000" w:rsidR="00000000" w:rsidRPr="00000000">
        <w:rPr>
          <w:rtl w:val="0"/>
        </w:rPr>
        <w:t xml:space="preserve">Your goal as a Senior Data Engineer is to design and implement a local, reproducible prototype that demonstrates complete engineering control over both pipelines using software engineering best practices, resilience, and data observability.</w:t>
      </w:r>
    </w:p>
    <w:p w:rsidR="00000000" w:rsidDel="00000000" w:rsidP="00000000" w:rsidRDefault="00000000" w:rsidRPr="00000000" w14:paraId="0000000A">
      <w:pPr>
        <w:pStyle w:val="Heading2"/>
        <w:keepNext w:val="0"/>
        <w:keepLines w:val="0"/>
        <w:spacing w:after="80" w:lineRule="auto"/>
        <w:rPr>
          <w:b w:val="1"/>
          <w:bCs w:val="1"/>
          <w:sz w:val="26"/>
          <w:szCs w:val="26"/>
        </w:rPr>
      </w:pPr>
      <w:bookmarkStart w:colFirst="0" w:colLast="0" w:name="_tr8kh1ygya0f" w:id="2"/>
      <w:bookmarkEnd w:id="2"/>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26"/>
          <w:szCs w:val="26"/>
        </w:rPr>
      </w:pPr>
      <w:bookmarkStart w:colFirst="0" w:colLast="0" w:name="_jm34lugxi3js" w:id="3"/>
      <w:bookmarkEnd w:id="3"/>
      <w:r w:rsidDel="00000000" w:rsidR="00000000" w:rsidRPr="00000000">
        <w:rPr>
          <w:b w:val="1"/>
          <w:bCs w:val="1"/>
          <w:sz w:val="26"/>
          <w:szCs w:val="26"/>
          <w:rtl w:val="0"/>
        </w:rPr>
        <w:t xml:space="preserve">Core Components &amp; Phases</w:t>
      </w:r>
    </w:p>
    <w:p w:rsidR="00000000" w:rsidDel="00000000" w:rsidP="00000000" w:rsidRDefault="00000000" w:rsidRPr="00000000" w14:paraId="0000000C">
      <w:pPr>
        <w:pStyle w:val="Heading3"/>
        <w:keepNext w:val="0"/>
        <w:keepLines w:val="0"/>
        <w:spacing w:before="280" w:lineRule="auto"/>
        <w:rPr>
          <w:b w:val="1"/>
          <w:bCs w:val="1"/>
          <w:color w:val="000000"/>
          <w:sz w:val="24"/>
          <w:szCs w:val="24"/>
        </w:rPr>
      </w:pPr>
      <w:bookmarkStart w:colFirst="0" w:colLast="0" w:name="_ddchmv7k3o4p" w:id="4"/>
      <w:bookmarkEnd w:id="4"/>
      <w:r w:rsidDel="00000000" w:rsidR="00000000" w:rsidRPr="00000000">
        <w:rPr>
          <w:b w:val="1"/>
          <w:bCs w:val="1"/>
          <w:color w:val="000000"/>
          <w:sz w:val="24"/>
          <w:szCs w:val="24"/>
          <w:rtl w:val="0"/>
        </w:rPr>
        <w:t xml:space="preserve">Phase A: Real-Time Ingestion Layer (Low Latency Sink)</w:t>
      </w:r>
    </w:p>
    <w:p w:rsidR="00000000" w:rsidDel="00000000" w:rsidP="00000000" w:rsidRDefault="00000000" w:rsidRPr="00000000" w14:paraId="0000000D">
      <w:pPr>
        <w:spacing w:after="240" w:before="240" w:lineRule="auto"/>
        <w:rPr/>
      </w:pPr>
      <w:r w:rsidDel="00000000" w:rsidR="00000000" w:rsidRPr="00000000">
        <w:rPr>
          <w:rtl w:val="0"/>
        </w:rPr>
        <w:t xml:space="preserve">You will be provided with a Python script (</w:t>
      </w:r>
      <w:r w:rsidDel="00000000" w:rsidR="00000000" w:rsidRPr="00000000">
        <w:rPr>
          <w:rFonts w:ascii="Roboto Mono" w:cs="Roboto Mono" w:eastAsia="Roboto Mono" w:hAnsi="Roboto Mono"/>
          <w:rtl w:val="0"/>
        </w:rPr>
        <w:t xml:space="preserve">stream_generator.py</w:t>
      </w:r>
      <w:r w:rsidDel="00000000" w:rsidR="00000000" w:rsidRPr="00000000">
        <w:rPr>
          <w:rtl w:val="0"/>
        </w:rPr>
        <w:t xml:space="preserve">) that simulates real-time credit application payloads pushed to a local streaming interface (simulated via LocalStack Kinesis). Feel free to adapt the script to use your LocalStack environment or actually use a Kinesis Stream. You must write an independent consumer application in Python that achieves the following:</w:t>
      </w:r>
    </w:p>
    <w:p w:rsidR="00000000" w:rsidDel="00000000" w:rsidP="00000000" w:rsidRDefault="00000000" w:rsidRPr="00000000" w14:paraId="0000000E">
      <w:pPr>
        <w:numPr>
          <w:ilvl w:val="0"/>
          <w:numId w:val="8"/>
        </w:numPr>
        <w:spacing w:after="0" w:afterAutospacing="0" w:before="240" w:lineRule="auto"/>
        <w:ind w:left="720" w:hanging="360"/>
        <w:rPr/>
      </w:pPr>
      <w:r w:rsidDel="00000000" w:rsidR="00000000" w:rsidRPr="00000000">
        <w:rPr>
          <w:rtl w:val="0"/>
        </w:rPr>
        <w:t xml:space="preserve">Raw Data Lake Persistence: Append every raw incoming JSON event to flat local files. You are free to choose the file format and directory partitioning strategy. You must justify your partitioning choices in your documentation based on scalability and downstream query efficiency.</w:t>
      </w:r>
    </w:p>
    <w:p w:rsidR="00000000" w:rsidDel="00000000" w:rsidP="00000000" w:rsidRDefault="00000000" w:rsidRPr="00000000" w14:paraId="0000000F">
      <w:pPr>
        <w:numPr>
          <w:ilvl w:val="0"/>
          <w:numId w:val="8"/>
        </w:numPr>
        <w:spacing w:after="0" w:afterAutospacing="0" w:before="0" w:beforeAutospacing="0" w:lineRule="auto"/>
        <w:ind w:left="720" w:hanging="360"/>
        <w:rPr/>
      </w:pPr>
      <w:r w:rsidDel="00000000" w:rsidR="00000000" w:rsidRPr="00000000">
        <w:rPr>
          <w:rtl w:val="0"/>
        </w:rPr>
        <w:t xml:space="preserve">Operational Storage Cache: Expose the data required for underwriting. You are free to choose the storage technology (e.g., Redis, DynamoDB, MongoDB, PostgreSQL, etc.). You must justify your choice in your documentation based on latency, access patterns, and read performance.</w:t>
      </w:r>
    </w:p>
    <w:p w:rsidR="00000000" w:rsidDel="00000000" w:rsidP="00000000" w:rsidRDefault="00000000" w:rsidRPr="00000000" w14:paraId="00000010">
      <w:pPr>
        <w:numPr>
          <w:ilvl w:val="0"/>
          <w:numId w:val="8"/>
        </w:numPr>
        <w:spacing w:after="240" w:before="0" w:beforeAutospacing="0" w:lineRule="auto"/>
        <w:ind w:left="720" w:hanging="360"/>
        <w:rPr/>
      </w:pPr>
      <w:r w:rsidDel="00000000" w:rsidR="00000000" w:rsidRPr="00000000">
        <w:rPr>
          <w:rtl w:val="0"/>
        </w:rPr>
        <w:t xml:space="preserve">Resilience &amp; Idempotence: The stream generator will intentionally emit data anomalies, including duplicate events and malformed schema fields. Your consumer must handle these gracefully without crashing, ensuring an idempotent write strategy (no duplic</w:t>
      </w:r>
      <w:r w:rsidDel="00000000" w:rsidR="00000000" w:rsidRPr="00000000">
        <w:rPr>
          <w:rtl w:val="0"/>
        </w:rPr>
        <w:t xml:space="preserve">ate records in the operational store) and isolation of corrupt payloads.</w:t>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cpap9i4v2ktw" w:id="5"/>
      <w:bookmarkEnd w:id="5"/>
      <w:r w:rsidDel="00000000" w:rsidR="00000000" w:rsidRPr="00000000">
        <w:rPr>
          <w:b w:val="1"/>
          <w:bCs w:val="1"/>
          <w:color w:val="000000"/>
          <w:sz w:val="24"/>
          <w:szCs w:val="24"/>
          <w:rtl w:val="0"/>
        </w:rPr>
        <w:t xml:space="preserve">Phase B: Orchestrated Batch Ingestion Layer (Batch Engine)</w:t>
      </w:r>
    </w:p>
    <w:p w:rsidR="00000000" w:rsidDel="00000000" w:rsidP="00000000" w:rsidRDefault="00000000" w:rsidRPr="00000000" w14:paraId="00000012">
      <w:pPr>
        <w:spacing w:after="240" w:before="240" w:lineRule="auto"/>
        <w:rPr/>
      </w:pPr>
      <w:r w:rsidDel="00000000" w:rsidR="00000000" w:rsidRPr="00000000">
        <w:rPr>
          <w:rtl w:val="0"/>
        </w:rPr>
        <w:t xml:space="preserve">Design an Apache Airflow DAG that automates the extraction and ingestion of daily financial reco</w:t>
      </w:r>
      <w:r w:rsidDel="00000000" w:rsidR="00000000" w:rsidRPr="00000000">
        <w:rPr>
          <w:rtl w:val="0"/>
        </w:rPr>
        <w:t xml:space="preserve">rds shared by our partners.</w:t>
      </w:r>
    </w:p>
    <w:p w:rsidR="00000000" w:rsidDel="00000000" w:rsidP="00000000" w:rsidRDefault="00000000" w:rsidRPr="00000000" w14:paraId="00000013">
      <w:pPr>
        <w:numPr>
          <w:ilvl w:val="0"/>
          <w:numId w:val="9"/>
        </w:numPr>
        <w:spacing w:after="0" w:afterAutospacing="0" w:before="240" w:lineRule="auto"/>
        <w:ind w:left="720" w:hanging="360"/>
        <w:rPr/>
      </w:pPr>
      <w:r w:rsidDel="00000000" w:rsidR="00000000" w:rsidRPr="00000000">
        <w:rPr>
          <w:rtl w:val="0"/>
        </w:rPr>
        <w:t xml:space="preserve">Local Optimization: The DAG must fetch the sample CSV files from a directory and apply local optimizations if possible save storage and optimize network overhead before loading.</w:t>
      </w:r>
    </w:p>
    <w:p w:rsidR="00000000" w:rsidDel="00000000" w:rsidP="00000000" w:rsidRDefault="00000000" w:rsidRPr="00000000" w14:paraId="00000014">
      <w:pPr>
        <w:numPr>
          <w:ilvl w:val="0"/>
          <w:numId w:val="9"/>
        </w:numPr>
        <w:spacing w:after="240" w:before="0" w:beforeAutospacing="0" w:lineRule="auto"/>
        <w:ind w:left="720" w:hanging="360"/>
        <w:rPr/>
      </w:pPr>
      <w:r w:rsidDel="00000000" w:rsidR="00000000" w:rsidRPr="00000000">
        <w:rPr>
          <w:rtl w:val="0"/>
        </w:rPr>
        <w:t xml:space="preserve">Data Quality Guardrails: Before merging data into the final production tables, your pipeline must execute a validati</w:t>
      </w:r>
      <w:r w:rsidDel="00000000" w:rsidR="00000000" w:rsidRPr="00000000">
        <w:rPr>
          <w:rtl w:val="0"/>
        </w:rPr>
        <w:t xml:space="preserve">on step to catch null constraints, invalid schemas, or type-casting errors.</w:t>
      </w:r>
    </w:p>
    <w:p w:rsidR="00000000" w:rsidDel="00000000" w:rsidP="00000000" w:rsidRDefault="00000000" w:rsidRPr="00000000" w14:paraId="00000015">
      <w:pPr>
        <w:pStyle w:val="Heading3"/>
        <w:keepNext w:val="0"/>
        <w:keepLines w:val="0"/>
        <w:spacing w:before="280" w:lineRule="auto"/>
        <w:rPr>
          <w:b w:val="1"/>
          <w:bCs w:val="1"/>
          <w:color w:val="000000"/>
          <w:sz w:val="24"/>
          <w:szCs w:val="24"/>
        </w:rPr>
      </w:pPr>
      <w:bookmarkStart w:colFirst="0" w:colLast="0" w:name="_9xb8cqbzyuju" w:id="6"/>
      <w:bookmarkEnd w:id="6"/>
      <w:r w:rsidDel="00000000" w:rsidR="00000000" w:rsidRPr="00000000">
        <w:rPr>
          <w:b w:val="1"/>
          <w:bCs w:val="1"/>
          <w:color w:val="000000"/>
          <w:sz w:val="24"/>
          <w:szCs w:val="24"/>
          <w:rtl w:val="0"/>
        </w:rPr>
        <w:t xml:space="preserve">Phase C: Reverse ETL &amp; Delivery Layer (Data Distribution)</w:t>
      </w:r>
    </w:p>
    <w:p w:rsidR="00000000" w:rsidDel="00000000" w:rsidP="00000000" w:rsidRDefault="00000000" w:rsidRPr="00000000" w14:paraId="00000016">
      <w:pPr>
        <w:keepNext w:val="0"/>
        <w:keepLines w:val="0"/>
        <w:spacing w:before="280" w:lineRule="auto"/>
        <w:rPr/>
      </w:pPr>
      <w:r w:rsidDel="00000000" w:rsidR="00000000" w:rsidRPr="00000000">
        <w:rPr>
          <w:rtl w:val="0"/>
        </w:rPr>
        <w:t xml:space="preserve">In the same DAG as below do the following.</w:t>
      </w:r>
    </w:p>
    <w:p w:rsidR="00000000" w:rsidDel="00000000" w:rsidP="00000000" w:rsidRDefault="00000000" w:rsidRPr="00000000" w14:paraId="00000017">
      <w:pPr>
        <w:numPr>
          <w:ilvl w:val="0"/>
          <w:numId w:val="6"/>
        </w:numPr>
        <w:spacing w:after="0" w:afterAutospacing="0" w:before="240" w:lineRule="auto"/>
        <w:ind w:left="720" w:hanging="360"/>
        <w:rPr/>
      </w:pPr>
      <w:r w:rsidDel="00000000" w:rsidR="00000000" w:rsidRPr="00000000">
        <w:rPr>
          <w:rtl w:val="0"/>
        </w:rPr>
        <w:t xml:space="preserve">Aggregation &amp; Formatting: Extract consolidated figures from your analytical database layer and generate a clean final summary report. The aggregation must compute the total count of transactions and the sum of the transaction amounts grouped per partner (parsed from the </w:t>
      </w:r>
      <w:r w:rsidDel="00000000" w:rsidR="00000000" w:rsidRPr="00000000">
        <w:rPr>
          <w:rFonts w:ascii="Roboto Mono" w:cs="Roboto Mono" w:eastAsia="Roboto Mono" w:hAnsi="Roboto Mono"/>
          <w:rtl w:val="0"/>
        </w:rPr>
        <w:t xml:space="preserve">reference_code</w:t>
      </w:r>
      <w:r w:rsidDel="00000000" w:rsidR="00000000" w:rsidRPr="00000000">
        <w:rPr>
          <w:rtl w:val="0"/>
        </w:rPr>
        <w:t xml:space="preserve"> field).</w:t>
      </w:r>
    </w:p>
    <w:p w:rsidR="00000000" w:rsidDel="00000000" w:rsidP="00000000" w:rsidRDefault="00000000" w:rsidRPr="00000000" w14:paraId="00000018">
      <w:pPr>
        <w:numPr>
          <w:ilvl w:val="0"/>
          <w:numId w:val="6"/>
        </w:numPr>
        <w:spacing w:after="0" w:afterAutospacing="0" w:before="0" w:beforeAutospacing="0" w:lineRule="auto"/>
        <w:ind w:left="720" w:hanging="360"/>
        <w:rPr/>
      </w:pPr>
      <w:r w:rsidDel="00000000" w:rsidR="00000000" w:rsidRPr="00000000">
        <w:rPr>
          <w:rtl w:val="0"/>
        </w:rPr>
        <w:t xml:space="preserve">Delivery Control: The final aggregated report must be delivered into a local directory structure simulating a Google Drive Shared Folder.</w:t>
      </w:r>
    </w:p>
    <w:p w:rsidR="00000000" w:rsidDel="00000000" w:rsidP="00000000" w:rsidRDefault="00000000" w:rsidRPr="00000000" w14:paraId="00000019">
      <w:pPr>
        <w:numPr>
          <w:ilvl w:val="0"/>
          <w:numId w:val="6"/>
        </w:numPr>
        <w:spacing w:after="240" w:before="0" w:beforeAutospacing="0" w:lineRule="auto"/>
        <w:ind w:left="720" w:hanging="360"/>
        <w:rPr/>
      </w:pPr>
      <w:r w:rsidDel="00000000" w:rsidR="00000000" w:rsidRPr="00000000">
        <w:rPr>
          <w:rtl w:val="0"/>
        </w:rPr>
        <w:t xml:space="preserve">Data Integrity Protocol: To comply with our partner's ingestion layout, you must programmatically inject a custom validation line at the very top of the output CSV file containing the file's metadata summary (e.g., </w:t>
      </w:r>
      <w:r w:rsidDel="00000000" w:rsidR="00000000" w:rsidRPr="00000000">
        <w:rPr>
          <w:rFonts w:ascii="Roboto Mono" w:cs="Roboto Mono" w:eastAsia="Roboto Mono" w:hAnsi="Roboto Mono"/>
          <w:rtl w:val="0"/>
        </w:rPr>
        <w:t xml:space="preserve">row_count|N</w:t>
      </w:r>
      <w:r w:rsidDel="00000000" w:rsidR="00000000" w:rsidRPr="00000000">
        <w:rPr>
          <w:rtl w:val="0"/>
        </w:rPr>
        <w:t xml:space="preserve">) immediately followed by the standard column headers on line 2.</w:t>
      </w:r>
    </w:p>
    <w:p w:rsidR="00000000" w:rsidDel="00000000" w:rsidP="00000000" w:rsidRDefault="00000000" w:rsidRPr="00000000" w14:paraId="0000001A">
      <w:pPr>
        <w:pStyle w:val="Heading2"/>
        <w:keepNext w:val="0"/>
        <w:keepLines w:val="0"/>
        <w:spacing w:after="80" w:lineRule="auto"/>
        <w:rPr>
          <w:b w:val="1"/>
          <w:bCs w:val="1"/>
          <w:sz w:val="26"/>
          <w:szCs w:val="26"/>
        </w:rPr>
      </w:pPr>
      <w:bookmarkStart w:colFirst="0" w:colLast="0" w:name="_p531n1fszjk" w:id="7"/>
      <w:bookmarkEnd w:id="7"/>
      <w:r w:rsidDel="00000000" w:rsidR="00000000" w:rsidRPr="00000000">
        <w:rPr>
          <w:b w:val="1"/>
          <w:bCs w:val="1"/>
          <w:sz w:val="26"/>
          <w:szCs w:val="26"/>
          <w:rtl w:val="0"/>
        </w:rPr>
        <w:t xml:space="preserve">Governance &amp; Observability</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To prove your system design is enterprise-grade, your prototype must satisfy three core data governance objectives. You are expected to design and execute the underlying data models and choose the appropriate mechanisms to achieve them:</w:t>
      </w:r>
    </w:p>
    <w:p w:rsidR="00000000" w:rsidDel="00000000" w:rsidP="00000000" w:rsidRDefault="00000000" w:rsidRPr="00000000" w14:paraId="0000001C">
      <w:pPr>
        <w:numPr>
          <w:ilvl w:val="0"/>
          <w:numId w:val="2"/>
        </w:numPr>
        <w:spacing w:after="240" w:before="240" w:lineRule="auto"/>
        <w:ind w:left="720" w:hanging="360"/>
      </w:pPr>
      <w:r w:rsidDel="00000000" w:rsidR="00000000" w:rsidRPr="00000000">
        <w:rPr>
          <w:rtl w:val="0"/>
        </w:rPr>
        <w:t xml:space="preserve">Objective 1: End-to-End Pipeline Auditability</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The platform must maintain a transparent execution log for both batch and streaming layers. You need to design an audit strategy that tracks pipeline lifecycle metrics across executions. Your system should capture sufficient telemetry to answer:</w:t>
      </w:r>
    </w:p>
    <w:p w:rsidR="00000000" w:rsidDel="00000000" w:rsidP="00000000" w:rsidRDefault="00000000" w:rsidRPr="00000000" w14:paraId="0000001E">
      <w:pPr>
        <w:numPr>
          <w:ilvl w:val="0"/>
          <w:numId w:val="4"/>
        </w:numPr>
        <w:spacing w:after="0" w:afterAutospacing="0" w:before="240" w:lineRule="auto"/>
        <w:ind w:left="1440" w:hanging="360"/>
        <w:rPr>
          <w:u w:val="none"/>
        </w:rPr>
      </w:pPr>
      <w:r w:rsidDel="00000000" w:rsidR="00000000" w:rsidRPr="00000000">
        <w:rPr>
          <w:rtl w:val="0"/>
        </w:rPr>
        <w:t xml:space="preserve">Exactly when did a process start and end?</w:t>
      </w:r>
    </w:p>
    <w:p w:rsidR="00000000" w:rsidDel="00000000" w:rsidP="00000000" w:rsidRDefault="00000000" w:rsidRPr="00000000" w14:paraId="0000001F">
      <w:pPr>
        <w:numPr>
          <w:ilvl w:val="0"/>
          <w:numId w:val="4"/>
        </w:numPr>
        <w:spacing w:after="0" w:afterAutospacing="0" w:before="0" w:beforeAutospacing="0" w:lineRule="auto"/>
        <w:ind w:left="1440" w:hanging="360"/>
        <w:rPr>
          <w:u w:val="none"/>
        </w:rPr>
      </w:pPr>
      <w:r w:rsidDel="00000000" w:rsidR="00000000" w:rsidRPr="00000000">
        <w:rPr>
          <w:rtl w:val="0"/>
        </w:rPr>
        <w:t xml:space="preserve">How many records were processed vs. how many were rejected or skipped?</w:t>
      </w:r>
    </w:p>
    <w:p w:rsidR="00000000" w:rsidDel="00000000" w:rsidP="00000000" w:rsidRDefault="00000000" w:rsidRPr="00000000" w14:paraId="00000020">
      <w:pPr>
        <w:numPr>
          <w:ilvl w:val="0"/>
          <w:numId w:val="4"/>
        </w:numPr>
        <w:spacing w:after="0" w:afterAutospacing="0" w:before="0" w:beforeAutospacing="0" w:lineRule="auto"/>
        <w:ind w:left="1440" w:hanging="360"/>
        <w:rPr>
          <w:u w:val="none"/>
        </w:rPr>
      </w:pPr>
      <w:r w:rsidDel="00000000" w:rsidR="00000000" w:rsidRPr="00000000">
        <w:rPr>
          <w:rtl w:val="0"/>
        </w:rPr>
        <w:t xml:space="preserve">What was the final operational status (Success/Failure)?</w:t>
      </w:r>
    </w:p>
    <w:p w:rsidR="00000000" w:rsidDel="00000000" w:rsidP="00000000" w:rsidRDefault="00000000" w:rsidRPr="00000000" w14:paraId="00000021">
      <w:pPr>
        <w:numPr>
          <w:ilvl w:val="0"/>
          <w:numId w:val="4"/>
        </w:numPr>
        <w:spacing w:after="0" w:afterAutospacing="0" w:before="0" w:beforeAutospacing="0" w:lineRule="auto"/>
        <w:ind w:left="1440" w:hanging="360"/>
        <w:rPr>
          <w:u w:val="none"/>
        </w:rPr>
      </w:pPr>
      <w:r w:rsidDel="00000000" w:rsidR="00000000" w:rsidRPr="00000000">
        <w:rPr>
          <w:rtl w:val="0"/>
        </w:rPr>
        <w:t xml:space="preserve">If a failure occurred, what was the exact stack trace or error vector?</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Objective 2: Graceful Degradation &amp; Data Reconciliation</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The system must be highly fault-tolerant. Anomalous, duplicate, or corrupted data injected by either the stream or the partner files must not crash the pipelines or corrupt the production tables. </w:t>
      </w:r>
    </w:p>
    <w:p w:rsidR="00000000" w:rsidDel="00000000" w:rsidP="00000000" w:rsidRDefault="00000000" w:rsidRPr="00000000" w14:paraId="00000024">
      <w:pPr>
        <w:numPr>
          <w:ilvl w:val="0"/>
          <w:numId w:val="5"/>
        </w:numPr>
        <w:spacing w:after="0" w:afterAutospacing="0" w:before="240" w:lineRule="auto"/>
        <w:ind w:left="1440" w:hanging="360"/>
        <w:rPr>
          <w:u w:val="none"/>
        </w:rPr>
      </w:pPr>
      <w:r w:rsidDel="00000000" w:rsidR="00000000" w:rsidRPr="00000000">
        <w:rPr>
          <w:rtl w:val="0"/>
        </w:rPr>
        <w:t xml:space="preserve">You must implement a strategy to safely isolate non-compliant data for future auditing without stalling the main execution flows.</w:t>
      </w:r>
    </w:p>
    <w:p w:rsidR="00000000" w:rsidDel="00000000" w:rsidP="00000000" w:rsidRDefault="00000000" w:rsidRPr="00000000" w14:paraId="00000025">
      <w:pPr>
        <w:numPr>
          <w:ilvl w:val="0"/>
          <w:numId w:val="5"/>
        </w:numPr>
        <w:spacing w:after="0" w:afterAutospacing="0" w:before="0" w:beforeAutospacing="0" w:lineRule="auto"/>
        <w:ind w:left="1440" w:hanging="360"/>
        <w:rPr>
          <w:u w:val="none"/>
        </w:rPr>
      </w:pPr>
      <w:r w:rsidDel="00000000" w:rsidR="00000000" w:rsidRPr="00000000">
        <w:rPr>
          <w:rtl w:val="0"/>
        </w:rPr>
        <w:t xml:space="preserve">You must provide an automated methodology or scheduled workflow to reconcile data states (e.g., verifying consistency between what was captured at the source vs. what successfully landed in the destination over time).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Objective 3: Proactive Operational Health &amp; Guardrails</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Data quality and currency cannot rely on manual checks. You must implement an automated strategy to evaluate the health, freshness, and structural integrity of the operational layer.</w:t>
      </w:r>
    </w:p>
    <w:p w:rsidR="00000000" w:rsidDel="00000000" w:rsidP="00000000" w:rsidRDefault="00000000" w:rsidRPr="00000000" w14:paraId="00000028">
      <w:pPr>
        <w:numPr>
          <w:ilvl w:val="0"/>
          <w:numId w:val="7"/>
        </w:numPr>
        <w:spacing w:after="0" w:afterAutospacing="0" w:before="240" w:lineRule="auto"/>
        <w:ind w:left="1440" w:hanging="360"/>
        <w:rPr>
          <w:u w:val="none"/>
        </w:rPr>
      </w:pPr>
      <w:r w:rsidDel="00000000" w:rsidR="00000000" w:rsidRPr="00000000">
        <w:rPr>
          <w:rtl w:val="0"/>
        </w:rPr>
        <w:t xml:space="preserve">The system needs a mechanism to proactively surface operational anomalies (e.g., significant data processing delays, missing partner files, or sudden spikes in corrupted records).</w:t>
      </w:r>
    </w:p>
    <w:p w:rsidR="00000000" w:rsidDel="00000000" w:rsidP="00000000" w:rsidRDefault="00000000" w:rsidRPr="00000000" w14:paraId="00000029">
      <w:pPr>
        <w:numPr>
          <w:ilvl w:val="0"/>
          <w:numId w:val="7"/>
        </w:numPr>
        <w:spacing w:after="240" w:before="0" w:beforeAutospacing="0" w:lineRule="auto"/>
        <w:ind w:left="1440" w:hanging="360"/>
        <w:rPr>
          <w:u w:val="none"/>
        </w:rPr>
      </w:pPr>
      <w:r w:rsidDel="00000000" w:rsidR="00000000" w:rsidRPr="00000000">
        <w:rPr>
          <w:rtl w:val="0"/>
        </w:rPr>
        <w:t xml:space="preserve">You must simulate how these operational threshold breaches would dispatch critical alerts to data engineering teams (e.g., structured system logs, metrics endpoints, or mock alert triggers) without tightly coupling your monitoring logic to the execution layers.</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26"/>
          <w:szCs w:val="26"/>
        </w:rPr>
      </w:pPr>
      <w:bookmarkStart w:colFirst="0" w:colLast="0" w:name="_2xku58h32rch" w:id="8"/>
      <w:bookmarkEnd w:id="8"/>
      <w:r w:rsidDel="00000000" w:rsidR="00000000" w:rsidRPr="00000000">
        <w:rPr>
          <w:b w:val="1"/>
          <w:bCs w:val="1"/>
          <w:sz w:val="26"/>
          <w:szCs w:val="26"/>
          <w:rtl w:val="0"/>
        </w:rPr>
        <w:t xml:space="preserve">Expected Deliverables</w:t>
      </w:r>
    </w:p>
    <w:p w:rsidR="00000000" w:rsidDel="00000000" w:rsidP="00000000" w:rsidRDefault="00000000" w:rsidRPr="00000000" w14:paraId="0000002B">
      <w:pPr>
        <w:numPr>
          <w:ilvl w:val="0"/>
          <w:numId w:val="1"/>
        </w:numPr>
        <w:spacing w:after="0" w:afterAutospacing="0" w:before="240" w:lineRule="auto"/>
        <w:ind w:left="720" w:hanging="360"/>
        <w:rPr/>
      </w:pPr>
      <w:r w:rsidDel="00000000" w:rsidR="00000000" w:rsidRPr="00000000">
        <w:rPr>
          <w:rtl w:val="0"/>
        </w:rPr>
        <w:t xml:space="preserve">One-Click Infrastructure (</w:t>
      </w:r>
      <w:r w:rsidDel="00000000" w:rsidR="00000000" w:rsidRPr="00000000">
        <w:rPr>
          <w:rFonts w:ascii="Roboto Mono" w:cs="Roboto Mono" w:eastAsia="Roboto Mono" w:hAnsi="Roboto Mono"/>
          <w:rtl w:val="0"/>
        </w:rPr>
        <w:t xml:space="preserve">docker-compose.yml</w:t>
      </w:r>
      <w:r w:rsidDel="00000000" w:rsidR="00000000" w:rsidRPr="00000000">
        <w:rPr>
          <w:rtl w:val="0"/>
        </w:rPr>
        <w:t xml:space="preserve">): A single file capable of spinning up Airflow, LocalStack, databases, and any storage systems selected.</w:t>
      </w:r>
    </w:p>
    <w:p w:rsidR="00000000" w:rsidDel="00000000" w:rsidP="00000000" w:rsidRDefault="00000000" w:rsidRPr="00000000" w14:paraId="0000002C">
      <w:pPr>
        <w:numPr>
          <w:ilvl w:val="0"/>
          <w:numId w:val="1"/>
        </w:numPr>
        <w:spacing w:after="0" w:afterAutospacing="0" w:before="0" w:beforeAutospacing="0" w:lineRule="auto"/>
        <w:ind w:left="720" w:hanging="360"/>
        <w:rPr/>
      </w:pPr>
      <w:r w:rsidDel="00000000" w:rsidR="00000000" w:rsidRPr="00000000">
        <w:rPr>
          <w:rtl w:val="0"/>
        </w:rPr>
        <w:t xml:space="preserve">Modular Code Base: Organized, typed, and cleanly separated Python modules and DAG definitions following clean code principles.</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tl w:val="0"/>
        </w:rPr>
        <w:t xml:space="preserve">Technical Markdown (</w:t>
      </w:r>
      <w:r w:rsidDel="00000000" w:rsidR="00000000" w:rsidRPr="00000000">
        <w:rPr>
          <w:rFonts w:ascii="Roboto Mono" w:cs="Roboto Mono" w:eastAsia="Roboto Mono" w:hAnsi="Roboto Mono"/>
          <w:rtl w:val="0"/>
        </w:rPr>
        <w:t xml:space="preserve">README.md</w:t>
      </w:r>
      <w:r w:rsidDel="00000000" w:rsidR="00000000" w:rsidRPr="00000000">
        <w:rPr>
          <w:rtl w:val="0"/>
        </w:rPr>
        <w:t xml:space="preserve">): Highlighting your architectural diagram, data models used for telemetry, your justification for the operational database and partitioning choices, and a concise troubleshooting guide.</w:t>
      </w:r>
    </w:p>
    <w:p w:rsidR="00000000" w:rsidDel="00000000" w:rsidP="00000000" w:rsidRDefault="00000000" w:rsidRPr="00000000" w14:paraId="0000002E">
      <w:pPr>
        <w:numPr>
          <w:ilvl w:val="0"/>
          <w:numId w:val="1"/>
        </w:numPr>
        <w:spacing w:after="240" w:before="0" w:beforeAutospacing="0" w:lineRule="auto"/>
        <w:ind w:left="720" w:hanging="360"/>
        <w:rPr>
          <w:u w:val="none"/>
        </w:rPr>
      </w:pPr>
      <w:r w:rsidDel="00000000" w:rsidR="00000000" w:rsidRPr="00000000">
        <w:rPr>
          <w:rtl w:val="0"/>
        </w:rPr>
        <w:t xml:space="preserve">Presentation to showcase the solution and demo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