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Malgun Gothic" w:cs="Malgun Gothic" w:eastAsia="Malgun Gothic" w:hAnsi="Malgun Gothic"/>
          <w:b/>
          <w:bCs/>
          <w:color w:val="0E7C66"/>
          <w:sz w:val="22"/>
          <w:szCs w:val="22"/>
        </w:rPr>
        <w:t xml:space="preserve">NEWDIC Co., Ltd. · 기술 리포트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sz w:val="48"/>
          <w:szCs w:val="48"/>
        </w:rPr>
        <w:t xml:space="preserve">HeyInsole v2 보행 분석 알고리즘</w:t>
      </w:r>
    </w:p>
    <w:p>
      <w:pPr>
        <w:spacing w:after="600"/>
      </w:pPr>
      <w:r>
        <w:rPr>
          <w:rFonts w:ascii="Malgun Gothic" w:cs="Malgun Gothic" w:eastAsia="Malgun Gothic" w:hAnsi="Malgun Gothic"/>
          <w:color w:val="5A6760"/>
          <w:sz w:val="26"/>
          <w:szCs w:val="26"/>
        </w:rPr>
        <w:t xml:space="preserve">아동 보행·발달·성장 모니터링을 위한 기본 알고리즘 설계와 신호 모델 검증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6769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2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문서 번호</w:t>
            </w:r>
          </w:p>
        </w:tc>
        <w:tc>
          <w:tcPr>
            <w:tcW w:type="dxa" w:w="67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NDC-HI-TR-2609</w:t>
            </w:r>
          </w:p>
        </w:tc>
      </w:tr>
      <w:tr>
        <w:tc>
          <w:tcPr>
            <w:tcW w:type="dxa" w:w="2257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버전</w:t>
            </w:r>
          </w:p>
        </w:tc>
        <w:tc>
          <w:tcPr>
            <w:tcW w:type="dxa" w:w="6769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1.0 (2026-09-28)</w:t>
            </w:r>
          </w:p>
        </w:tc>
      </w:tr>
      <w:tr>
        <w:tc>
          <w:tcPr>
            <w:tcW w:type="dxa" w:w="22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대상 제품</w:t>
            </w:r>
          </w:p>
        </w:tc>
        <w:tc>
          <w:tcPr>
            <w:tcW w:type="dxa" w:w="67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HeyInsole 스마트 인솔 · HeyInsole Kids 모니터링 앱</w:t>
            </w:r>
          </w:p>
        </w:tc>
      </w:tr>
      <w:tr>
        <w:tc>
          <w:tcPr>
            <w:tcW w:type="dxa" w:w="2257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하드웨어</w:t>
            </w:r>
          </w:p>
        </w:tc>
        <w:tc>
          <w:tcPr>
            <w:tcW w:type="dxa" w:w="6769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nRF54L15 · FSR 8채널 · BNO086 9축 IMU · 100 Hz</w:t>
            </w:r>
          </w:p>
        </w:tc>
      </w:tr>
      <w:tr>
        <w:tc>
          <w:tcPr>
            <w:tcW w:type="dxa" w:w="22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작성</w:t>
            </w:r>
          </w:p>
        </w:tc>
        <w:tc>
          <w:tcPr>
            <w:tcW w:type="dxa" w:w="67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NEWDIC 연구개발</w:t>
            </w:r>
          </w:p>
        </w:tc>
      </w:tr>
      <w:tr>
        <w:tc>
          <w:tcPr>
            <w:tcW w:type="dxa" w:w="2257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문서 구분</w:t>
            </w:r>
          </w:p>
        </w:tc>
        <w:tc>
          <w:tcPr>
            <w:tcW w:type="dxa" w:w="6769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사내 기술 문서 (대외 배포 전 검토 필요)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1. 요약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HeyInsole v2는 인솔 안의 압력센서 8채널과 9축 관성센서(IMU) 신호로 걸음을 분석하고, 결과를 아이의 나이·성별·키에 맞는 기준과 비교하는 알고리즘입니다. 목표는 세 가지입니다. 체중 15 kg 유아부터 성인까지 같은 방식으로 걸음을 정확히 잡는 것, 보폭·발 각도 같은 공간 지표를 적분 오차 없이 계산하는 것, 그리고 결과를 또래 표준으로 해석해 보호자가 이해할 수 있는 발달·성장 지표로 바꾸는 것입니다.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알고리즘은 6개 모듈로 구성됩니다.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01 체중 적응형 접지 검출: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본인 최대 하중 대비 비율로 딛음/떼기 판정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02 자세 보정 보폭 추정: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자이로 피치 적분으로 중력 제거, 영속도 보정(ZUPT)과 선형 드리프트 제거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03 발진행각: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유각기 변위 벡터로 안짱(−)·팔자(+) 각도 산출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04 발바닥 하중 분석: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뒤꿈치·중족부·앞발 분담률, 초기 접지 부위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05 연령 표준과 점수: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3~17세 z-점수, 보행 성숙 연령, 4개 영역 점수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06 넘어짐 4단계 판정: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충격 → 자세 변화 → 하중 소실 → 무동작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신호 모델 검증(5개 대상, 체중 16~72 kg)에서의 핵심 결과는 아래와 같습니다. 실측 검증은 8장의 계획에 따라 진행합니다.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1"/>
        <w:gridCol w:w="1920"/>
        <w:gridCol w:w="2881"/>
        <w:gridCol w:w="1344"/>
      </w:tblGrid>
      <w:tr>
        <w:trPr>
          <w:tblHeader/>
        </w:trPr>
        <w:tc>
          <w:tcPr>
            <w:tcW w:type="dxa" w:w="2881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지표</w:t>
            </w:r>
          </w:p>
        </w:tc>
        <w:tc>
          <w:tcPr>
            <w:tcW w:type="dxa" w:w="1920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HeyInsole v2</w:t>
            </w:r>
          </w:p>
        </w:tc>
        <w:tc>
          <w:tcPr>
            <w:tcW w:type="dxa" w:w="2881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고정 임계값 방식</w:t>
            </w:r>
          </w:p>
        </w:tc>
        <w:tc>
          <w:tcPr>
            <w:tcW w:type="dxa" w:w="1344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목표</w:t>
            </w:r>
          </w:p>
        </w:tc>
      </w:tr>
      <w:tr>
        <w:tc>
          <w:tcPr>
            <w:tcW w:type="dxa" w:w="28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걸음 검출률</w:t>
            </w:r>
          </w:p>
        </w:tc>
        <w:tc>
          <w:tcPr>
            <w:tcW w:type="dxa" w:w="1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98.8%</w:t>
            </w:r>
          </w:p>
        </w:tc>
        <w:tc>
          <w:tcPr>
            <w:tcW w:type="dxa" w:w="28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39.9%</w:t>
            </w:r>
          </w:p>
        </w:tc>
        <w:tc>
          <w:tcPr>
            <w:tcW w:type="dxa" w:w="13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≥ 95%</w:t>
            </w:r>
          </w:p>
        </w:tc>
      </w:tr>
      <w:tr>
        <w:tc>
          <w:tcPr>
            <w:tcW w:type="dxa" w:w="2881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보폭 길이 오차 (평균 절대 %)</w:t>
            </w:r>
          </w:p>
        </w:tc>
        <w:tc>
          <w:tcPr>
            <w:tcW w:type="dxa" w:w="1920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0.17%</w:t>
            </w:r>
          </w:p>
        </w:tc>
        <w:tc>
          <w:tcPr>
            <w:tcW w:type="dxa" w:w="2881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27.7% (3명 측정 불가)</w:t>
            </w:r>
          </w:p>
        </w:tc>
        <w:tc>
          <w:tcPr>
            <w:tcW w:type="dxa" w:w="134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≤ 5%</w:t>
            </w:r>
          </w:p>
        </w:tc>
      </w:tr>
      <w:tr>
        <w:tc>
          <w:tcPr>
            <w:tcW w:type="dxa" w:w="28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분당 걸음수 오차</w:t>
            </w:r>
          </w:p>
        </w:tc>
        <w:tc>
          <w:tcPr>
            <w:tcW w:type="dxa" w:w="1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0.06 보/분</w:t>
            </w:r>
          </w:p>
        </w:tc>
        <w:tc>
          <w:tcPr>
            <w:tcW w:type="dxa" w:w="28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–</w:t>
            </w:r>
          </w:p>
        </w:tc>
        <w:tc>
          <w:tcPr>
            <w:tcW w:type="dxa" w:w="13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≤ 3 보/분</w:t>
            </w:r>
          </w:p>
        </w:tc>
      </w:tr>
      <w:tr>
        <w:tc>
          <w:tcPr>
            <w:tcW w:type="dxa" w:w="2881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발진행각 오차</w:t>
            </w:r>
          </w:p>
        </w:tc>
        <w:tc>
          <w:tcPr>
            <w:tcW w:type="dxa" w:w="1920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0.02°</w:t>
            </w:r>
          </w:p>
        </w:tc>
        <w:tc>
          <w:tcPr>
            <w:tcW w:type="dxa" w:w="2881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방향 구분 불가</w:t>
            </w:r>
          </w:p>
        </w:tc>
        <w:tc>
          <w:tcPr>
            <w:tcW w:type="dxa" w:w="134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≤ 3°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2. 시스템 개요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2.1 하드웨어와 센서 배치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HeyInsole은 좌·우 인솔 각각에 FSR 8채널과 9축 IMU를 두고, 아치부 30×30 mm BLE 보드에서 100 Hz로 샘플링합니다. FSR은 아날로그 MUX로 스캔합니다.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2"/>
        <w:gridCol w:w="4317"/>
        <w:gridCol w:w="2747"/>
      </w:tblGrid>
      <w:tr>
        <w:trPr>
          <w:tblHeader/>
        </w:trPr>
        <w:tc>
          <w:tcPr>
            <w:tcW w:type="dxa" w:w="1962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채널</w:t>
            </w:r>
          </w:p>
        </w:tc>
        <w:tc>
          <w:tcPr>
            <w:tcW w:type="dxa" w:w="4317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위치</w:t>
            </w:r>
          </w:p>
        </w:tc>
        <w:tc>
          <w:tcPr>
            <w:tcW w:type="dxa" w:w="2747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분석 영역</w:t>
            </w:r>
          </w:p>
        </w:tc>
      </w:tr>
      <w:tr>
        <w:tc>
          <w:tcPr>
            <w:tcW w:type="dxa" w:w="19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FSR 1</w:t>
            </w:r>
          </w:p>
        </w:tc>
        <w:tc>
          <w:tcPr>
            <w:tcW w:type="dxa" w:w="43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엄지발가락(무지)</w:t>
            </w:r>
          </w:p>
        </w:tc>
        <w:tc>
          <w:tcPr>
            <w:tcW w:type="dxa" w:w="27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앞발</w:t>
            </w:r>
          </w:p>
        </w:tc>
      </w:tr>
      <w:tr>
        <w:tc>
          <w:tcPr>
            <w:tcW w:type="dxa" w:w="1962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FSR 2</w:t>
            </w:r>
          </w:p>
        </w:tc>
        <w:tc>
          <w:tcPr>
            <w:tcW w:type="dxa" w:w="4317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제1 중족골두</w:t>
            </w:r>
          </w:p>
        </w:tc>
        <w:tc>
          <w:tcPr>
            <w:tcW w:type="dxa" w:w="2747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앞발</w:t>
            </w:r>
          </w:p>
        </w:tc>
      </w:tr>
      <w:tr>
        <w:tc>
          <w:tcPr>
            <w:tcW w:type="dxa" w:w="19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FSR 3</w:t>
            </w:r>
          </w:p>
        </w:tc>
        <w:tc>
          <w:tcPr>
            <w:tcW w:type="dxa" w:w="43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제3 중족골두</w:t>
            </w:r>
          </w:p>
        </w:tc>
        <w:tc>
          <w:tcPr>
            <w:tcW w:type="dxa" w:w="27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앞발</w:t>
            </w:r>
          </w:p>
        </w:tc>
      </w:tr>
      <w:tr>
        <w:tc>
          <w:tcPr>
            <w:tcW w:type="dxa" w:w="1962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FSR 4</w:t>
            </w:r>
          </w:p>
        </w:tc>
        <w:tc>
          <w:tcPr>
            <w:tcW w:type="dxa" w:w="4317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제5 중족골두</w:t>
            </w:r>
          </w:p>
        </w:tc>
        <w:tc>
          <w:tcPr>
            <w:tcW w:type="dxa" w:w="2747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앞발</w:t>
            </w:r>
          </w:p>
        </w:tc>
      </w:tr>
      <w:tr>
        <w:tc>
          <w:tcPr>
            <w:tcW w:type="dxa" w:w="19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FSR 5</w:t>
            </w:r>
          </w:p>
        </w:tc>
        <w:tc>
          <w:tcPr>
            <w:tcW w:type="dxa" w:w="43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중족부 외측</w:t>
            </w:r>
          </w:p>
        </w:tc>
        <w:tc>
          <w:tcPr>
            <w:tcW w:type="dxa" w:w="27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중족부</w:t>
            </w:r>
          </w:p>
        </w:tc>
      </w:tr>
      <w:tr>
        <w:tc>
          <w:tcPr>
            <w:tcW w:type="dxa" w:w="1962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FSR 6</w:t>
            </w:r>
          </w:p>
        </w:tc>
        <w:tc>
          <w:tcPr>
            <w:tcW w:type="dxa" w:w="4317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아치(중족부 내측)</w:t>
            </w:r>
          </w:p>
        </w:tc>
        <w:tc>
          <w:tcPr>
            <w:tcW w:type="dxa" w:w="2747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중족부</w:t>
            </w:r>
          </w:p>
        </w:tc>
      </w:tr>
      <w:tr>
        <w:tc>
          <w:tcPr>
            <w:tcW w:type="dxa" w:w="19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FSR 7</w:t>
            </w:r>
          </w:p>
        </w:tc>
        <w:tc>
          <w:tcPr>
            <w:tcW w:type="dxa" w:w="43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뒤꿈치 내측</w:t>
            </w:r>
          </w:p>
        </w:tc>
        <w:tc>
          <w:tcPr>
            <w:tcW w:type="dxa" w:w="27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뒤꿈치</w:t>
            </w:r>
          </w:p>
        </w:tc>
      </w:tr>
      <w:tr>
        <w:tc>
          <w:tcPr>
            <w:tcW w:type="dxa" w:w="1962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FSR 8</w:t>
            </w:r>
          </w:p>
        </w:tc>
        <w:tc>
          <w:tcPr>
            <w:tcW w:type="dxa" w:w="4317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뒤꿈치 외측</w:t>
            </w:r>
          </w:p>
        </w:tc>
        <w:tc>
          <w:tcPr>
            <w:tcW w:type="dxa" w:w="2747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뒤꿈치</w:t>
            </w:r>
          </w:p>
        </w:tc>
      </w:tr>
      <w:tr>
        <w:tc>
          <w:tcPr>
            <w:tcW w:type="dxa" w:w="19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IMU</w:t>
            </w:r>
          </w:p>
        </w:tc>
        <w:tc>
          <w:tcPr>
            <w:tcW w:type="dxa" w:w="43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가속도·자이로·지자기 3축씩</w:t>
            </w:r>
          </w:p>
        </w:tc>
        <w:tc>
          <w:tcPr>
            <w:tcW w:type="dxa" w:w="27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운동학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2.2 처리 흐름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인솔 → BLE → 앱에서 원신호를 받아 모듈 01~04가 걸음 단위 지표를 계산하고, 모듈 05가 또래 표준과 비교해 점수와 판정을 만듭니다. 모듈 06은 원신호에서 따로 실시간으로 동작합니다. 분석 창은 40초 이상 자유 보행이며, 출발·정지 영향을 줄이기 위해 발마다 첫 걸음과 마지막 걸음을 제외합니다.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3. 알고리즘 상세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3.1 모듈 01 · 체중 적응형 접지 검출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발별 총하중 F(k) = Σ FSR₁…₈ 에 대해 천천히 감쇠하는 최대값 M(k)를 추적하고, M에 대한 비율로 히스테리시스 판정을 합니다. 절대 ADC 임계값을 쓰지 않으므로 체중이 가벼운 아이도 같은 조건으로 검출됩니다.</w:t>
      </w:r>
    </w:p>
    <w:p>
      <w:pPr>
        <w:shd w:fill="F3F6F4" w:color="auto" w:val="clear"/>
        <w:spacing w:after="120" w:before="60"/>
        <w:ind w:left="560"/>
      </w:pPr>
      <w:r>
        <w:rPr>
          <w:rFonts w:ascii="Cambria Math" w:cs="Cambria Math" w:eastAsia="Cambria Math" w:hAnsi="Cambria Math"/>
          <w:sz w:val="20"/>
          <w:szCs w:val="20"/>
        </w:rPr>
        <w:t xml:space="preserve">M(k) = max( 0.9995 · M(k−1), F(k) )</w:t>
      </w:r>
    </w:p>
    <w:p>
      <w:pPr>
        <w:shd w:fill="F3F6F4" w:color="auto" w:val="clear"/>
        <w:spacing w:after="120" w:before="60"/>
        <w:ind w:left="560"/>
      </w:pPr>
      <w:r>
        <w:rPr>
          <w:rFonts w:ascii="Cambria Math" w:cs="Cambria Math" w:eastAsia="Cambria Math" w:hAnsi="Cambria Math"/>
          <w:sz w:val="20"/>
          <w:szCs w:val="20"/>
        </w:rPr>
        <w:t xml:space="preserve">딛음(HS): F(k) &gt; 0.12 · M(k) 그리고 F(k) &gt; 40     떼기(TO): F(k) &lt; 0.07 · M(k)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보폭 주기가 0.5~2.2초를 벗어나면 회전·정지·잡음으로 보고 제외합니다.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3.2 모듈 02 · 자세 보정 보폭 추정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떼기(TO) 직전부터 다음 딛음(HS)까지를 한 유각 구간으로 적분합니다. 입각기 끝 15샘플의 자이로 평균을 바이어스로 빼고 피치 각을 적분한 뒤, 가속도를 진행 좌표계로 돌려 중력을 제거합니다.</w:t>
      </w:r>
    </w:p>
    <w:p>
      <w:pPr>
        <w:shd w:fill="F3F6F4" w:color="auto" w:val="clear"/>
        <w:spacing w:after="120" w:before="60"/>
        <w:ind w:left="560"/>
      </w:pPr>
      <w:r>
        <w:rPr>
          <w:rFonts w:ascii="Cambria Math" w:cs="Cambria Math" w:eastAsia="Cambria Math" w:hAnsi="Cambria Math"/>
          <w:sz w:val="20"/>
          <w:szCs w:val="20"/>
        </w:rPr>
        <w:t xml:space="preserve">θ(k) = θ(k−1) + (ω_y(k) − b_ω) · Δt</w:t>
      </w:r>
    </w:p>
    <w:p>
      <w:pPr>
        <w:shd w:fill="F3F6F4" w:color="auto" w:val="clear"/>
        <w:spacing w:after="120" w:before="60"/>
        <w:ind w:left="560"/>
      </w:pPr>
      <w:r>
        <w:rPr>
          <w:rFonts w:ascii="Cambria Math" w:cs="Cambria Math" w:eastAsia="Cambria Math" w:hAnsi="Cambria Math"/>
          <w:sz w:val="20"/>
          <w:szCs w:val="20"/>
        </w:rPr>
        <w:t xml:space="preserve">a_x = cosθ·a_sx + sinθ·a_sz ,   a_y = a_sy ,   a_z = −sinθ·a_sx + cosθ·a_sz − g</w:t>
      </w:r>
    </w:p>
    <w:p>
      <w:pPr>
        <w:shd w:fill="F3F6F4" w:color="auto" w:val="clear"/>
        <w:spacing w:after="120" w:before="60"/>
        <w:ind w:left="560"/>
      </w:pPr>
      <w:r>
        <w:rPr>
          <w:rFonts w:ascii="Cambria Math" w:cs="Cambria Math" w:eastAsia="Cambria Math" w:hAnsi="Cambria Math"/>
          <w:sz w:val="20"/>
          <w:szCs w:val="20"/>
        </w:rPr>
        <w:t xml:space="preserve">v(k) = v(k−1) + a(k) · Δt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발이 바닥에 멈춰 있는 두 끝점에서 실제 속도는 0이므로(ZUPT), 끝점에 남은 속도를 선형으로 빼서 드리프트를 제거한 후 위치로 적분합니다.</w:t>
      </w:r>
    </w:p>
    <w:p>
      <w:pPr>
        <w:shd w:fill="F3F6F4" w:color="auto" w:val="clear"/>
        <w:spacing w:after="120" w:before="60"/>
        <w:ind w:left="560"/>
      </w:pPr>
      <w:r>
        <w:rPr>
          <w:rFonts w:ascii="Cambria Math" w:cs="Cambria Math" w:eastAsia="Cambria Math" w:hAnsi="Cambria Math"/>
          <w:sz w:val="20"/>
          <w:szCs w:val="20"/>
        </w:rPr>
        <w:t xml:space="preserve">v_c(j) = v(j) − ( j / (N−1) ) · v(N−1) ,   p = Σ v_c(j) · Δt ,   보폭 L = √(p_x² + p_y²)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3.3 모듈 03 · 발진행각(FPA)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보정된 수평 변위의 방향과 인솔(발) 장축 사이 각도를 발진행각으로 정의합니다. 바깥쪽(팔자)이 양수, 안쪽(안짱)이 음수입니다. 표준편차 비율만 쓰는 방식과 달리 방향을 구분합니다.</w:t>
      </w:r>
    </w:p>
    <w:p>
      <w:pPr>
        <w:shd w:fill="F3F6F4" w:color="auto" w:val="clear"/>
        <w:spacing w:after="120" w:before="60"/>
        <w:ind w:left="560"/>
      </w:pPr>
      <w:r>
        <w:rPr>
          <w:rFonts w:ascii="Cambria Math" w:cs="Cambria Math" w:eastAsia="Cambria Math" w:hAnsi="Cambria Math"/>
          <w:sz w:val="20"/>
          <w:szCs w:val="20"/>
        </w:rPr>
        <w:t xml:space="preserve">FPA = atan2( −p_y , p_x )  [°]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3.4 모듈 04 · 발바닥 하중 분석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입각기 동안 뒤꿈치(FSR 7·8), 중족부(FSR 5·6), 앞발(FSR 1~4) 하중을 누적해 분담률(%)을 계산합니다.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딛음 후 첫 60 ms에서 앞발 하중이 뒤꿈치보다 1.2배 이상 크면 "앞발 초기 접지"로 기록합니다.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뒤꿈치 분담 &lt; 8% 이면서 앞발 초기 접지 &gt; 50%면 발끝 보행 패턴으로 판정합니다.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중족부 분담이 연령 상한을 넘으면 평발 경향으로 보되, 6세 미만은 생리적 평발 범위로 안내합니다.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3.5 모듈 05 · 연령 표준, 점수, 보행 성숙 연령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지표를 아래 5장의 연령 표준(선형 보간)과 비교해 z-점수를 구하고, 점수 함수로 0~100점을 만듭니다.</w:t>
      </w:r>
    </w:p>
    <w:p>
      <w:pPr>
        <w:shd w:fill="F3F6F4" w:color="auto" w:val="clear"/>
        <w:spacing w:after="120" w:before="60"/>
        <w:ind w:left="560"/>
      </w:pPr>
      <w:r>
        <w:rPr>
          <w:rFonts w:ascii="Cambria Math" w:cs="Cambria Math" w:eastAsia="Cambria Math" w:hAnsi="Cambria Math"/>
          <w:sz w:val="20"/>
          <w:szCs w:val="20"/>
        </w:rPr>
        <w:t xml:space="preserve">z = (측정값 − 연령 평균) / 표준편차 ,   점수(z) = 100 · exp( −½ · ( max(0, |z| − 0.7) / 1.4 )² 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|z| ≤ 0.7이면 100점, |z| = 2이면 약 65점, |z| = 3이면 약 26점입니다. 보행 성숙 연령은 3~17세를 0.1세 간격으로 탐색해 아래 비용이 가장 작은 나이입니다.</w:t>
      </w:r>
    </w:p>
    <w:p>
      <w:pPr>
        <w:shd w:fill="F3F6F4" w:color="auto" w:val="clear"/>
        <w:spacing w:after="120" w:before="60"/>
        <w:ind w:left="560"/>
      </w:pPr>
      <w:r>
        <w:rPr>
          <w:rFonts w:ascii="Cambria Math" w:cs="Cambria Math" w:eastAsia="Cambria Math" w:hAnsi="Cambria Math"/>
          <w:sz w:val="20"/>
          <w:szCs w:val="20"/>
        </w:rPr>
        <w:t xml:space="preserve">C(a) = 2·((cad − cad_a)/12)² + ((L/H − sr_a)/0.07)² + ((CV − (CVu_a − 1.3))/1.2)² + 0.5·((DS − ds_a)/5)²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3.6 모듈 06 · 넘어짐 4단계 판정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3911"/>
        <w:gridCol w:w="3611"/>
      </w:tblGrid>
      <w:tr>
        <w:trPr>
          <w:tblHeader/>
        </w:trPr>
        <w:tc>
          <w:tcPr>
            <w:tcW w:type="dxa" w:w="1504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3911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조건</w:t>
            </w:r>
          </w:p>
        </w:tc>
        <w:tc>
          <w:tcPr>
            <w:tcW w:type="dxa" w:w="3611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통과 시 동작</w:t>
            </w:r>
          </w:p>
        </w:tc>
      </w:tr>
      <w:tr>
        <w:tc>
          <w:tcPr>
            <w:tcW w:type="dxa" w:w="15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① 충격</w:t>
            </w:r>
          </w:p>
        </w:tc>
        <w:tc>
          <w:tcPr>
            <w:tcW w:type="dxa" w:w="39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양발 가속도 크기 중 작은 값 &gt; 2.5 g</w:t>
            </w:r>
          </w:p>
        </w:tc>
        <w:tc>
          <w:tcPr>
            <w:tcW w:type="dxa" w:w="36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단계 ② 감시 시작</w:t>
            </w:r>
          </w:p>
        </w:tc>
      </w:tr>
      <w:tr>
        <w:tc>
          <w:tcPr>
            <w:tcW w:type="dxa" w:w="150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② 자세 변화</w:t>
            </w:r>
          </w:p>
        </w:tc>
        <w:tc>
          <w:tcPr>
            <w:tcW w:type="dxa" w:w="3911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충격 후 1.5 s 안에 누적 회전 &gt; 50°</w:t>
            </w:r>
          </w:p>
        </w:tc>
        <w:tc>
          <w:tcPr>
            <w:tcW w:type="dxa" w:w="3611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미충족 시 "걸려 넘어질 뻔함"으로 기록 후 복귀</w:t>
            </w:r>
          </w:p>
        </w:tc>
      </w:tr>
      <w:tr>
        <w:tc>
          <w:tcPr>
            <w:tcW w:type="dxa" w:w="15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③ 하중 소실</w:t>
            </w:r>
          </w:p>
        </w:tc>
        <w:tc>
          <w:tcPr>
            <w:tcW w:type="dxa" w:w="39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양발 하중 &lt; 각자 최대 하중의 5%</w:t>
            </w:r>
          </w:p>
        </w:tc>
        <w:tc>
          <w:tcPr>
            <w:tcW w:type="dxa" w:w="36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무동작 시간 누적</w:t>
            </w:r>
          </w:p>
        </w:tc>
      </w:tr>
      <w:tr>
        <w:tc>
          <w:tcPr>
            <w:tcW w:type="dxa" w:w="150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④ 무동작</w:t>
            </w:r>
          </w:p>
        </w:tc>
        <w:tc>
          <w:tcPr>
            <w:tcW w:type="dxa" w:w="3911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③ 상태 3 s 지속</w:t>
            </w:r>
          </w:p>
        </w:tc>
        <w:tc>
          <w:tcPr>
            <w:tcW w:type="dxa" w:w="3611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넘어짐 확정 → 보호자 알림·위치 전송</w:t>
            </w:r>
          </w:p>
        </w:tc>
      </w:tr>
      <w:tr>
        <w:tc>
          <w:tcPr>
            <w:tcW w:type="dxa" w:w="15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해제</w:t>
            </w:r>
          </w:p>
        </w:tc>
        <w:tc>
          <w:tcPr>
            <w:tcW w:type="dxa" w:w="39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충격 후 8 s 안에 하중 회복</w:t>
            </w:r>
          </w:p>
        </w:tc>
        <w:tc>
          <w:tcPr>
            <w:tcW w:type="dxa" w:w="36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판정 해제, 로그 기록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양발 모두 충격을 받아야 ①이 시작되므로, 한쪽 발이 공중에서 크게 가속하는 정상 보행에서는 오경보가 생기지 않습니다.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4. 산출 지표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4"/>
        <w:gridCol w:w="5349"/>
        <w:gridCol w:w="1003"/>
      </w:tblGrid>
      <w:tr>
        <w:trPr>
          <w:tblHeader/>
        </w:trPr>
        <w:tc>
          <w:tcPr>
            <w:tcW w:type="dxa" w:w="2674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지표</w:t>
            </w:r>
          </w:p>
        </w:tc>
        <w:tc>
          <w:tcPr>
            <w:tcW w:type="dxa" w:w="5349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정의</w:t>
            </w:r>
          </w:p>
        </w:tc>
        <w:tc>
          <w:tcPr>
            <w:tcW w:type="dxa" w:w="1003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단위</w:t>
            </w:r>
          </w:p>
        </w:tc>
      </w:tr>
      <w:tr>
        <w:tc>
          <w:tcPr>
            <w:tcW w:type="dxa" w:w="26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분당 걸음수 (cadence)</w:t>
            </w:r>
          </w:p>
        </w:tc>
        <w:tc>
          <w:tcPr>
            <w:tcW w:type="dxa" w:w="53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120 ÷ 평균 보폭 시간</w:t>
            </w:r>
          </w:p>
        </w:tc>
        <w:tc>
          <w:tcPr>
            <w:tcW w:type="dxa" w:w="10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보/분</w:t>
            </w:r>
          </w:p>
        </w:tc>
      </w:tr>
      <w:tr>
        <w:tc>
          <w:tcPr>
            <w:tcW w:type="dxa" w:w="267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보폭 (stride length)</w:t>
            </w:r>
          </w:p>
        </w:tc>
        <w:tc>
          <w:tcPr>
            <w:tcW w:type="dxa" w:w="5349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같은 발 연속 딛음 사이 이동 거리 (모듈 02)</w:t>
            </w:r>
          </w:p>
        </w:tc>
        <w:tc>
          <w:tcPr>
            <w:tcW w:type="dxa" w:w="1003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m</w:t>
            </w:r>
          </w:p>
        </w:tc>
      </w:tr>
      <w:tr>
        <w:tc>
          <w:tcPr>
            <w:tcW w:type="dxa" w:w="26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보폭 ÷ 키</w:t>
            </w:r>
          </w:p>
        </w:tc>
        <w:tc>
          <w:tcPr>
            <w:tcW w:type="dxa" w:w="53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보폭을 키로 정규화</w:t>
            </w:r>
          </w:p>
        </w:tc>
        <w:tc>
          <w:tcPr>
            <w:tcW w:type="dxa" w:w="10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267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걷는 속도</w:t>
            </w:r>
          </w:p>
        </w:tc>
        <w:tc>
          <w:tcPr>
            <w:tcW w:type="dxa" w:w="5349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평균 보폭 ÷ 평균 보폭 시간</w:t>
            </w:r>
          </w:p>
        </w:tc>
        <w:tc>
          <w:tcPr>
            <w:tcW w:type="dxa" w:w="1003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m/s</w:t>
            </w:r>
          </w:p>
        </w:tc>
      </w:tr>
      <w:tr>
        <w:tc>
          <w:tcPr>
            <w:tcW w:type="dxa" w:w="26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유각기 비율</w:t>
            </w:r>
          </w:p>
        </w:tc>
        <w:tc>
          <w:tcPr>
            <w:tcW w:type="dxa" w:w="53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100 − 입각 시간 비율</w:t>
            </w:r>
          </w:p>
        </w:tc>
        <w:tc>
          <w:tcPr>
            <w:tcW w:type="dxa" w:w="10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267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양발 지지</w:t>
            </w:r>
          </w:p>
        </w:tc>
        <w:tc>
          <w:tcPr>
            <w:tcW w:type="dxa" w:w="5349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양발이 동시에 딛고 있는 시간 비율</w:t>
            </w:r>
          </w:p>
        </w:tc>
        <w:tc>
          <w:tcPr>
            <w:tcW w:type="dxa" w:w="1003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26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걸음 리듬 변동 (CV)</w:t>
            </w:r>
          </w:p>
        </w:tc>
        <w:tc>
          <w:tcPr>
            <w:tcW w:type="dxa" w:w="53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보폭 시간 표준편차 ÷ 평균 × 100 (좌우 평균)</w:t>
            </w:r>
          </w:p>
        </w:tc>
        <w:tc>
          <w:tcPr>
            <w:tcW w:type="dxa" w:w="10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267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좌우 대칭 지수 (SI)</w:t>
            </w:r>
          </w:p>
        </w:tc>
        <w:tc>
          <w:tcPr>
            <w:tcW w:type="dxa" w:w="5349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|L − R| ÷ ((L + R)/2) × 100, 보폭과 입각 비율 중 큰 값</w:t>
            </w:r>
          </w:p>
        </w:tc>
        <w:tc>
          <w:tcPr>
            <w:tcW w:type="dxa" w:w="1003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26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발진행각</w:t>
            </w:r>
          </w:p>
        </w:tc>
        <w:tc>
          <w:tcPr>
            <w:tcW w:type="dxa" w:w="53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모듈 03, 좌·우 각각</w:t>
            </w:r>
          </w:p>
        </w:tc>
        <w:tc>
          <w:tcPr>
            <w:tcW w:type="dxa" w:w="10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°</w:t>
            </w:r>
          </w:p>
        </w:tc>
      </w:tr>
      <w:tr>
        <w:tc>
          <w:tcPr>
            <w:tcW w:type="dxa" w:w="267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하중 분담률</w:t>
            </w:r>
          </w:p>
        </w:tc>
        <w:tc>
          <w:tcPr>
            <w:tcW w:type="dxa" w:w="5349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뒤꿈치 / 중족부 / 앞발 누적 하중 비율</w:t>
            </w:r>
          </w:p>
        </w:tc>
        <w:tc>
          <w:tcPr>
            <w:tcW w:type="dxa" w:w="1003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26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앞발 초기 접지 비율</w:t>
            </w:r>
          </w:p>
        </w:tc>
        <w:tc>
          <w:tcPr>
            <w:tcW w:type="dxa" w:w="53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앞발이 먼저 닿은 보폭 ÷ 전체 보폭</w:t>
            </w:r>
          </w:p>
        </w:tc>
        <w:tc>
          <w:tcPr>
            <w:tcW w:type="dxa" w:w="10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267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한발서기</w:t>
            </w:r>
          </w:p>
        </w:tc>
        <w:tc>
          <w:tcPr>
            <w:tcW w:type="dxa" w:w="5349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한쪽 발만 하중이 있는 연속 시간 (별도 검사 모드)</w:t>
            </w:r>
          </w:p>
        </w:tc>
        <w:tc>
          <w:tcPr>
            <w:tcW w:type="dxa" w:w="1003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s</w:t>
            </w:r>
          </w:p>
        </w:tc>
      </w:tr>
      <w:tr>
        <w:tc>
          <w:tcPr>
            <w:tcW w:type="dxa" w:w="26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보행 성숙 연령</w:t>
            </w:r>
          </w:p>
        </w:tc>
        <w:tc>
          <w:tcPr>
            <w:tcW w:type="dxa" w:w="53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3.5절 비용 최소 연령</w:t>
            </w:r>
          </w:p>
        </w:tc>
        <w:tc>
          <w:tcPr>
            <w:tcW w:type="dxa" w:w="10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세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5. 연령 표준표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문헌 보고값을 바탕으로 정한 설계용 기준이며, 사이 연령은 선형 보간합니다. 실측 코호트 데이터가 쌓이면 갱신합니다.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43"/>
        <w:gridCol w:w="914"/>
        <w:gridCol w:w="914"/>
        <w:gridCol w:w="1028"/>
        <w:gridCol w:w="914"/>
        <w:gridCol w:w="1028"/>
        <w:gridCol w:w="1143"/>
        <w:gridCol w:w="1142"/>
      </w:tblGrid>
      <w:tr>
        <w:trPr>
          <w:tblHeader/>
        </w:trPr>
        <w:tc>
          <w:tcPr>
            <w:tcW w:type="dxa" w:w="800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나이</w:t>
            </w:r>
          </w:p>
        </w:tc>
        <w:tc>
          <w:tcPr>
            <w:tcW w:type="dxa" w:w="1143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분당 걸음수</w:t>
            </w:r>
          </w:p>
        </w:tc>
        <w:tc>
          <w:tcPr>
            <w:tcW w:type="dxa" w:w="914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보폭/키</w:t>
            </w:r>
          </w:p>
        </w:tc>
        <w:tc>
          <w:tcPr>
            <w:tcW w:type="dxa" w:w="914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유각기 %</w:t>
            </w:r>
          </w:p>
        </w:tc>
        <w:tc>
          <w:tcPr>
            <w:tcW w:type="dxa" w:w="1028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양발 지지 %</w:t>
            </w:r>
          </w:p>
        </w:tc>
        <w:tc>
          <w:tcPr>
            <w:tcW w:type="dxa" w:w="914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CV 상한 %</w:t>
            </w:r>
          </w:p>
        </w:tc>
        <w:tc>
          <w:tcPr>
            <w:tcW w:type="dxa" w:w="1028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발진행각 °</w:t>
            </w:r>
          </w:p>
        </w:tc>
        <w:tc>
          <w:tcPr>
            <w:tcW w:type="dxa" w:w="1143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중족부 상한 %</w:t>
            </w:r>
          </w:p>
        </w:tc>
        <w:tc>
          <w:tcPr>
            <w:tcW w:type="dxa" w:w="1142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한발서기 참고 s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3</w:t>
            </w:r>
          </w:p>
        </w:tc>
        <w:tc>
          <w:tcPr>
            <w:tcW w:type="dxa" w:w="11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152</w:t>
            </w:r>
          </w:p>
        </w:tc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0.68</w:t>
            </w:r>
          </w:p>
        </w:tc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37</w:t>
            </w:r>
          </w:p>
        </w:tc>
        <w:tc>
          <w:tcPr>
            <w:tcW w:type="dxa" w:w="10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28</w:t>
            </w:r>
          </w:p>
        </w:tc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6.5</w:t>
            </w:r>
          </w:p>
        </w:tc>
        <w:tc>
          <w:tcPr>
            <w:tcW w:type="dxa" w:w="10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3</w:t>
            </w:r>
          </w:p>
        </w:tc>
        <w:tc>
          <w:tcPr>
            <w:tcW w:type="dxa" w:w="11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32</w:t>
            </w:r>
          </w:p>
        </w:tc>
        <w:tc>
          <w:tcPr>
            <w:tcW w:type="dxa" w:w="11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800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4</w:t>
            </w:r>
          </w:p>
        </w:tc>
        <w:tc>
          <w:tcPr>
            <w:tcW w:type="dxa" w:w="1143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150</w:t>
            </w:r>
          </w:p>
        </w:tc>
        <w:tc>
          <w:tcPr>
            <w:tcW w:type="dxa" w:w="91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0.71</w:t>
            </w:r>
          </w:p>
        </w:tc>
        <w:tc>
          <w:tcPr>
            <w:tcW w:type="dxa" w:w="91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37.5</w:t>
            </w:r>
          </w:p>
        </w:tc>
        <w:tc>
          <w:tcPr>
            <w:tcW w:type="dxa" w:w="1028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26.5</w:t>
            </w:r>
          </w:p>
        </w:tc>
        <w:tc>
          <w:tcPr>
            <w:tcW w:type="dxa" w:w="91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5.8</w:t>
            </w:r>
          </w:p>
        </w:tc>
        <w:tc>
          <w:tcPr>
            <w:tcW w:type="dxa" w:w="1028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3.5</w:t>
            </w:r>
          </w:p>
        </w:tc>
        <w:tc>
          <w:tcPr>
            <w:tcW w:type="dxa" w:w="1143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31</w:t>
            </w:r>
          </w:p>
        </w:tc>
        <w:tc>
          <w:tcPr>
            <w:tcW w:type="dxa" w:w="1142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5</w:t>
            </w:r>
          </w:p>
        </w:tc>
        <w:tc>
          <w:tcPr>
            <w:tcW w:type="dxa" w:w="11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146</w:t>
            </w:r>
          </w:p>
        </w:tc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0.74</w:t>
            </w:r>
          </w:p>
        </w:tc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38</w:t>
            </w:r>
          </w:p>
        </w:tc>
        <w:tc>
          <w:tcPr>
            <w:tcW w:type="dxa" w:w="10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25</w:t>
            </w:r>
          </w:p>
        </w:tc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5.0</w:t>
            </w:r>
          </w:p>
        </w:tc>
        <w:tc>
          <w:tcPr>
            <w:tcW w:type="dxa" w:w="10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4</w:t>
            </w:r>
          </w:p>
        </w:tc>
        <w:tc>
          <w:tcPr>
            <w:tcW w:type="dxa" w:w="11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30</w:t>
            </w:r>
          </w:p>
        </w:tc>
        <w:tc>
          <w:tcPr>
            <w:tcW w:type="dxa" w:w="11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800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6</w:t>
            </w:r>
          </w:p>
        </w:tc>
        <w:tc>
          <w:tcPr>
            <w:tcW w:type="dxa" w:w="1143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142</w:t>
            </w:r>
          </w:p>
        </w:tc>
        <w:tc>
          <w:tcPr>
            <w:tcW w:type="dxa" w:w="91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0.76</w:t>
            </w:r>
          </w:p>
        </w:tc>
        <w:tc>
          <w:tcPr>
            <w:tcW w:type="dxa" w:w="91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38.3</w:t>
            </w:r>
          </w:p>
        </w:tc>
        <w:tc>
          <w:tcPr>
            <w:tcW w:type="dxa" w:w="1028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24.3</w:t>
            </w:r>
          </w:p>
        </w:tc>
        <w:tc>
          <w:tcPr>
            <w:tcW w:type="dxa" w:w="91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4.6</w:t>
            </w:r>
          </w:p>
        </w:tc>
        <w:tc>
          <w:tcPr>
            <w:tcW w:type="dxa" w:w="1028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4.7</w:t>
            </w:r>
          </w:p>
        </w:tc>
        <w:tc>
          <w:tcPr>
            <w:tcW w:type="dxa" w:w="1143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28</w:t>
            </w:r>
          </w:p>
        </w:tc>
        <w:tc>
          <w:tcPr>
            <w:tcW w:type="dxa" w:w="1142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7</w:t>
            </w:r>
          </w:p>
        </w:tc>
        <w:tc>
          <w:tcPr>
            <w:tcW w:type="dxa" w:w="11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139</w:t>
            </w:r>
          </w:p>
        </w:tc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0.77</w:t>
            </w:r>
          </w:p>
        </w:tc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38.7</w:t>
            </w:r>
          </w:p>
        </w:tc>
        <w:tc>
          <w:tcPr>
            <w:tcW w:type="dxa" w:w="10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23.7</w:t>
            </w:r>
          </w:p>
        </w:tc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4.2</w:t>
            </w:r>
          </w:p>
        </w:tc>
        <w:tc>
          <w:tcPr>
            <w:tcW w:type="dxa" w:w="10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5.3</w:t>
            </w:r>
          </w:p>
        </w:tc>
        <w:tc>
          <w:tcPr>
            <w:tcW w:type="dxa" w:w="11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24</w:t>
            </w:r>
          </w:p>
        </w:tc>
        <w:tc>
          <w:tcPr>
            <w:tcW w:type="dxa" w:w="11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18</w:t>
            </w:r>
          </w:p>
        </w:tc>
      </w:tr>
      <w:tr>
        <w:tc>
          <w:tcPr>
            <w:tcW w:type="dxa" w:w="800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8</w:t>
            </w:r>
          </w:p>
        </w:tc>
        <w:tc>
          <w:tcPr>
            <w:tcW w:type="dxa" w:w="1143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136</w:t>
            </w:r>
          </w:p>
        </w:tc>
        <w:tc>
          <w:tcPr>
            <w:tcW w:type="dxa" w:w="91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0.78</w:t>
            </w:r>
          </w:p>
        </w:tc>
        <w:tc>
          <w:tcPr>
            <w:tcW w:type="dxa" w:w="91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39</w:t>
            </w:r>
          </w:p>
        </w:tc>
        <w:tc>
          <w:tcPr>
            <w:tcW w:type="dxa" w:w="1028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23</w:t>
            </w:r>
          </w:p>
        </w:tc>
        <w:tc>
          <w:tcPr>
            <w:tcW w:type="dxa" w:w="91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4.0</w:t>
            </w:r>
          </w:p>
        </w:tc>
        <w:tc>
          <w:tcPr>
            <w:tcW w:type="dxa" w:w="1028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6</w:t>
            </w:r>
          </w:p>
        </w:tc>
        <w:tc>
          <w:tcPr>
            <w:tcW w:type="dxa" w:w="1143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23.3</w:t>
            </w:r>
          </w:p>
        </w:tc>
        <w:tc>
          <w:tcPr>
            <w:tcW w:type="dxa" w:w="1142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22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10</w:t>
            </w:r>
          </w:p>
        </w:tc>
        <w:tc>
          <w:tcPr>
            <w:tcW w:type="dxa" w:w="11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130</w:t>
            </w:r>
          </w:p>
        </w:tc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0.80</w:t>
            </w:r>
          </w:p>
        </w:tc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39</w:t>
            </w:r>
          </w:p>
        </w:tc>
        <w:tc>
          <w:tcPr>
            <w:tcW w:type="dxa" w:w="10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22</w:t>
            </w:r>
          </w:p>
        </w:tc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3.5</w:t>
            </w:r>
          </w:p>
        </w:tc>
        <w:tc>
          <w:tcPr>
            <w:tcW w:type="dxa" w:w="10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6.5</w:t>
            </w:r>
          </w:p>
        </w:tc>
        <w:tc>
          <w:tcPr>
            <w:tcW w:type="dxa" w:w="11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22</w:t>
            </w:r>
          </w:p>
        </w:tc>
        <w:tc>
          <w:tcPr>
            <w:tcW w:type="dxa" w:w="11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800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12</w:t>
            </w:r>
          </w:p>
        </w:tc>
        <w:tc>
          <w:tcPr>
            <w:tcW w:type="dxa" w:w="1143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124</w:t>
            </w:r>
          </w:p>
        </w:tc>
        <w:tc>
          <w:tcPr>
            <w:tcW w:type="dxa" w:w="91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0.81</w:t>
            </w:r>
          </w:p>
        </w:tc>
        <w:tc>
          <w:tcPr>
            <w:tcW w:type="dxa" w:w="91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39</w:t>
            </w:r>
          </w:p>
        </w:tc>
        <w:tc>
          <w:tcPr>
            <w:tcW w:type="dxa" w:w="1028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21</w:t>
            </w:r>
          </w:p>
        </w:tc>
        <w:tc>
          <w:tcPr>
            <w:tcW w:type="dxa" w:w="91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3.3</w:t>
            </w:r>
          </w:p>
        </w:tc>
        <w:tc>
          <w:tcPr>
            <w:tcW w:type="dxa" w:w="1028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7</w:t>
            </w:r>
          </w:p>
        </w:tc>
        <w:tc>
          <w:tcPr>
            <w:tcW w:type="dxa" w:w="1143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22</w:t>
            </w:r>
          </w:p>
        </w:tc>
        <w:tc>
          <w:tcPr>
            <w:tcW w:type="dxa" w:w="1142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14</w:t>
            </w:r>
          </w:p>
        </w:tc>
        <w:tc>
          <w:tcPr>
            <w:tcW w:type="dxa" w:w="11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118</w:t>
            </w:r>
          </w:p>
        </w:tc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0.82</w:t>
            </w:r>
          </w:p>
        </w:tc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39</w:t>
            </w:r>
          </w:p>
        </w:tc>
        <w:tc>
          <w:tcPr>
            <w:tcW w:type="dxa" w:w="10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20.7</w:t>
            </w:r>
          </w:p>
        </w:tc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3.0</w:t>
            </w:r>
          </w:p>
        </w:tc>
        <w:tc>
          <w:tcPr>
            <w:tcW w:type="dxa" w:w="10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7.3</w:t>
            </w:r>
          </w:p>
        </w:tc>
        <w:tc>
          <w:tcPr>
            <w:tcW w:type="dxa" w:w="11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22</w:t>
            </w:r>
          </w:p>
        </w:tc>
        <w:tc>
          <w:tcPr>
            <w:tcW w:type="dxa" w:w="11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800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18</w:t>
            </w:r>
          </w:p>
        </w:tc>
        <w:tc>
          <w:tcPr>
            <w:tcW w:type="dxa" w:w="1143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113</w:t>
            </w:r>
          </w:p>
        </w:tc>
        <w:tc>
          <w:tcPr>
            <w:tcW w:type="dxa" w:w="91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0.82</w:t>
            </w:r>
          </w:p>
        </w:tc>
        <w:tc>
          <w:tcPr>
            <w:tcW w:type="dxa" w:w="91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39</w:t>
            </w:r>
          </w:p>
        </w:tc>
        <w:tc>
          <w:tcPr>
            <w:tcW w:type="dxa" w:w="1028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20</w:t>
            </w:r>
          </w:p>
        </w:tc>
        <w:tc>
          <w:tcPr>
            <w:tcW w:type="dxa" w:w="91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2.8</w:t>
            </w:r>
          </w:p>
        </w:tc>
        <w:tc>
          <w:tcPr>
            <w:tcW w:type="dxa" w:w="1028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8</w:t>
            </w:r>
          </w:p>
        </w:tc>
        <w:tc>
          <w:tcPr>
            <w:tcW w:type="dxa" w:w="1143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22</w:t>
            </w:r>
          </w:p>
        </w:tc>
        <w:tc>
          <w:tcPr>
            <w:tcW w:type="dxa" w:w="1142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표준편차</w:t>
            </w:r>
          </w:p>
        </w:tc>
        <w:tc>
          <w:tcPr>
            <w:tcW w:type="dxa" w:w="11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12</w:t>
            </w:r>
          </w:p>
        </w:tc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0.06</w:t>
            </w:r>
          </w:p>
        </w:tc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2</w:t>
            </w:r>
          </w:p>
        </w:tc>
        <w:tc>
          <w:tcPr>
            <w:tcW w:type="dxa" w:w="10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4</w:t>
            </w:r>
          </w:p>
        </w:tc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(상한)</w:t>
            </w:r>
          </w:p>
        </w:tc>
        <w:tc>
          <w:tcPr>
            <w:tcW w:type="dxa" w:w="10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6</w:t>
            </w:r>
          </w:p>
        </w:tc>
        <w:tc>
          <w:tcPr>
            <w:tcW w:type="dxa" w:w="11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(상한)</w:t>
            </w:r>
          </w:p>
        </w:tc>
        <w:tc>
          <w:tcPr>
            <w:tcW w:type="dxa" w:w="11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(참고)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6. 점수 체계와 판정 규칙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6.1 영역 점수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7003"/>
      </w:tblGrid>
      <w:tr>
        <w:trPr>
          <w:tblHeader/>
        </w:trPr>
        <w:tc>
          <w:tcPr>
            <w:tcW w:type="dxa" w:w="2023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영역</w:t>
            </w:r>
          </w:p>
        </w:tc>
        <w:tc>
          <w:tcPr>
            <w:tcW w:type="dxa" w:w="7003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구성 요소 (각 0~100점, 평균)</w:t>
            </w:r>
          </w:p>
        </w:tc>
      </w:tr>
      <w:tr>
        <w:tc>
          <w:tcPr>
            <w:tcW w:type="dxa" w:w="20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보행</w:t>
            </w:r>
          </w:p>
        </w:tc>
        <w:tc>
          <w:tcPr>
            <w:tcW w:type="dxa" w:w="70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속도 · 보폭/키 · 리듬(분당 걸음수와 CV 중 낮은 값) · 균형(SI와 양발 지지 중 낮은 값) · 압력 · 발진행각(좌우 중 낮은 값)</w:t>
            </w:r>
          </w:p>
        </w:tc>
      </w:tr>
      <w:tr>
        <w:tc>
          <w:tcPr>
            <w:tcW w:type="dxa" w:w="2023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뇌·운동 발달</w:t>
            </w:r>
          </w:p>
        </w:tc>
        <w:tc>
          <w:tcPr>
            <w:tcW w:type="dxa" w:w="7003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리듬 변동(CV) · 좌우 대칭 · 발끝 보행 · 한발서기 · 보행 성숙 연령 차이</w:t>
            </w:r>
          </w:p>
        </w:tc>
      </w:tr>
      <w:tr>
        <w:tc>
          <w:tcPr>
            <w:tcW w:type="dxa" w:w="20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키 성장</w:t>
            </w:r>
          </w:p>
        </w:tc>
        <w:tc>
          <w:tcPr>
            <w:tcW w:type="dxa" w:w="70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키 z-점수 · 성장 속도 대비 기대치 · 부모 기반 목표키 대비 현재 궤도</w:t>
            </w:r>
          </w:p>
        </w:tc>
      </w:tr>
      <w:tr>
        <w:tc>
          <w:tcPr>
            <w:tcW w:type="dxa" w:w="2023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성장 관리</w:t>
            </w:r>
          </w:p>
        </w:tc>
        <w:tc>
          <w:tcPr>
            <w:tcW w:type="dxa" w:w="7003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BMI 백분위 · 하루 걸음 목표 달성률 · 인솔 발가락 여유 · 발바닥 압력 점수</w:t>
            </w:r>
          </w:p>
        </w:tc>
      </w:tr>
      <w:tr>
        <w:tc>
          <w:tcPr>
            <w:tcW w:type="dxa" w:w="20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HeyInsole 점수</w:t>
            </w:r>
          </w:p>
        </w:tc>
        <w:tc>
          <w:tcPr>
            <w:tcW w:type="dxa" w:w="70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위 4개 영역의 평균. 80점 이상 양호, 60~79 관찰, 60 미만 상담 권장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성장 기준은 2017 소아청소년 성장도표 연령별 중앙값과 표준편차의 근사치를 쓰며, 키 백분위는 정규분포, 체중·BMI는 로그 정규 근사로 계산합니다.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6.2 판정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3145"/>
        <w:gridCol w:w="1778"/>
        <w:gridCol w:w="2599"/>
      </w:tblGrid>
      <w:tr>
        <w:trPr>
          <w:tblHeader/>
        </w:trPr>
        <w:tc>
          <w:tcPr>
            <w:tcW w:type="dxa" w:w="1504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신호</w:t>
            </w:r>
          </w:p>
        </w:tc>
        <w:tc>
          <w:tcPr>
            <w:tcW w:type="dxa" w:w="3145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조건</w:t>
            </w:r>
          </w:p>
        </w:tc>
        <w:tc>
          <w:tcPr>
            <w:tcW w:type="dxa" w:w="1778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  <w:tc>
          <w:tcPr>
            <w:tcW w:type="dxa" w:w="2599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안내</w:t>
            </w:r>
          </w:p>
        </w:tc>
      </w:tr>
      <w:tr>
        <w:tc>
          <w:tcPr>
            <w:tcW w:type="dxa" w:w="15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발끝 보행</w:t>
            </w:r>
          </w:p>
        </w:tc>
        <w:tc>
          <w:tcPr>
            <w:tcW w:type="dxa" w:w="31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뒤꿈치 분담 &lt; 8% 그리고 앞발 초기 접지 &gt; 50%</w:t>
            </w:r>
          </w:p>
        </w:tc>
        <w:tc>
          <w:tcPr>
            <w:tcW w:type="dxa" w:w="17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상담 권장</w:t>
            </w:r>
          </w:p>
        </w:tc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3세 이후 지속 시 소아정형외과·소아신경과</w:t>
            </w:r>
          </w:p>
        </w:tc>
      </w:tr>
      <w:tr>
        <w:tc>
          <w:tcPr>
            <w:tcW w:type="dxa" w:w="150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안짱걸음</w:t>
            </w:r>
          </w:p>
        </w:tc>
        <w:tc>
          <w:tcPr>
            <w:tcW w:type="dxa" w:w="3145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발진행각 &lt; 연령 평균 − 2SD</w:t>
            </w:r>
          </w:p>
        </w:tc>
        <w:tc>
          <w:tcPr>
            <w:tcW w:type="dxa" w:w="1778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8세 미만 관찰 / 이상 상담</w:t>
            </w:r>
          </w:p>
        </w:tc>
        <w:tc>
          <w:tcPr>
            <w:tcW w:type="dxa" w:w="2599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8세 전후 자연 교정 경과 추적</w:t>
            </w:r>
          </w:p>
        </w:tc>
      </w:tr>
      <w:tr>
        <w:tc>
          <w:tcPr>
            <w:tcW w:type="dxa" w:w="15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팔자걸음</w:t>
            </w:r>
          </w:p>
        </w:tc>
        <w:tc>
          <w:tcPr>
            <w:tcW w:type="dxa" w:w="31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발진행각 &gt; 연령 평균 + 2SD</w:t>
            </w:r>
          </w:p>
        </w:tc>
        <w:tc>
          <w:tcPr>
            <w:tcW w:type="dxa" w:w="17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관찰</w:t>
            </w:r>
          </w:p>
        </w:tc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평발·고관절 회전 확인</w:t>
            </w:r>
          </w:p>
        </w:tc>
      </w:tr>
      <w:tr>
        <w:tc>
          <w:tcPr>
            <w:tcW w:type="dxa" w:w="150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중족부 하중</w:t>
            </w:r>
          </w:p>
        </w:tc>
        <w:tc>
          <w:tcPr>
            <w:tcW w:type="dxa" w:w="3145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분담률 &gt; 연령 상한</w:t>
            </w:r>
          </w:p>
        </w:tc>
        <w:tc>
          <w:tcPr>
            <w:tcW w:type="dxa" w:w="1778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6세 미만 참고 / 이상 관찰</w:t>
            </w:r>
          </w:p>
        </w:tc>
        <w:tc>
          <w:tcPr>
            <w:tcW w:type="dxa" w:w="2599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통증 없으면 교정 권하지 않음</w:t>
            </w:r>
          </w:p>
        </w:tc>
      </w:tr>
      <w:tr>
        <w:tc>
          <w:tcPr>
            <w:tcW w:type="dxa" w:w="15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좌우 비대칭</w:t>
            </w:r>
          </w:p>
        </w:tc>
        <w:tc>
          <w:tcPr>
            <w:tcW w:type="dxa" w:w="31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SI 5~10% / &gt; 10%</w:t>
            </w:r>
          </w:p>
        </w:tc>
        <w:tc>
          <w:tcPr>
            <w:tcW w:type="dxa" w:w="17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관찰 / 상담 권장</w:t>
            </w:r>
          </w:p>
        </w:tc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부상·통증 확인, 2주 지속 시 진료</w:t>
            </w:r>
          </w:p>
        </w:tc>
      </w:tr>
      <w:tr>
        <w:tc>
          <w:tcPr>
            <w:tcW w:type="dxa" w:w="150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리듬 불규칙</w:t>
            </w:r>
          </w:p>
        </w:tc>
        <w:tc>
          <w:tcPr>
            <w:tcW w:type="dxa" w:w="3145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CV &gt; 연령 상한</w:t>
            </w:r>
          </w:p>
        </w:tc>
        <w:tc>
          <w:tcPr>
            <w:tcW w:type="dxa" w:w="1778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관찰</w:t>
            </w:r>
          </w:p>
        </w:tc>
        <w:tc>
          <w:tcPr>
            <w:tcW w:type="dxa" w:w="2599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균형 놀이, 추이 관찰</w:t>
            </w:r>
          </w:p>
        </w:tc>
      </w:tr>
      <w:tr>
        <w:tc>
          <w:tcPr>
            <w:tcW w:type="dxa" w:w="15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한발서기</w:t>
            </w:r>
          </w:p>
        </w:tc>
        <w:tc>
          <w:tcPr>
            <w:tcW w:type="dxa" w:w="31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짧은 쪽 &lt; 연령 참고치 × 0.6</w:t>
            </w:r>
          </w:p>
        </w:tc>
        <w:tc>
          <w:tcPr>
            <w:tcW w:type="dxa" w:w="17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관찰</w:t>
            </w:r>
          </w:p>
        </w:tc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균형 놀이</w:t>
            </w:r>
          </w:p>
        </w:tc>
      </w:tr>
      <w:tr>
        <w:tc>
          <w:tcPr>
            <w:tcW w:type="dxa" w:w="150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성장 속도</w:t>
            </w:r>
          </w:p>
        </w:tc>
        <w:tc>
          <w:tcPr>
            <w:tcW w:type="dxa" w:w="3145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&lt; 4 cm/년 (4.5세 미만 5 cm/년)</w:t>
            </w:r>
          </w:p>
        </w:tc>
        <w:tc>
          <w:tcPr>
            <w:tcW w:type="dxa" w:w="1778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관찰</w:t>
            </w:r>
          </w:p>
        </w:tc>
        <w:tc>
          <w:tcPr>
            <w:tcW w:type="dxa" w:w="2599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6개월 뒤 재측정</w:t>
            </w:r>
          </w:p>
        </w:tc>
      </w:tr>
      <w:tr>
        <w:tc>
          <w:tcPr>
            <w:tcW w:type="dxa" w:w="15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BMI</w:t>
            </w:r>
          </w:p>
        </w:tc>
        <w:tc>
          <w:tcPr>
            <w:tcW w:type="dxa" w:w="31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≥ 85 / ≥ 95 백분위</w:t>
            </w:r>
          </w:p>
        </w:tc>
        <w:tc>
          <w:tcPr>
            <w:tcW w:type="dxa" w:w="17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관찰 / 상담 권장</w:t>
            </w:r>
          </w:p>
        </w:tc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활동량·식습관</w:t>
            </w:r>
          </w:p>
        </w:tc>
      </w:tr>
      <w:tr>
        <w:tc>
          <w:tcPr>
            <w:tcW w:type="dxa" w:w="150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인솔 여유</w:t>
            </w:r>
          </w:p>
        </w:tc>
        <w:tc>
          <w:tcPr>
            <w:tcW w:type="dxa" w:w="3145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발가락 여유 &lt; 9 / &lt; 6 mm</w:t>
            </w:r>
          </w:p>
        </w:tc>
        <w:tc>
          <w:tcPr>
            <w:tcW w:type="dxa" w:w="1778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관찰 / 교체</w:t>
            </w:r>
          </w:p>
        </w:tc>
        <w:tc>
          <w:tcPr>
            <w:tcW w:type="dxa" w:w="2599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인솔·신발 교체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7. 신호 모델 검증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7.1 시험 조건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대상: 아동 4명(4~11세, 16.4~50.2 kg)과 성인 참고 1명(72 kg), 각 40초 보행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FSR 하중은 체중에 비례, 발 운동은 최소저크 궤적, 좌우 위상 결합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센서 장착 기울기 2°, 자이로 스케일 오차 2%, 가속도·자이로 바이어스와 백색잡음 포함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비교 방식(고정 임계값): 40 Hz, 뒤꿈치 ADC 400 또는 앞발 이동평균 150 초과를 접지로 판정, 고역통과(α 0.963) 후 가속도 크기 이중적분으로 보폭 추정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7.2 대상별 결과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5"/>
        <w:gridCol w:w="702"/>
        <w:gridCol w:w="602"/>
        <w:gridCol w:w="802"/>
        <w:gridCol w:w="903"/>
        <w:gridCol w:w="1203"/>
        <w:gridCol w:w="1304"/>
        <w:gridCol w:w="903"/>
        <w:gridCol w:w="1002"/>
      </w:tblGrid>
      <w:tr>
        <w:trPr>
          <w:tblHeader/>
        </w:trPr>
        <w:tc>
          <w:tcPr>
            <w:tcW w:type="dxa" w:w="1605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대상</w:t>
            </w:r>
          </w:p>
        </w:tc>
        <w:tc>
          <w:tcPr>
            <w:tcW w:type="dxa" w:w="702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걸음 정답</w:t>
            </w:r>
          </w:p>
        </w:tc>
        <w:tc>
          <w:tcPr>
            <w:tcW w:type="dxa" w:w="602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  <w:tc>
          <w:tcPr>
            <w:tcW w:type="dxa" w:w="802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고정 임계값</w:t>
            </w:r>
          </w:p>
        </w:tc>
        <w:tc>
          <w:tcPr>
            <w:tcW w:type="dxa" w:w="903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보폭 정답 m</w:t>
            </w:r>
          </w:p>
        </w:tc>
        <w:tc>
          <w:tcPr>
            <w:tcW w:type="dxa" w:w="1203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v2 m (오차)</w:t>
            </w:r>
          </w:p>
        </w:tc>
        <w:tc>
          <w:tcPr>
            <w:tcW w:type="dxa" w:w="1304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고정 임계값 m (오차)</w:t>
            </w:r>
          </w:p>
        </w:tc>
        <w:tc>
          <w:tcPr>
            <w:tcW w:type="dxa" w:w="903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발진행각 정답</w:t>
            </w:r>
          </w:p>
        </w:tc>
        <w:tc>
          <w:tcPr>
            <w:tcW w:type="dxa" w:w="1002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v2 발진행각</w:t>
            </w:r>
          </w:p>
        </w:tc>
      </w:tr>
      <w:tr>
        <w:tc>
          <w:tcPr>
            <w:tcW w:type="dxa" w:w="16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지우 (5세, 19.5kg)</w:t>
            </w:r>
          </w:p>
        </w:tc>
        <w:tc>
          <w:tcPr>
            <w:tcW w:type="dxa" w:w="7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92</w:t>
            </w:r>
          </w:p>
        </w:tc>
        <w:tc>
          <w:tcPr>
            <w:tcW w:type="dxa" w:w="6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93</w:t>
            </w:r>
          </w:p>
        </w:tc>
        <w:tc>
          <w:tcPr>
            <w:tcW w:type="dxa" w:w="8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0</w:t>
            </w:r>
          </w:p>
        </w:tc>
        <w:tc>
          <w:tcPr>
            <w:tcW w:type="dxa" w:w="9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0.845</w:t>
            </w:r>
          </w:p>
        </w:tc>
        <w:tc>
          <w:tcPr>
            <w:tcW w:type="dxa" w:w="12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0.847 (0.13%)</w:t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측정 불가</w:t>
            </w:r>
          </w:p>
        </w:tc>
        <w:tc>
          <w:tcPr>
            <w:tcW w:type="dxa" w:w="9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4 / 5</w:t>
            </w:r>
          </w:p>
        </w:tc>
        <w:tc>
          <w:tcPr>
            <w:tcW w:type="dxa" w:w="10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4.0 / 5.0</w:t>
            </w:r>
          </w:p>
        </w:tc>
      </w:tr>
      <w:tr>
        <w:tc>
          <w:tcPr>
            <w:tcW w:type="dxa" w:w="1605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민준 (8세, 30.5kg)</w:t>
            </w:r>
          </w:p>
        </w:tc>
        <w:tc>
          <w:tcPr>
            <w:tcW w:type="dxa" w:w="702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86</w:t>
            </w:r>
          </w:p>
        </w:tc>
        <w:tc>
          <w:tcPr>
            <w:tcW w:type="dxa" w:w="602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87</w:t>
            </w:r>
          </w:p>
        </w:tc>
        <w:tc>
          <w:tcPr>
            <w:tcW w:type="dxa" w:w="802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2</w:t>
            </w:r>
          </w:p>
        </w:tc>
        <w:tc>
          <w:tcPr>
            <w:tcW w:type="dxa" w:w="903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1.004</w:t>
            </w:r>
          </w:p>
        </w:tc>
        <w:tc>
          <w:tcPr>
            <w:tcW w:type="dxa" w:w="1203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1.005 (0.17%)</w:t>
            </w:r>
          </w:p>
        </w:tc>
        <w:tc>
          <w:tcPr>
            <w:tcW w:type="dxa" w:w="130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측정 불가</w:t>
            </w:r>
          </w:p>
        </w:tc>
        <w:tc>
          <w:tcPr>
            <w:tcW w:type="dxa" w:w="903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-9 / -6</w:t>
            </w:r>
          </w:p>
        </w:tc>
        <w:tc>
          <w:tcPr>
            <w:tcW w:type="dxa" w:w="1002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-9.0 / -6.0</w:t>
            </w:r>
          </w:p>
        </w:tc>
      </w:tr>
      <w:tr>
        <w:tc>
          <w:tcPr>
            <w:tcW w:type="dxa" w:w="16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도윤 (4세, 16.4kg)</w:t>
            </w:r>
          </w:p>
        </w:tc>
        <w:tc>
          <w:tcPr>
            <w:tcW w:type="dxa" w:w="7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102</w:t>
            </w:r>
          </w:p>
        </w:tc>
        <w:tc>
          <w:tcPr>
            <w:tcW w:type="dxa" w:w="6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103</w:t>
            </w:r>
          </w:p>
        </w:tc>
        <w:tc>
          <w:tcPr>
            <w:tcW w:type="dxa" w:w="8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0</w:t>
            </w:r>
          </w:p>
        </w:tc>
        <w:tc>
          <w:tcPr>
            <w:tcW w:type="dxa" w:w="9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0.703</w:t>
            </w:r>
          </w:p>
        </w:tc>
        <w:tc>
          <w:tcPr>
            <w:tcW w:type="dxa" w:w="12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0.703 (0.10%)</w:t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측정 불가</w:t>
            </w:r>
          </w:p>
        </w:tc>
        <w:tc>
          <w:tcPr>
            <w:tcW w:type="dxa" w:w="9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2 / 3</w:t>
            </w:r>
          </w:p>
        </w:tc>
        <w:tc>
          <w:tcPr>
            <w:tcW w:type="dxa" w:w="10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2.0 / 3.0</w:t>
            </w:r>
          </w:p>
        </w:tc>
      </w:tr>
      <w:tr>
        <w:tc>
          <w:tcPr>
            <w:tcW w:type="dxa" w:w="1605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하은 (11세, 50.2kg)</w:t>
            </w:r>
          </w:p>
        </w:tc>
        <w:tc>
          <w:tcPr>
            <w:tcW w:type="dxa" w:w="702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80</w:t>
            </w:r>
          </w:p>
        </w:tc>
        <w:tc>
          <w:tcPr>
            <w:tcW w:type="dxa" w:w="602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81</w:t>
            </w:r>
          </w:p>
        </w:tc>
        <w:tc>
          <w:tcPr>
            <w:tcW w:type="dxa" w:w="802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81</w:t>
            </w:r>
          </w:p>
        </w:tc>
        <w:tc>
          <w:tcPr>
            <w:tcW w:type="dxa" w:w="903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1.167</w:t>
            </w:r>
          </w:p>
        </w:tc>
        <w:tc>
          <w:tcPr>
            <w:tcW w:type="dxa" w:w="1203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1.170 (0.25%)</w:t>
            </w:r>
          </w:p>
        </w:tc>
        <w:tc>
          <w:tcPr>
            <w:tcW w:type="dxa" w:w="1304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1.629 (39.5%)</w:t>
            </w:r>
          </w:p>
        </w:tc>
        <w:tc>
          <w:tcPr>
            <w:tcW w:type="dxa" w:w="903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7 / 8</w:t>
            </w:r>
          </w:p>
        </w:tc>
        <w:tc>
          <w:tcPr>
            <w:tcW w:type="dxa" w:w="1002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7.0 / 8.0</w:t>
            </w:r>
          </w:p>
        </w:tc>
      </w:tr>
      <w:tr>
        <w:tc>
          <w:tcPr>
            <w:tcW w:type="dxa" w:w="16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성인 참고 (72kg)</w:t>
            </w:r>
          </w:p>
        </w:tc>
        <w:tc>
          <w:tcPr>
            <w:tcW w:type="dxa" w:w="7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70</w:t>
            </w:r>
          </w:p>
        </w:tc>
        <w:tc>
          <w:tcPr>
            <w:tcW w:type="dxa" w:w="6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71</w:t>
            </w:r>
          </w:p>
        </w:tc>
        <w:tc>
          <w:tcPr>
            <w:tcW w:type="dxa" w:w="8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71</w:t>
            </w:r>
          </w:p>
        </w:tc>
        <w:tc>
          <w:tcPr>
            <w:tcW w:type="dxa" w:w="9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1.434</w:t>
            </w:r>
          </w:p>
        </w:tc>
        <w:tc>
          <w:tcPr>
            <w:tcW w:type="dxa" w:w="12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1.437 (0.19%)</w:t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1.663 (15.9%)</w:t>
            </w:r>
          </w:p>
        </w:tc>
        <w:tc>
          <w:tcPr>
            <w:tcW w:type="dxa" w:w="9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8 / 8</w:t>
            </w:r>
          </w:p>
        </w:tc>
        <w:tc>
          <w:tcPr>
            <w:tcW w:type="dxa" w:w="10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8.0 / 8.0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distT="0" distB="0" distL="0" distR="0">
            <wp:extent cx="57150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color w:val="5A6760"/>
          <w:sz w:val="17"/>
          <w:szCs w:val="17"/>
        </w:rPr>
        <w:t xml:space="preserve">그림 1. 8세 아동 신호와 v2 접지 검출 — 하중·가속도 크기·피치 각속도</w:t>
      </w:r>
    </w:p>
    <w:p>
      <w:pPr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color w:val="5A6760"/>
          <w:sz w:val="17"/>
          <w:szCs w:val="17"/>
        </w:rPr>
        <w:t xml:space="preserve">그림 2. 대상별 걸음 검출률과 보폭 오차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7.3 해석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고정 임계값 방식은 뒤꿈치 최대 하중이 ADC 400에 못 미치는 체중 30 kg 이하 아동 3명에서 걸음을 거의 검출하지 못했습니다(예: 16.4 kg 아동의 뒤꿈치 최대값 약 17). v2는 모든 대상에서 검출률 98.6% 이상이었습니다.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고역통과 이중적분 보폭은 측정 가능한 대상에서도 15.9~39.5% 오차가 남았고, v2는 최대 0.25%였습니다.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v2 발진행각은 안짱(−)과 팔자(+)를 구분했으며 평균 오차는 0.1° 미만이었습니다.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결과는 알고리즘 논리가 설계대로 동작함을 확인한 것입니다. 신호 모델은 실제 신발 변형, 인솔 미끄러짐, 계단·뛰기 같은 조건을 담지 못하므로 실측 오차는 더 클 것으로 예상합니다.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8. 한계와 실측 검증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"/>
        <w:gridCol w:w="3451"/>
        <w:gridCol w:w="2522"/>
        <w:gridCol w:w="1593"/>
      </w:tblGrid>
      <w:tr>
        <w:trPr>
          <w:tblHeader/>
        </w:trPr>
        <w:tc>
          <w:tcPr>
            <w:tcW w:type="dxa" w:w="1460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3451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설계</w:t>
            </w:r>
          </w:p>
        </w:tc>
        <w:tc>
          <w:tcPr>
            <w:tcW w:type="dxa" w:w="2522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핵심 지표</w:t>
            </w:r>
          </w:p>
        </w:tc>
        <w:tc>
          <w:tcPr>
            <w:tcW w:type="dxa" w:w="1593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규모·기간(안)</w:t>
            </w:r>
          </w:p>
        </w:tc>
      </w:tr>
      <w:tr>
        <w:tc>
          <w:tcPr>
            <w:tcW w:type="dxa" w:w="1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1. 측정 타당도</w:t>
            </w:r>
          </w:p>
        </w:tc>
        <w:tc>
          <w:tcPr>
            <w:tcW w:type="dxa" w:w="34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3~12세, HeyInsole과 압력 보행판 또는 광학식 동작분석 동시 측정</w:t>
            </w:r>
          </w:p>
        </w:tc>
        <w:tc>
          <w:tcPr>
            <w:tcW w:type="dxa" w:w="25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ICC, Bland-Altman, 발진행각 오차</w:t>
            </w:r>
          </w:p>
        </w:tc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40~60명, 3개월</w:t>
            </w:r>
          </w:p>
        </w:tc>
      </w:tr>
      <w:tr>
        <w:tc>
          <w:tcPr>
            <w:tcW w:type="dxa" w:w="1460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2. 선별 정확도</w:t>
            </w:r>
          </w:p>
        </w:tc>
        <w:tc>
          <w:tcPr>
            <w:tcW w:type="dxa" w:w="3451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소아정형외과 외래 아동, 인솔 판정과 전문의 진단 비교</w:t>
            </w:r>
          </w:p>
        </w:tc>
        <w:tc>
          <w:tcPr>
            <w:tcW w:type="dxa" w:w="2522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민감도·특이도</w:t>
            </w:r>
          </w:p>
        </w:tc>
        <w:tc>
          <w:tcPr>
            <w:tcW w:type="dxa" w:w="1593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100~150명, 6개월</w:t>
            </w:r>
          </w:p>
        </w:tc>
      </w:tr>
      <w:tr>
        <w:tc>
          <w:tcPr>
            <w:tcW w:type="dxa" w:w="1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3. 효과</w:t>
            </w:r>
          </w:p>
        </w:tc>
        <w:tc>
          <w:tcPr>
            <w:tcW w:type="dxa" w:w="34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6~11세 무작위 배정: 피드백 앱 사용 vs 미사용</w:t>
            </w:r>
          </w:p>
        </w:tc>
        <w:tc>
          <w:tcPr>
            <w:tcW w:type="dxa" w:w="25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중고강도 활동 시간, 골강도(초음파), BMI z, 성장속도(부차)</w:t>
            </w:r>
          </w:p>
        </w:tc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120명, 12개월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연령 표준표는 문헌 기반 설계값입니다. 1단계 코호트 데이터로 한국 아동 기준을 다시 만듭니다.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보행 성숙 연령과 영역 점수 가중치는 임상 검증 전 설계값이며, 2단계 결과로 보정합니다.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뇌 발달과 키를 직접 측정하지 않습니다. 운동 발달 신호, 성장 속도, 활동량을 추적하는 선별·관리 도구입니다.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9. 근거 수준과 대외 표현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1805"/>
        <w:gridCol w:w="3611"/>
      </w:tblGrid>
      <w:tr>
        <w:trPr>
          <w:tblHeader/>
        </w:trPr>
        <w:tc>
          <w:tcPr>
            <w:tcW w:type="dxa" w:w="3610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주장</w:t>
            </w:r>
          </w:p>
        </w:tc>
        <w:tc>
          <w:tcPr>
            <w:tcW w:type="dxa" w:w="1805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근거 수준</w:t>
            </w:r>
          </w:p>
        </w:tc>
        <w:tc>
          <w:tcPr>
            <w:tcW w:type="dxa" w:w="3611"/>
            <w:shd w:fill="0E7C6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대외 표현</w:t>
            </w:r>
          </w:p>
        </w:tc>
      </w:tr>
      <w:tr>
        <w:tc>
          <w:tcPr>
            <w:tcW w:type="dxa" w:w="36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걷기·뛰기 활동량이 성장기 뼈 건강에 도움</w:t>
            </w:r>
          </w:p>
        </w:tc>
        <w:tc>
          <w:tcPr>
            <w:tcW w:type="dxa" w:w="18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강함 [1–4]</w:t>
            </w:r>
          </w:p>
        </w:tc>
        <w:tc>
          <w:tcPr>
            <w:tcW w:type="dxa" w:w="36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"뼈 건강에 도움이 되는 활동 습관을 만듭니다"</w:t>
            </w:r>
          </w:p>
        </w:tc>
      </w:tr>
      <w:tr>
        <w:tc>
          <w:tcPr>
            <w:tcW w:type="dxa" w:w="3610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보행 리듬·발끝 보행·안짱걸음 추적으로 진료 시점 안내</w:t>
            </w:r>
          </w:p>
        </w:tc>
        <w:tc>
          <w:tcPr>
            <w:tcW w:type="dxa" w:w="1805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중간 [7–10, 15, 16]</w:t>
            </w:r>
          </w:p>
        </w:tc>
        <w:tc>
          <w:tcPr>
            <w:tcW w:type="dxa" w:w="3611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"또래보다 늦은 신호를 일찍 알려 드립니다"</w:t>
            </w:r>
          </w:p>
        </w:tc>
      </w:tr>
      <w:tr>
        <w:tc>
          <w:tcPr>
            <w:tcW w:type="dxa" w:w="36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통증 없는 평발·안짱걸음은 대부분 자연 경과</w:t>
            </w:r>
          </w:p>
        </w:tc>
        <w:tc>
          <w:tcPr>
            <w:tcW w:type="dxa" w:w="18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중간 [9–12]</w:t>
            </w:r>
          </w:p>
        </w:tc>
        <w:tc>
          <w:tcPr>
            <w:tcW w:type="dxa" w:w="36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"불필요한 교정을 권하지 않습니다"</w:t>
            </w:r>
          </w:p>
        </w:tc>
      </w:tr>
      <w:tr>
        <w:tc>
          <w:tcPr>
            <w:tcW w:type="dxa" w:w="3610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과체중과 발바닥 하중 증가</w:t>
            </w:r>
          </w:p>
        </w:tc>
        <w:tc>
          <w:tcPr>
            <w:tcW w:type="dxa" w:w="1805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중간 [13]</w:t>
            </w:r>
          </w:p>
        </w:tc>
        <w:tc>
          <w:tcPr>
            <w:tcW w:type="dxa" w:w="3611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"체중·발 하중을 함께 관리합니다"</w:t>
            </w:r>
          </w:p>
        </w:tc>
      </w:tr>
      <w:tr>
        <w:tc>
          <w:tcPr>
            <w:tcW w:type="dxa" w:w="36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걸음 교정·운동으로 키가 더 큼</w:t>
            </w:r>
          </w:p>
        </w:tc>
        <w:tc>
          <w:tcPr>
            <w:tcW w:type="dxa" w:w="18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근거 없음 [5, 6]</w:t>
            </w:r>
          </w:p>
        </w:tc>
        <w:tc>
          <w:tcPr>
            <w:tcW w:type="dxa" w:w="36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사용 금지 ("키 성장 인솔", "성장판 자극")</w:t>
            </w:r>
          </w:p>
        </w:tc>
      </w:tr>
      <w:tr>
        <w:tc>
          <w:tcPr>
            <w:tcW w:type="dxa" w:w="3610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201C"/>
                <w:sz w:val="17"/>
                <w:szCs w:val="17"/>
              </w:rPr>
              <w:t xml:space="preserve">뇌 발달 진단·향상</w:t>
            </w:r>
          </w:p>
        </w:tc>
        <w:tc>
          <w:tcPr>
            <w:tcW w:type="dxa" w:w="1805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근거 없음</w:t>
            </w:r>
          </w:p>
        </w:tc>
        <w:tc>
          <w:tcPr>
            <w:tcW w:type="dxa" w:w="3611"/>
            <w:shd w:fill="F3F6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201C"/>
                <w:sz w:val="17"/>
                <w:szCs w:val="17"/>
              </w:rPr>
              <w:t xml:space="preserve">사용 금지 ("자폐·발달장애 진단")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질병의 진단·치료 효과를 표방하면 의료기기 허가와 광고 사전심의 대상이 될 수 있으므로, 대외 문구 확정 전에 규제 전문가 검토를 받습니다.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참고문헌</w:t>
      </w:r>
    </w:p>
    <w:p>
      <w:pPr>
        <w:spacing w:after="60"/>
        <w:ind w:left="440" w:hanging="44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[1] </w:t>
      </w:r>
      <w:r>
        <w:rPr>
          <w:rFonts w:ascii="Malgun Gothic" w:cs="Malgun Gothic" w:eastAsia="Malgun Gothic" w:hAnsi="Malgun Gothic"/>
          <w:sz w:val="17"/>
          <w:szCs w:val="17"/>
        </w:rPr>
        <w:t xml:space="preserve">Chaput JP, et al. 2020 WHO guidelines on physical activity and sedentary behaviour for children and adolescents aged 5–17 years. Int J Behav Nutr Phys Act. 2020;17:141.</w:t>
      </w:r>
    </w:p>
    <w:p>
      <w:pPr>
        <w:spacing w:after="60"/>
        <w:ind w:left="440" w:hanging="44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[2] </w:t>
      </w:r>
      <w:r>
        <w:rPr>
          <w:rFonts w:ascii="Malgun Gothic" w:cs="Malgun Gothic" w:eastAsia="Malgun Gothic" w:hAnsi="Malgun Gothic"/>
          <w:sz w:val="17"/>
          <w:szCs w:val="17"/>
        </w:rPr>
        <w:t xml:space="preserve">Hind K, Burrows M. Weight-bearing exercise and bone mineral accrual in children and adolescents: a review of controlled trials. Bone. 2007;40(1):14–27.</w:t>
      </w:r>
    </w:p>
    <w:p>
      <w:pPr>
        <w:spacing w:after="60"/>
        <w:ind w:left="440" w:hanging="44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[3] </w:t>
      </w:r>
      <w:r>
        <w:rPr>
          <w:rFonts w:ascii="Malgun Gothic" w:cs="Malgun Gothic" w:eastAsia="Malgun Gothic" w:hAnsi="Malgun Gothic"/>
          <w:sz w:val="17"/>
          <w:szCs w:val="17"/>
        </w:rPr>
        <w:t xml:space="preserve">Behringer M, et al. Effects of weight-bearing activities on bone mineral content and density in children and adolescents: a meta-analysis. J Bone Miner Res. 2014;29(2):467–478.</w:t>
      </w:r>
    </w:p>
    <w:p>
      <w:pPr>
        <w:spacing w:after="60"/>
        <w:ind w:left="440" w:hanging="44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[4] </w:t>
      </w:r>
      <w:r>
        <w:rPr>
          <w:rFonts w:ascii="Malgun Gothic" w:cs="Malgun Gothic" w:eastAsia="Malgun Gothic" w:hAnsi="Malgun Gothic"/>
          <w:sz w:val="17"/>
          <w:szCs w:val="17"/>
        </w:rPr>
        <w:t xml:space="preserve">Tan VP, et al. Influence of physical activity on bone strength in children and adolescents: a systematic review. J Bone Miner Res. 2014;29(10):2161–2181.</w:t>
      </w:r>
    </w:p>
    <w:p>
      <w:pPr>
        <w:spacing w:after="60"/>
        <w:ind w:left="440" w:hanging="44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[5] </w:t>
      </w:r>
      <w:r>
        <w:rPr>
          <w:rFonts w:ascii="Malgun Gothic" w:cs="Malgun Gothic" w:eastAsia="Malgun Gothic" w:hAnsi="Malgun Gothic"/>
          <w:sz w:val="17"/>
          <w:szCs w:val="17"/>
        </w:rPr>
        <w:t xml:space="preserve">Malina RM. Physical activity and training: effects on stature and the adolescent growth spurt. Med Sci Sports Exerc. 1994;26(6):759–766.</w:t>
      </w:r>
    </w:p>
    <w:p>
      <w:pPr>
        <w:spacing w:after="60"/>
        <w:ind w:left="440" w:hanging="44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[6] </w:t>
      </w:r>
      <w:r>
        <w:rPr>
          <w:rFonts w:ascii="Malgun Gothic" w:cs="Malgun Gothic" w:eastAsia="Malgun Gothic" w:hAnsi="Malgun Gothic"/>
          <w:sz w:val="17"/>
          <w:szCs w:val="17"/>
        </w:rPr>
        <w:t xml:space="preserve">Rogol AD, Clark PA, Roemmich JN. Growth and pubertal development in children and adolescents: effects of diet and physical activity. Am J Clin Nutr. 2000;72(2 Suppl):521S–528S.</w:t>
      </w:r>
    </w:p>
    <w:p>
      <w:pPr>
        <w:spacing w:after="60"/>
        <w:ind w:left="440" w:hanging="44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[7] </w:t>
      </w:r>
      <w:r>
        <w:rPr>
          <w:rFonts w:ascii="Malgun Gothic" w:cs="Malgun Gothic" w:eastAsia="Malgun Gothic" w:hAnsi="Malgun Gothic"/>
          <w:sz w:val="17"/>
          <w:szCs w:val="17"/>
        </w:rPr>
        <w:t xml:space="preserve">Engström P, Tedroff K. The prevalence and course of idiopathic toe-walking in 5-year-old children. Pediatrics. 2012;130(2):279–284.</w:t>
      </w:r>
    </w:p>
    <w:p>
      <w:pPr>
        <w:spacing w:after="60"/>
        <w:ind w:left="440" w:hanging="44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[8] </w:t>
      </w:r>
      <w:r>
        <w:rPr>
          <w:rFonts w:ascii="Malgun Gothic" w:cs="Malgun Gothic" w:eastAsia="Malgun Gothic" w:hAnsi="Malgun Gothic"/>
          <w:sz w:val="17"/>
          <w:szCs w:val="17"/>
        </w:rPr>
        <w:t xml:space="preserve">Engström P, Tedroff K. Idiopathic toe-walking: prevalence and natural history from birth to ten years of age. J Bone Joint Surg Am. 2018;100(8):640–647.</w:t>
      </w:r>
    </w:p>
    <w:p>
      <w:pPr>
        <w:spacing w:after="60"/>
        <w:ind w:left="440" w:hanging="44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[9] </w:t>
      </w:r>
      <w:r>
        <w:rPr>
          <w:rFonts w:ascii="Malgun Gothic" w:cs="Malgun Gothic" w:eastAsia="Malgun Gothic" w:hAnsi="Malgun Gothic"/>
          <w:sz w:val="17"/>
          <w:szCs w:val="17"/>
        </w:rPr>
        <w:t xml:space="preserve">Staheli LT, et al. Lower-extremity rotational problems in children: normal values to guide management. J Bone Joint Surg Am. 1985;67(1):39–47.</w:t>
      </w:r>
    </w:p>
    <w:p>
      <w:pPr>
        <w:spacing w:after="60"/>
        <w:ind w:left="440" w:hanging="44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[10] </w:t>
      </w:r>
      <w:r>
        <w:rPr>
          <w:rFonts w:ascii="Malgun Gothic" w:cs="Malgun Gothic" w:eastAsia="Malgun Gothic" w:hAnsi="Malgun Gothic"/>
          <w:sz w:val="17"/>
          <w:szCs w:val="17"/>
        </w:rPr>
        <w:t xml:space="preserve">Sass P, Hassan G. Lower extremity abnormalities in children. Am Fam Physician. 2003;68(3):461–468.</w:t>
      </w:r>
    </w:p>
    <w:p>
      <w:pPr>
        <w:spacing w:after="60"/>
        <w:ind w:left="440" w:hanging="44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[11] </w:t>
      </w:r>
      <w:r>
        <w:rPr>
          <w:rFonts w:ascii="Malgun Gothic" w:cs="Malgun Gothic" w:eastAsia="Malgun Gothic" w:hAnsi="Malgun Gothic"/>
          <w:sz w:val="17"/>
          <w:szCs w:val="17"/>
        </w:rPr>
        <w:t xml:space="preserve">Evans AM, et al. Foot orthoses for treating paediatric flat feet. Cochrane Database Syst Rev. 2022;CD006311.pub3.</w:t>
      </w:r>
    </w:p>
    <w:p>
      <w:pPr>
        <w:spacing w:after="60"/>
        <w:ind w:left="440" w:hanging="44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[12] </w:t>
      </w:r>
      <w:r>
        <w:rPr>
          <w:rFonts w:ascii="Malgun Gothic" w:cs="Malgun Gothic" w:eastAsia="Malgun Gothic" w:hAnsi="Malgun Gothic"/>
          <w:sz w:val="17"/>
          <w:szCs w:val="17"/>
        </w:rPr>
        <w:t xml:space="preserve">Pfeiffer M, et al. Prevalence of flat foot in preschool-aged children. Pediatrics. 2006;118(2):634–639.</w:t>
      </w:r>
    </w:p>
    <w:p>
      <w:pPr>
        <w:spacing w:after="60"/>
        <w:ind w:left="440" w:hanging="44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[13] </w:t>
      </w:r>
      <w:r>
        <w:rPr>
          <w:rFonts w:ascii="Malgun Gothic" w:cs="Malgun Gothic" w:eastAsia="Malgun Gothic" w:hAnsi="Malgun Gothic"/>
          <w:sz w:val="17"/>
          <w:szCs w:val="17"/>
        </w:rPr>
        <w:t xml:space="preserve">The impact of overweight and obesity on plantar pressure in children and adolescents: a systematic review. Int J Environ Res Public Health. 2020;17(18):6600.</w:t>
      </w:r>
    </w:p>
    <w:p>
      <w:pPr>
        <w:spacing w:after="60"/>
        <w:ind w:left="440" w:hanging="44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[14] </w:t>
      </w:r>
      <w:r>
        <w:rPr>
          <w:rFonts w:ascii="Malgun Gothic" w:cs="Malgun Gothic" w:eastAsia="Malgun Gothic" w:hAnsi="Malgun Gothic"/>
          <w:sz w:val="17"/>
          <w:szCs w:val="17"/>
        </w:rPr>
        <w:t xml:space="preserve">Kim JH, et al. The 2017 Korean National Growth Charts for children and adolescents. Korean J Pediatr. 2018;61(5):135–149.</w:t>
      </w:r>
    </w:p>
    <w:p>
      <w:pPr>
        <w:spacing w:after="60"/>
        <w:ind w:left="440" w:hanging="44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[15] </w:t>
      </w:r>
      <w:r>
        <w:rPr>
          <w:rFonts w:ascii="Malgun Gothic" w:cs="Malgun Gothic" w:eastAsia="Malgun Gothic" w:hAnsi="Malgun Gothic"/>
          <w:sz w:val="17"/>
          <w:szCs w:val="17"/>
        </w:rPr>
        <w:t xml:space="preserve">Hausdorff JM, et al. Maturation of gait dynamics: stride-to-stride variability and its temporal organization in children. J Appl Physiol. 1999;86(3):1040–1047.</w:t>
      </w:r>
    </w:p>
    <w:p>
      <w:pPr>
        <w:spacing w:after="60"/>
        <w:ind w:left="440" w:hanging="44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[16] </w:t>
      </w:r>
      <w:r>
        <w:rPr>
          <w:rFonts w:ascii="Malgun Gothic" w:cs="Malgun Gothic" w:eastAsia="Malgun Gothic" w:hAnsi="Malgun Gothic"/>
          <w:sz w:val="17"/>
          <w:szCs w:val="17"/>
        </w:rPr>
        <w:t xml:space="preserve">Kindregan D, Gallagher L, Gormley J. Gait deviations in children with autism spectrum disorders: a review. Autism Res Treat. 2015;2015:741480.</w:t>
      </w:r>
    </w:p>
    <w:p>
      <w:pPr>
        <w:spacing w:after="60"/>
        <w:ind w:left="440" w:hanging="44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[17] </w:t>
      </w:r>
      <w:r>
        <w:rPr>
          <w:rFonts w:ascii="Malgun Gothic" w:cs="Malgun Gothic" w:eastAsia="Malgun Gothic" w:hAnsi="Malgun Gothic"/>
          <w:sz w:val="17"/>
          <w:szCs w:val="17"/>
        </w:rPr>
        <w:t xml:space="preserve">Sutherland DH, et al. The development of mature gait. J Bone Joint Surg Am. 1980;62(3):336–353.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5A6760"/>
          <w:sz w:val="17"/>
          <w:szCs w:val="17"/>
        </w:rPr>
        <w:t xml:space="preserve">일부 초록 수치는 원문 접근 제한으로 직접 재확인하지 못했습니다. 외부 제출 전 원문 대조를 권장합니다.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A6760"/>
        <w:sz w:val="15"/>
        <w:szCs w:val="15"/>
      </w:rPr>
      <w:t xml:space="preserve">NEWDIC Co., Ltd.  ·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A6760"/>
        <w:sz w:val="15"/>
        <w:szCs w:val="15"/>
      </w:rPr>
      <w:t xml:space="preserve">HeyInsole v2 보행 분석 알고리즘 · NDC-HI-TR-2609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  <w:lvl w:ilvl="1" w15:tentative="1">
      <w:start w:val="1"/>
      <w:numFmt w:val="bullet"/>
      <w:lvlText w:val="–"/>
      <w:lvlJc w:val="left"/>
      <w:pPr>
        <w:ind w:left="8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3DBD5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0E7C6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16201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813f43bd49154960f3cd7d2d37fd4a5d609116b.png"/><Relationship Id="rId10" Type="http://schemas.openxmlformats.org/officeDocument/2006/relationships/image" Target="media/3422c46ce9a5a3dad946d2872bbc0b97477e116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2026-09-28T06:27:18.393Z</dcterms:created>
  <dcterms:modified xsi:type="dcterms:W3CDTF">2026-09-28T06:27:18.393Z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