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2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23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24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Ким</w:t>
      </w:r>
      <w:r>
        <w:t xml:space="preserve"> </w:t>
      </w:r>
      <w:r>
        <w:t xml:space="preserve">Михаил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6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Изучаем информацию о mc, вызвав в командной строке man mc.(рис. 2.1)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man mc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902413" cy="7507300"/>
            <wp:effectExtent b="0" l="0" r="0" t="0"/>
            <wp:docPr descr="man mc" title="" id="1" name="Picture"/>
            <a:graphic>
              <a:graphicData uri="http://schemas.openxmlformats.org/drawingml/2006/picture">
                <pic:pic>
                  <pic:nvPicPr>
                    <pic:cNvPr descr="image/Screenshot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413" cy="750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man mc</w:t>
      </w:r>
    </w:p>
    <w:p>
      <w:pPr>
        <w:numPr>
          <w:ilvl w:val="0"/>
          <w:numId w:val="1001"/>
        </w:numPr>
      </w:pPr>
      <w:r>
        <w:t xml:space="preserve">Запускаем из командной строки mc, изучаем его структуру и меню.(рис. 2.2)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mc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292182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1"/>
        </w:numPr>
      </w:pPr>
      <w:r>
        <w:t xml:space="preserve">Выполняем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каталоги.) (рис. 2.3 - 2.7)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Ctrl + u - переключить панель</w:t>
      </w:r>
      <w:r>
        <w:br/>
      </w:r>
      <w:r>
        <w:rPr>
          <w:rStyle w:val="VerbatimChar"/>
        </w:rPr>
        <w:t xml:space="preserve">Ctrl + o - временно убрать отображение панели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294724"/>
            <wp:effectExtent b="0" l="0" r="0" t="0"/>
            <wp:docPr descr="Ctrl + u - переключить панель" title="" id="1" name="Picture"/>
            <a:graphic>
              <a:graphicData uri="http://schemas.openxmlformats.org/drawingml/2006/picture">
                <pic:pic>
                  <pic:nvPicPr>
                    <pic:cNvPr descr="image/Screenshot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4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Ctrl + u - переключить панель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43603"/>
            <wp:effectExtent b="0" l="0" r="0" t="0"/>
            <wp:docPr descr="Ctrl + o - временно убрать отображение панели" title="" id="1" name="Picture"/>
            <a:graphic>
              <a:graphicData uri="http://schemas.openxmlformats.org/drawingml/2006/picture">
                <pic:pic>
                  <pic:nvPicPr>
                    <pic:cNvPr descr="image/Screenshot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3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Ctrl + o - временно убрать отображение панели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Выделение/отмена выделения файлов:</w:t>
      </w:r>
      <w:r>
        <w:br/>
      </w:r>
      <w:r>
        <w:rPr>
          <w:rStyle w:val="VerbatimChar"/>
        </w:rPr>
        <w:t xml:space="preserve">Ins</w:t>
      </w:r>
      <w:r>
        <w:br/>
      </w:r>
      <w:r>
        <w:rPr>
          <w:rStyle w:val="VerbatimChar"/>
        </w:rPr>
        <w:t xml:space="preserve">Ctrl + T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286539"/>
            <wp:effectExtent b="0" l="0" r="0" t="0"/>
            <wp:docPr descr="Выделение (Ins)" title="" id="1" name="Picture"/>
            <a:graphic>
              <a:graphicData uri="http://schemas.openxmlformats.org/drawingml/2006/picture">
                <pic:pic>
                  <pic:nvPicPr>
                    <pic:cNvPr descr="image/Screensho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6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Выделение (Ins)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297261"/>
            <wp:effectExtent b="0" l="0" r="0" t="0"/>
            <wp:docPr descr="Отмена выделения (Ctrl + T)" title="" id="1" name="Picture"/>
            <a:graphic>
              <a:graphicData uri="http://schemas.openxmlformats.org/drawingml/2006/picture">
                <pic:pic>
                  <pic:nvPicPr>
                    <pic:cNvPr descr="image/Screenshot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7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Отмена выделения (Ctrl + T)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F5 - копирование файлов</w:t>
      </w:r>
      <w:r>
        <w:br/>
      </w:r>
      <w:r>
        <w:rPr>
          <w:rStyle w:val="VerbatimChar"/>
        </w:rPr>
        <w:t xml:space="preserve">F6 - перемещение файлов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293165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3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1"/>
        </w:numPr>
      </w:pPr>
      <w:r>
        <w:t xml:space="preserve">Выполняем основные команды меню левой (или правой) панели. Оцениваем степень подробности вывода информации о файлах: информации достаточно, для того чтобы получить понимание о свойствах файла, но не о его содержимом. (рис. 2.8 - 2.12)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298832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8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285531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5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29588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9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05483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5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09610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9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1"/>
        </w:numPr>
      </w:pPr>
      <w:r>
        <w:t xml:space="preserve">Создаем необходимый для работы файл. (рис. 2.13)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551099" cy="276625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099" cy="276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1"/>
        </w:numPr>
      </w:pPr>
      <w:r>
        <w:t xml:space="preserve">Открываем его в редакторе mc, сохраняем изменения при помощи записи. (рис. 2.14-2.17)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34580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4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759643" cy="422621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643" cy="422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F7 - Создание нового каталогаа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293165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3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F5 - Копирование файлов в созданный каталог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292182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1"/>
        </w:numPr>
      </w:pPr>
      <w:r>
        <w:t xml:space="preserve">С помощью соответствующих средств подменю Команда осуществляем: – поиск в файловой системе файла с заданными условиями (файла с расширением .cpp, содержащего строку main); – выбор и повторение одной из предыдущих команд; – переход в домашний каталог; – анализ файла меню и файла расширений.(рис. 2.18 - 2.26)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105957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5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161872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1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580086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0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285531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5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39490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21418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1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30432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27995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7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1"/>
        </w:numPr>
      </w:pPr>
      <w:r>
        <w:t xml:space="preserve">Вызываем подменю Настройки. осваиваем операции, определяющие структуру экрана mc.(рис. 2.27, 2.28)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34572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4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23896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3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1"/>
        </w:numPr>
      </w:pPr>
      <w:r>
        <w:t xml:space="preserve">Открываем созданный раннее файл text.txt и изменяем его.(рис. 2.28)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14652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4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41149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1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29629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9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188443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8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36247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42906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2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086830" cy="284309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830" cy="284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202090" cy="199784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090" cy="199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064853" cy="184416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853" cy="184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550023" cy="322729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023" cy="32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58444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8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004457" cy="276625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457" cy="276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25518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5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32103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2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34572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4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34572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Screenshot_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4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mc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849700" cy="176732"/>
            <wp:effectExtent b="0" l="0" r="0" t="0"/>
            <wp:docPr descr="Подсветка синтаксиса" title="" id="1" name="Picture"/>
            <a:graphic>
              <a:graphicData uri="http://schemas.openxmlformats.org/drawingml/2006/picture">
                <pic:pic>
                  <pic:nvPicPr>
                    <pic:cNvPr descr="image/Screenshot_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700" cy="176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Подсветка синтаксиса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18933"/>
            <wp:effectExtent b="0" l="0" r="0" t="0"/>
            <wp:docPr descr="M-Y" title="" id="1" name="Picture"/>
            <a:graphic>
              <a:graphicData uri="http://schemas.openxmlformats.org/drawingml/2006/picture">
                <pic:pic>
                  <pic:nvPicPr>
                    <pic:cNvPr descr="image/Screenshot_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8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M-Y</w:t>
      </w:r>
    </w:p>
    <w:bookmarkEnd w:id="66"/>
    <w:bookmarkStart w:id="6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освоили основные возможности командной оболочки Midnight Commander. Приобрели навыки практической работы по просмотру каталогов и файлов и манипуляций с ними.</w:t>
      </w:r>
    </w:p>
    <w:bookmarkEnd w:id="67"/>
    <w:bookmarkStart w:id="68" w:name="термин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Термины</w:t>
      </w:r>
    </w:p>
    <w:p>
      <w:pPr>
        <w:numPr>
          <w:ilvl w:val="0"/>
          <w:numId w:val="1002"/>
        </w:numPr>
      </w:pPr>
      <w:r>
        <w:t xml:space="preserve">Файловая система (ФС) — архитектура хранения данных, которые могут находиться в разделах жесткого диска и ОП. [3]</w:t>
      </w:r>
    </w:p>
    <w:p>
      <w:pPr>
        <w:numPr>
          <w:ilvl w:val="0"/>
          <w:numId w:val="1002"/>
        </w:numPr>
      </w:pPr>
      <w:r>
        <w:t xml:space="preserve">Каталог, он же директория, (от англисйкого Directory) – это объект в ФС (файловой системе), необходимый для того, чтобы упросить работу с файлами.</w:t>
      </w:r>
    </w:p>
    <w:p>
      <w:pPr>
        <w:numPr>
          <w:ilvl w:val="0"/>
          <w:numId w:val="1002"/>
        </w:numPr>
      </w:pPr>
      <w:r>
        <w:t xml:space="preserve">Домашний каталог - каталог, предназначенный для хранения собственных данных пользователя Linux. Как правило, является текущим непосредственно после регистрации пользователя в системе.</w:t>
      </w:r>
    </w:p>
    <w:p>
      <w:pPr>
        <w:numPr>
          <w:ilvl w:val="0"/>
          <w:numId w:val="1002"/>
        </w:numPr>
      </w:pPr>
      <w:r>
        <w:t xml:space="preserve">Команда - записанный по 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</w:t>
      </w:r>
    </w:p>
    <w:p>
      <w:pPr>
        <w:numPr>
          <w:ilvl w:val="0"/>
          <w:numId w:val="1002"/>
        </w:numPr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</w:t>
      </w:r>
    </w:p>
    <w:p>
      <w:pPr>
        <w:numPr>
          <w:ilvl w:val="0"/>
          <w:numId w:val="1002"/>
        </w:numPr>
      </w:pPr>
      <w:r>
        <w:t xml:space="preserve">Midnight Commander (или mc) — псевдографическая командная оболочка для UNIX/Linux систем.</w:t>
      </w:r>
    </w:p>
    <w:p>
      <w:pPr>
        <w:numPr>
          <w:ilvl w:val="0"/>
          <w:numId w:val="1002"/>
        </w:numPr>
      </w:pPr>
      <w:r>
        <w:t xml:space="preserve">Жесткая ссылка (hard link) является своего рода синонимом для существующего файла. Когда создаётся жесткая ссылка, создается дополнительный указатель на существующий файл, но не копия файла.</w:t>
      </w:r>
    </w:p>
    <w:p>
      <w:pPr>
        <w:numPr>
          <w:ilvl w:val="0"/>
          <w:numId w:val="1002"/>
        </w:numPr>
      </w:pPr>
      <w:r>
        <w:t xml:space="preserve">Символическая ссылка (symbolic link) — это специальный файл, который является ссылкой на другой файл или каталог (их еще называют целевым файлом, целевым каталогом).</w:t>
      </w:r>
    </w:p>
    <w:p>
      <w:pPr>
        <w:numPr>
          <w:ilvl w:val="0"/>
          <w:numId w:val="1002"/>
        </w:numPr>
      </w:pPr>
      <w:r>
        <w:t xml:space="preserve">Набор разрешений — это три блока прав доступа: права доступа для владельца файла, права доступа для группы, права доступа для всех остальных.</w:t>
      </w:r>
    </w:p>
    <w:p>
      <w:pPr>
        <w:numPr>
          <w:ilvl w:val="0"/>
          <w:numId w:val="1002"/>
        </w:numPr>
      </w:pPr>
      <w:r>
        <w:t xml:space="preserve">Дерево каталогов — структура каталогов системы в виде</w:t>
      </w:r>
      <w:r>
        <w:t xml:space="preserve"> </w:t>
      </w:r>
      <w:r>
        <w:t xml:space="preserve">“</w:t>
      </w:r>
      <w:r>
        <w:t xml:space="preserve">дерева</w:t>
      </w:r>
      <w:r>
        <w:t xml:space="preserve">”</w:t>
      </w:r>
      <w:r>
        <w:t xml:space="preserve">.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2" Target="media/rId22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23" Target="media/rId23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24" Target="media/rId24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Ким Михаил Алексеевич</dc:creator>
  <dc:language>ru-RU</dc:language>
  <cp:keywords/>
  <dcterms:created xsi:type="dcterms:W3CDTF">2021-10-26T17:45:49Z</dcterms:created>
  <dcterms:modified xsi:type="dcterms:W3CDTF">2021-10-26T17:45:49Z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lastDelim">
    <vt:lpwstr>, </vt:lpwstr>
  </property>
  <property fmtid="{D5CDD505-2E9C-101B-9397-08002B2CF9AE}" pid="32" name="linestretch">
    <vt:lpwstr>1.5</vt:lpwstr>
  </property>
  <property fmtid="{D5CDD505-2E9C-101B-9397-08002B2CF9AE}" pid="33" name="linkReferences">
    <vt:lpwstr>False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False</vt:lpwstr>
  </property>
  <property fmtid="{D5CDD505-2E9C-101B-9397-08002B2CF9AE}" pid="38" name="lofTitle">
    <vt:lpwstr>List of Figures</vt:lpwstr>
  </property>
  <property fmtid="{D5CDD505-2E9C-101B-9397-08002B2CF9AE}" pid="39" name="lolTitle">
    <vt:lpwstr>List of Listings</vt:lpwstr>
  </property>
  <property fmtid="{D5CDD505-2E9C-101B-9397-08002B2CF9AE}" pid="40" name="lot">
    <vt:lpwstr>False</vt:lpwstr>
  </property>
  <property fmtid="{D5CDD505-2E9C-101B-9397-08002B2CF9AE}" pid="41" name="lotTitle">
    <vt:lpwstr>List of Tables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Командная оболочка Midnight Commander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Table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title">
    <vt:lpwstr>Содержание</vt:lpwstr>
  </property>
  <property fmtid="{D5CDD505-2E9C-101B-9397-08002B2CF9AE}" pid="83" name="toc_depth">
    <vt:lpwstr>2</vt:lpwstr>
  </property>
</Properties>
</file>