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46.png" ContentType="image/png"/>
  <Override PartName="/word/media/rId51.png" ContentType="image/png"/>
  <Override PartName="/word/media/rId56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6.png" ContentType="image/png"/>
  <Override PartName="/word/media/rId26.png" ContentType="image/png"/>
  <Override PartName="/word/media/rId78.png" ContentType="image/png"/>
  <Override PartName="/word/media/rId80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5.png" ContentType="image/png"/>
  <Override PartName="/word/media/rId37.png" ContentType="image/png"/>
  <Override PartName="/word/media/rId40.png" ContentType="image/png"/>
  <Override PartName="/word/media/rId42.png" ContentType="image/png"/>
  <Override PartName="/word/media/rId48.png" ContentType="image/png"/>
  <Override PartName="/word/media/rId53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по</w:t>
      </w:r>
      <w:r>
        <w:t xml:space="preserve"> </w:t>
      </w:r>
      <w:r>
        <w:t xml:space="preserve">дисциплине:</w:t>
      </w:r>
      <w:r>
        <w:t xml:space="preserve"> </w:t>
      </w:r>
      <w:r>
        <w:t xml:space="preserve">Математическое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Ким</w:t>
      </w:r>
      <w:r>
        <w:t xml:space="preserve"> </w:t>
      </w:r>
      <w:r>
        <w:t xml:space="preserve">Михаил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Продолжить знакомство с функционалом языка программирования Julia, дополнительных библиотек (DifferentialEquations, Plots), интерактивного блокнота Pluto, а также интерактивной командной строкой REPL. Продолжить ознакомление с языком моделирования Modelica и программным обеспечением OpenModelica. Используя эти средства, описать математическую модель гармонических колебаний.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Постройте фазовый портрет гармонического осциллятора и решение уравнения гармонического осциллятора для следующих случаев:</w:t>
      </w:r>
    </w:p>
    <w:p>
      <w:pPr>
        <w:numPr>
          <w:ilvl w:val="0"/>
          <w:numId w:val="1001"/>
        </w:numPr>
        <w:pStyle w:val="Compact"/>
      </w:pPr>
      <w:r>
        <w:t xml:space="preserve">Колебания гармонического осциллятора без затуханий и без действий внешней силы</w:t>
      </w:r>
      <w:r>
        <w:t xml:space="preserve"> </w:t>
      </w:r>
      <m:oMath>
        <m:acc>
          <m:accPr>
            <m:chr m:val="̈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2.5</m:t>
        </m:r>
        <m:r>
          <m:t>x</m:t>
        </m:r>
        <m:r>
          <m:rPr>
            <m:sty m:val="p"/>
          </m:rPr>
          <m:t>=</m:t>
        </m:r>
        <m:r>
          <m:t>0</m:t>
        </m:r>
      </m:oMath>
      <w:r>
        <w:t xml:space="preserve">.</w:t>
      </w:r>
    </w:p>
    <w:p>
      <w:pPr>
        <w:numPr>
          <w:ilvl w:val="0"/>
          <w:numId w:val="1001"/>
        </w:numPr>
        <w:pStyle w:val="Compact"/>
      </w:pPr>
      <w:r>
        <w:t xml:space="preserve">Колебания гармонического осциллятора c затуханием и без действий внешней силы</w:t>
      </w:r>
      <w:r>
        <w:t xml:space="preserve"> </w:t>
      </w:r>
      <m:oMath>
        <m:acc>
          <m:accPr>
            <m:chr m:val="̈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10</m:t>
        </m:r>
        <m:acc>
          <m:accPr>
            <m:chr m:val="̇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11</m:t>
        </m:r>
        <m:r>
          <m:t>x</m:t>
        </m:r>
        <m:r>
          <m:rPr>
            <m:sty m:val="p"/>
          </m:rPr>
          <m:t>=</m:t>
        </m:r>
        <m:r>
          <m:t>0</m:t>
        </m:r>
      </m:oMath>
      <w:r>
        <w:t xml:space="preserve">.</w:t>
      </w:r>
    </w:p>
    <w:p>
      <w:pPr>
        <w:numPr>
          <w:ilvl w:val="0"/>
          <w:numId w:val="1001"/>
        </w:numPr>
        <w:pStyle w:val="Compact"/>
      </w:pPr>
      <w:r>
        <w:t xml:space="preserve">Колебания гармонического осциллятора c затуханием и под действием внешней силы</w:t>
      </w:r>
      <w:r>
        <w:t xml:space="preserve"> </w:t>
      </w:r>
      <m:oMath>
        <m:acc>
          <m:accPr>
            <m:chr m:val="̈"/>
          </m:accPr>
          <m:e>
            <m:r>
              <m:t>x</m:t>
            </m:r>
          </m:e>
        </m:acc>
        <m:r>
          <m:rPr>
            <m:sty m:val="p"/>
          </m:rPr>
          <m:t>+</m:t>
        </m:r>
        <m:acc>
          <m:accPr>
            <m:chr m:val="̇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x</m:t>
        </m:r>
        <m:r>
          <m:rPr>
            <m:sty m:val="p"/>
          </m:rPr>
          <m:t>=</m:t>
        </m:r>
        <m:r>
          <m:t>3</m:t>
        </m:r>
        <m:r>
          <m:rPr>
            <m:nor/>
            <m:sty m:val="p"/>
          </m:rPr>
          <m:t>sin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.</w:t>
      </w:r>
    </w:p>
    <w:p>
      <w:pPr>
        <w:pStyle w:val="FirstParagraph"/>
      </w:pPr>
      <w:r>
        <w:t xml:space="preserve">На интервале</w:t>
      </w:r>
      <w:r>
        <w:t xml:space="preserve"> </w:t>
      </w:r>
      <m:oMath>
        <m:r>
          <m:t>t</m:t>
        </m:r>
        <m:r>
          <m:rPr>
            <m:sty m:val="p"/>
          </m:rPr>
          <m:t>∈</m:t>
        </m:r>
        <m:d>
          <m:dPr>
            <m:begChr m:val="["/>
            <m:endChr m:val="]"/>
            <m:sepChr m:val=""/>
            <m:grow/>
          </m:dPr>
          <m:e>
            <m:r>
              <m:t>0</m:t>
            </m:r>
            <m:r>
              <m:rPr>
                <m:sty m:val="p"/>
              </m:rPr>
              <m:t>;</m:t>
            </m:r>
            <m:r>
              <m:t> </m:t>
            </m:r>
            <m:r>
              <m:t>65</m:t>
            </m:r>
          </m:e>
        </m:d>
      </m:oMath>
      <w:r>
        <w:t xml:space="preserve"> </w:t>
      </w:r>
      <w:r>
        <w:t xml:space="preserve">(шаг</w:t>
      </w:r>
      <w:r>
        <w:t xml:space="preserve"> </w:t>
      </w:r>
      <m:oMath>
        <m:r>
          <m:t>0.05</m:t>
        </m:r>
      </m:oMath>
      <w:r>
        <w:t xml:space="preserve">) с начальными условиями</w:t>
      </w:r>
      <w:r>
        <w:t xml:space="preserve"> </w:t>
      </w:r>
      <m:oMath>
        <m:sSub>
          <m:e>
            <m:r>
              <m:t>x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−</m:t>
        </m:r>
        <m:r>
          <m:t>1</m:t>
        </m:r>
        <m:r>
          <m:rPr>
            <m:sty m:val="p"/>
          </m:rPr>
          <m:t>,</m:t>
        </m:r>
        <m:r>
          <m:t> </m:t>
        </m:r>
        <m:sSub>
          <m:e>
            <m:r>
              <m:t>y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2</m:t>
        </m:r>
      </m:oMath>
      <w:r>
        <w:t xml:space="preserve">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модель-гармонических-колебаний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Модель гармонических колебаний</w:t>
      </w:r>
    </w:p>
    <w:p>
      <w:pPr>
        <w:pStyle w:val="FirstParagraph"/>
      </w:pPr>
      <w:r>
        <w:t xml:space="preserve">Модель гармонических колебаний является одной из фундаментальных моделей в физике. Она описывает поведение объекта, который движется с постоянной частотой и амплитудой.</w:t>
      </w:r>
    </w:p>
    <w:p>
      <w:pPr>
        <w:pStyle w:val="BodyText"/>
      </w:pPr>
      <w:r>
        <w:t xml:space="preserve">Представим, что у нас есть объект, который движется вокруг своей равновесной позиции. Это может быть, к примеру, маятник часов или колебательный контур в электрической цепи. Если мы будем наблюдать за движением объекта с течением времени, то заметим, что движение повторяется с постоянной частотой и амплитудой. Эти повторения и называются гармоническими колебаниями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BodyText"/>
      </w:pPr>
      <w:r>
        <w:t xml:space="preserve">Модель гармонических колебаний находит применение во многих областях, включая физику, математику, инженерию, акустику и другие.</w:t>
      </w:r>
    </w:p>
    <w:p>
      <w:pPr>
        <w:pStyle w:val="BodyText"/>
      </w:pPr>
      <w:r>
        <w:t xml:space="preserve">Гармонические колебания широко используются в радиофизике и телекоммуникациях для передачи информации. В этом случае частота колебаний используется для кодирования информации, которая затем может быть передана по радиоволнам или кабельным линиям.</w:t>
      </w:r>
    </w:p>
    <w:p>
      <w:pPr>
        <w:pStyle w:val="BodyText"/>
      </w:pPr>
      <w:r>
        <w:t xml:space="preserve">Также гармонические колебания используются при изучении механики и электромагнетизма. Они позволяют предсказывать поведение системы в зависимости от начальных условий и параметров</w:t>
      </w:r>
      <w:r>
        <w:t xml:space="preserve"> </w:t>
      </w:r>
      <w:r>
        <w:t xml:space="preserve">[2]</w:t>
      </w:r>
      <w:r>
        <w:t xml:space="preserve">.</w:t>
      </w:r>
    </w:p>
    <w:p>
      <w:pPr>
        <w:pStyle w:val="BodyText"/>
      </w:pPr>
      <w:r>
        <w:t xml:space="preserve">Система, способная совершать гармонические колебания, называется линейным гармоническим осциллятором.</w:t>
      </w:r>
    </w:p>
    <w:p>
      <w:pPr>
        <w:pStyle w:val="BodyText"/>
      </w:pPr>
      <w:r>
        <w:t xml:space="preserve">Линейный гармонический осциллятор может быть использован для моделирования многих процессов, включая электрические контуры, оптические системы и колебания молекул.</w:t>
      </w:r>
    </w:p>
    <w:p>
      <w:pPr>
        <w:pStyle w:val="BodyText"/>
      </w:pPr>
      <w:r>
        <w:t xml:space="preserve">Также линейный гармонический осциллятор является базовым элементом в физике твердого тела и квантовой механике</w:t>
      </w:r>
      <w:r>
        <w:t xml:space="preserve"> </w:t>
      </w:r>
      <w:r>
        <w:t xml:space="preserve">[3]</w:t>
      </w:r>
      <w:r>
        <w:t xml:space="preserve">.</w:t>
      </w:r>
    </w:p>
    <w:p>
      <w:pPr>
        <w:pStyle w:val="BodyText"/>
      </w:pPr>
      <w:r>
        <w:t xml:space="preserve">В квантовой механике линейный гармонический осциллятор является важнейшей моделью для изучения колебаний атомов в молекулах и фотонах внутри оптических резонаторов.</w:t>
      </w:r>
    </w:p>
    <w:p>
      <w:pPr>
        <w:pStyle w:val="BodyText"/>
      </w:pPr>
      <w:r>
        <w:t xml:space="preserve">Помимо этого, линейный гармонический осциллятор может быть использован для изучения резонанса и демпфирования, а также для моделирования волновых процессов в физике и инженерии</w:t>
      </w:r>
      <w:r>
        <w:t xml:space="preserve"> </w:t>
      </w:r>
      <w:r>
        <w:t xml:space="preserve">[4]</w:t>
      </w:r>
      <w:r>
        <w:t xml:space="preserve">.</w:t>
      </w:r>
    </w:p>
    <w:p>
      <w:pPr>
        <w:pStyle w:val="BodyText"/>
      </w:pPr>
      <w:r>
        <w:t xml:space="preserve">Уравнение свободных колебаний гармонического осциллятора имеет следующий вид: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2</m:t>
          </m:r>
          <m:r>
            <m:t>γ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— переменная, описывающая состояние системы (смещение грузика, заряд конденсатора и т.д.),</w:t>
      </w:r>
      <w:r>
        <w:t xml:space="preserve"> </w:t>
      </w:r>
      <m:oMath>
        <m:r>
          <m:t>γ</m:t>
        </m:r>
      </m:oMath>
      <w:r>
        <w:t xml:space="preserve"> </w:t>
      </w:r>
      <w:r>
        <w:t xml:space="preserve">— параметр, характеризующий потери энергии (трение в механической системе, сопротивление в контуре),</w:t>
      </w:r>
      <w:r>
        <w:t xml:space="preserve"> </w:t>
      </w:r>
      <m:oMath>
        <m:sSub>
          <m:e>
            <m:r>
              <m:t>ω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— собственная частота колебаний,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— время.</w:t>
      </w:r>
    </w:p>
    <w:p>
      <w:pPr>
        <w:pStyle w:val="BodyText"/>
      </w:pPr>
      <w:r>
        <w:t xml:space="preserve">Для однозначной разрешимости ОДУ второго порядка необходимо задать два начальных условия вида: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t</m:t>
                            </m:r>
                          </m:e>
                          <m:sub>
                            <m:r>
                              <m:t>0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  <m:mr>
                  <m:e/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</m:e>
                    </m:acc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t</m:t>
                            </m:r>
                          </m:e>
                          <m:sub>
                            <m:r>
                              <m:t>0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Уравнение ОДУ второго порядка можно переписать в следующем виде как систему: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y</m:t>
                    </m:r>
                  </m:e>
                </m:mr>
                <m:mr>
                  <m:e/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  <m:r>
                      <m:t>γ</m:t>
                    </m:r>
                    <m:r>
                      <m:t>y</m:t>
                    </m:r>
                    <m:r>
                      <m:rPr>
                        <m:sty m:val="p"/>
                      </m:rPr>
                      <m:t>−</m:t>
                    </m:r>
                    <m:sSubSup>
                      <m:e>
                        <m:r>
                          <m:t>ω</m:t>
                        </m:r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  <m:r>
                      <m:t>x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Начальные условия для такой системы примут вид: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t</m:t>
                            </m:r>
                          </m:e>
                          <m:sub>
                            <m:r>
                              <m:t>0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  <m:mr>
                  <m:e/>
                </m:mr>
                <m:mr>
                  <m:e>
                    <m:r>
                      <m:t>y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t</m:t>
                            </m:r>
                          </m:e>
                          <m:sub>
                            <m:r>
                              <m:t>0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Также в наше уравнение ОДУ второго порядка можно добавить правую часть. Тогда система примет вид: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y</m:t>
                    </m:r>
                  </m:e>
                </m:mr>
                <m:mr>
                  <m:e/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  <m:r>
                      <m:t>γ</m:t>
                    </m:r>
                    <m:r>
                      <m:t>y</m:t>
                    </m:r>
                    <m:r>
                      <m:rPr>
                        <m:sty m:val="p"/>
                      </m:rPr>
                      <m:t>−</m:t>
                    </m:r>
                    <m:sSubSup>
                      <m:e>
                        <m:r>
                          <m:t>ω</m:t>
                        </m:r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f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Заметим, что ОДУ может иметь нулевой коэффицент</w:t>
      </w:r>
      <w:r>
        <w:t xml:space="preserve"> </w:t>
      </w:r>
      <m:oMath>
        <m:r>
          <m:t>γ</m:t>
        </m:r>
      </m:oMath>
      <w:r>
        <w:t xml:space="preserve"> </w:t>
      </w:r>
      <w:r>
        <w:t xml:space="preserve">— тогда система будет являться консервативной, и слагаемое из системы просто убирается.</w:t>
      </w:r>
    </w:p>
    <w:p>
      <w:pPr>
        <w:pStyle w:val="BodyText"/>
      </w:pPr>
      <w:r>
        <w:t xml:space="preserve">При отображении зависимости координаты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от координаты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мы получим фазовый портрет, который также нужно отрисовать при выполнении лабораторной работы</w:t>
      </w:r>
      <w:r>
        <w:t xml:space="preserve"> </w:t>
      </w:r>
      <w:r>
        <w:t xml:space="preserve">[5]</w:t>
      </w:r>
      <w:r>
        <w:t xml:space="preserve">.</w:t>
      </w:r>
    </w:p>
    <w:bookmarkEnd w:id="22"/>
    <w:bookmarkEnd w:id="23"/>
    <w:bookmarkStart w:id="8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5" w:name="pluto.jl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Pluto.jl</w:t>
      </w:r>
    </w:p>
    <w:bookmarkStart w:id="34" w:name="задание-1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Задание №1</w:t>
      </w:r>
    </w:p>
    <w:p>
      <w:pPr>
        <w:numPr>
          <w:ilvl w:val="0"/>
          <w:numId w:val="1002"/>
        </w:numPr>
      </w:pPr>
      <w:r>
        <w:t xml:space="preserve">Пишем программу, воспроизводящую модель на языке программирования Julia с использованием интерактивного блокнота Pluto (рис.</w:t>
      </w:r>
      <w:r>
        <w:t xml:space="preserve"> </w:t>
      </w:r>
      <w:hyperlink w:anchor="fig:01">
        <w:r>
          <w:rPr>
            <w:rStyle w:val="Hyperlink"/>
          </w:rPr>
          <w:t xml:space="preserve">1</w:t>
        </w:r>
      </w:hyperlink>
      <w:r>
        <w:t xml:space="preserve">,</w:t>
      </w:r>
      <w:r>
        <w:t xml:space="preserve"> </w:t>
      </w:r>
      <w:hyperlink w:anchor="fig:02">
        <w:r>
          <w:rPr>
            <w:rStyle w:val="Hyperlink"/>
          </w:rPr>
          <w:t xml:space="preserve">2</w:t>
        </w:r>
      </w:hyperlink>
      <w:r>
        <w:t xml:space="preserve">,</w:t>
      </w:r>
      <w:r>
        <w:t xml:space="preserve"> </w:t>
      </w:r>
      <w:hyperlink w:anchor="fig:03">
        <w:r>
          <w:rPr>
            <w:rStyle w:val="Hyperlink"/>
          </w:rPr>
          <w:t xml:space="preserve">3</w:t>
        </w:r>
      </w:hyperlink>
      <w:r>
        <w:t xml:space="preserve">,</w:t>
      </w:r>
      <w:r>
        <w:t xml:space="preserve"> </w:t>
      </w:r>
      <w:hyperlink w:anchor="fig:04">
        <w:r>
          <w:rPr>
            <w:rStyle w:val="Hyperlink"/>
          </w:rPr>
          <w:t xml:space="preserve">4</w:t>
        </w:r>
      </w:hyperlink>
      <w:r>
        <w:t xml:space="preserve">,</w:t>
      </w:r>
      <w:r>
        <w:t xml:space="preserve"> </w:t>
      </w:r>
      <w:hyperlink w:anchor="fig:05">
        <w:r>
          <w:rPr>
            <w:rStyle w:val="Hyperlink"/>
          </w:rPr>
          <w:t xml:space="preserve">5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Pkg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Pkg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activate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DifferentialEquations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LaTeXStrings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Plots</w:t>
      </w:r>
      <w:r>
        <w:br/>
      </w:r>
      <w:r>
        <w:rPr>
          <w:rStyle w:val="ControlFlowTok"/>
        </w:rPr>
        <w:t xml:space="preserve">end</w:t>
      </w:r>
    </w:p>
    <w:p>
      <w:pPr>
        <w:numPr>
          <w:ilvl w:val="0"/>
          <w:numId w:val="1000"/>
        </w:numPr>
        <w:pStyle w:val="SourceCode"/>
      </w:pP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ω₀²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"Начальные условия: u₀[1] -- x₀, u₀[2] --   y₀"</w:t>
      </w:r>
      <w:r>
        <w:br/>
      </w:r>
      <w:r>
        <w:rPr>
          <w:rStyle w:val="NormalTok"/>
        </w:rPr>
        <w:t xml:space="preserve">    u₀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"Период времени"</w:t>
      </w:r>
      <w:r>
        <w:br/>
      </w:r>
      <w:r>
        <w:rPr>
          <w:rStyle w:val="NormalTok"/>
        </w:rPr>
        <w:t xml:space="preserve">    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65.0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end</w:t>
      </w:r>
    </w:p>
    <w:p>
      <w:pPr>
        <w:numPr>
          <w:ilvl w:val="0"/>
          <w:numId w:val="1000"/>
        </w:numPr>
        <w:pStyle w:val="SourceCode"/>
      </w:pPr>
      <w:r>
        <w:rPr>
          <w:rStyle w:val="StringTok"/>
        </w:rPr>
        <w:t xml:space="preserve">"Правая часть нашей системы, p, t не    используются. u[1] -- x, u[2] -- y"</w:t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F!</w:t>
      </w:r>
      <w:r>
        <w:rPr>
          <w:rStyle w:val="NormalTok"/>
        </w:rPr>
        <w:t xml:space="preserve">(du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t)</w:t>
      </w:r>
      <w:r>
        <w:br/>
      </w:r>
      <w:r>
        <w:rPr>
          <w:rStyle w:val="NormalTok"/>
        </w:rPr>
        <w:t xml:space="preserve">    du[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du[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ω₀²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KeywordTok"/>
        </w:rPr>
        <w:t xml:space="preserve">end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prob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ODEProblem</w:t>
      </w:r>
      <w:r>
        <w:rPr>
          <w:rStyle w:val="NormalTok"/>
        </w:rPr>
        <w:t xml:space="preserve">(F</w:t>
      </w:r>
      <w:r>
        <w:rPr>
          <w:rStyle w:val="OperatorTok"/>
        </w:rPr>
        <w:t xml:space="preserve">!,</w:t>
      </w:r>
      <w:r>
        <w:rPr>
          <w:rStyle w:val="NormalTok"/>
        </w:rPr>
        <w:t xml:space="preserve"> u₀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T)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sol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solve</w:t>
      </w:r>
      <w:r>
        <w:rPr>
          <w:rStyle w:val="NormalTok"/>
        </w:rPr>
        <w:t xml:space="preserve">(prob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saveat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0.05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abstol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1e-8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reltol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1e-8</w:t>
      </w:r>
      <w:r>
        <w:rPr>
          <w:rStyle w:val="NormalTok"/>
        </w:rPr>
        <w:t xml:space="preserve">)</w:t>
      </w:r>
    </w:p>
    <w:p>
      <w:pPr>
        <w:numPr>
          <w:ilvl w:val="0"/>
          <w:numId w:val="1000"/>
        </w:numPr>
        <w:pStyle w:val="SourceCode"/>
      </w:pP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xx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yy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u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sol.u</w:t>
      </w:r>
      <w:r>
        <w:br/>
      </w:r>
      <w:r>
        <w:rPr>
          <w:rStyle w:val="NormalTok"/>
        </w:rPr>
        <w:t xml:space="preserve">        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push!</w:t>
      </w:r>
      <w:r>
        <w:rPr>
          <w:rStyle w:val="NormalTok"/>
        </w:rPr>
        <w:t xml:space="preserve">(xx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x)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push!</w:t>
      </w:r>
      <w:r>
        <w:rPr>
          <w:rStyle w:val="NormalTok"/>
        </w:rPr>
        <w:t xml:space="preserve">(yy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y)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Time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sol.t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Time</w:t>
      </w:r>
      <w:r>
        <w:br/>
      </w:r>
      <w:r>
        <w:rPr>
          <w:rStyle w:val="ControlFlowTok"/>
        </w:rPr>
        <w:t xml:space="preserve">end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    </w:t>
      </w: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Plots.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layout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dpi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150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grid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xy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gridcolor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black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gridwidth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aspect_ratio=:equal,</w:t>
      </w:r>
      <w:r>
        <w:br/>
      </w:r>
      <w:r>
        <w:rPr>
          <w:rStyle w:val="NormalTok"/>
        </w:rPr>
        <w:t xml:space="preserve">       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800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400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plot_title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"Модель гармонических    колебаний"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 xml:space="preserve">    Plots.</w:t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fig[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Time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[xx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yy]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red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blue]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"t"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"x(t), y(t)=x'(t)"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label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"x(t)"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"y(t)=x'(t)"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 xml:space="preserve">    Plots.</w:t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fig[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xx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yy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gray]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"x(t)"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"y(t)=x'(t)"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"Фазовый портрет"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ControlFlowTok"/>
        </w:rPr>
        <w:t xml:space="preserve">end</w:t>
      </w:r>
    </w:p>
    <w:bookmarkStart w:id="0" w:name="fig:01"/>
    <w:p>
      <w:pPr>
        <w:numPr>
          <w:ilvl w:val="0"/>
          <w:numId w:val="1000"/>
        </w:numPr>
        <w:pStyle w:val="CaptionedFigure"/>
      </w:pPr>
      <w:bookmarkStart w:id="25" w:name="fig:01"/>
      <w:r>
        <w:drawing>
          <wp:inline>
            <wp:extent cx="5334000" cy="3544269"/>
            <wp:effectExtent b="0" l="0" r="0" t="0"/>
            <wp:docPr descr="Figure 1: Импорт библиотек. Задание коэффициентов, начальных условий, периода времени" title="" id="1" name="Picture"/>
            <a:graphic>
              <a:graphicData uri="http://schemas.openxmlformats.org/drawingml/2006/picture">
                <pic:pic>
                  <pic:nvPicPr>
                    <pic:cNvPr descr="image/Screenshot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numPr>
          <w:ilvl w:val="0"/>
          <w:numId w:val="1000"/>
        </w:numPr>
        <w:pStyle w:val="ImageCaption"/>
      </w:pPr>
      <w:r>
        <w:t xml:space="preserve">Figure 1: Импорт библиотек. Задание коэффициентов, начальных условий, периода времени</w:t>
      </w:r>
    </w:p>
    <w:bookmarkEnd w:id="0"/>
    <w:bookmarkStart w:id="0" w:name="fig:02"/>
    <w:p>
      <w:pPr>
        <w:numPr>
          <w:ilvl w:val="0"/>
          <w:numId w:val="1000"/>
        </w:numPr>
        <w:pStyle w:val="CaptionedFigure"/>
      </w:pPr>
      <w:bookmarkStart w:id="27" w:name="fig:02"/>
      <w:r>
        <w:drawing>
          <wp:inline>
            <wp:extent cx="5334000" cy="2434543"/>
            <wp:effectExtent b="0" l="0" r="0" t="0"/>
            <wp:docPr descr="Figure 2: Запись систему уравнений в виде функции. Постановка задачи" title="" id="1" name="Picture"/>
            <a:graphic>
              <a:graphicData uri="http://schemas.openxmlformats.org/drawingml/2006/picture">
                <pic:pic>
                  <pic:nvPicPr>
                    <pic:cNvPr descr="image/Screenshot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4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numPr>
          <w:ilvl w:val="0"/>
          <w:numId w:val="1000"/>
        </w:numPr>
        <w:pStyle w:val="ImageCaption"/>
      </w:pPr>
      <w:r>
        <w:t xml:space="preserve">Figure 2: Запись систему уравнений в виде функции. Постановка задачи</w:t>
      </w:r>
    </w:p>
    <w:bookmarkEnd w:id="0"/>
    <w:bookmarkStart w:id="0" w:name="fig:03"/>
    <w:p>
      <w:pPr>
        <w:numPr>
          <w:ilvl w:val="0"/>
          <w:numId w:val="1000"/>
        </w:numPr>
        <w:pStyle w:val="CaptionedFigure"/>
      </w:pPr>
      <w:bookmarkStart w:id="29" w:name="fig:03"/>
      <w:r>
        <w:drawing>
          <wp:inline>
            <wp:extent cx="5334000" cy="3412559"/>
            <wp:effectExtent b="0" l="0" r="0" t="0"/>
            <wp:docPr descr="Figure 3: Решение задачи" title="" id="1" name="Picture"/>
            <a:graphic>
              <a:graphicData uri="http://schemas.openxmlformats.org/drawingml/2006/picture">
                <pic:pic>
                  <pic:nvPicPr>
                    <pic:cNvPr descr="image/Screenshot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2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numPr>
          <w:ilvl w:val="0"/>
          <w:numId w:val="1000"/>
        </w:numPr>
        <w:pStyle w:val="ImageCaption"/>
      </w:pPr>
      <w:r>
        <w:t xml:space="preserve">Figure 3: Решение задачи</w:t>
      </w:r>
    </w:p>
    <w:bookmarkEnd w:id="0"/>
    <w:bookmarkStart w:id="0" w:name="fig:04"/>
    <w:p>
      <w:pPr>
        <w:numPr>
          <w:ilvl w:val="0"/>
          <w:numId w:val="1000"/>
        </w:numPr>
        <w:pStyle w:val="CaptionedFigure"/>
      </w:pPr>
      <w:bookmarkStart w:id="31" w:name="fig:04"/>
      <w:r>
        <w:drawing>
          <wp:inline>
            <wp:extent cx="5334000" cy="1842926"/>
            <wp:effectExtent b="0" l="0" r="0" t="0"/>
            <wp:docPr descr="Figure 4: Формирование трех массивов, содержащих значения x, y, t" title="" id="1" name="Picture"/>
            <a:graphic>
              <a:graphicData uri="http://schemas.openxmlformats.org/drawingml/2006/picture">
                <pic:pic>
                  <pic:nvPicPr>
                    <pic:cNvPr descr="image/Screenshot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2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numPr>
          <w:ilvl w:val="0"/>
          <w:numId w:val="1000"/>
        </w:numPr>
        <w:pStyle w:val="ImageCaption"/>
      </w:pPr>
      <w:r>
        <w:t xml:space="preserve">Figure 4: Формирование трех массивов, содержащих значения x, y, t</w:t>
      </w:r>
    </w:p>
    <w:bookmarkEnd w:id="0"/>
    <w:bookmarkStart w:id="0" w:name="fig:05"/>
    <w:p>
      <w:pPr>
        <w:numPr>
          <w:ilvl w:val="0"/>
          <w:numId w:val="1000"/>
        </w:numPr>
        <w:pStyle w:val="CaptionedFigure"/>
      </w:pPr>
      <w:bookmarkStart w:id="33" w:name="fig:05"/>
      <w:r>
        <w:drawing>
          <wp:inline>
            <wp:extent cx="5334000" cy="6974267"/>
            <wp:effectExtent b="0" l="0" r="0" t="0"/>
            <wp:docPr descr="Figure 5: Отрисовка графиков" title="" id="1" name="Picture"/>
            <a:graphic>
              <a:graphicData uri="http://schemas.openxmlformats.org/drawingml/2006/picture">
                <pic:pic>
                  <pic:nvPicPr>
                    <pic:cNvPr descr="image/Screenshot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74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numPr>
          <w:ilvl w:val="0"/>
          <w:numId w:val="1000"/>
        </w:numPr>
        <w:pStyle w:val="ImageCaption"/>
      </w:pPr>
      <w:r>
        <w:t xml:space="preserve">Figure 5: Отрисовка графиков</w:t>
      </w:r>
    </w:p>
    <w:bookmarkEnd w:id="0"/>
    <w:bookmarkEnd w:id="34"/>
    <w:bookmarkStart w:id="39" w:name="задание-2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Задание №2</w:t>
      </w:r>
    </w:p>
    <w:p>
      <w:pPr>
        <w:numPr>
          <w:ilvl w:val="0"/>
          <w:numId w:val="1003"/>
        </w:numPr>
      </w:pPr>
      <w:r>
        <w:t xml:space="preserve">Помимо коэффициента, представляющего собой квадрат собственной частоты колебаний (</w:t>
      </w:r>
      <m:oMath>
        <m:sSubSup>
          <m:e>
            <m:r>
              <m:t>ω</m:t>
            </m:r>
          </m:e>
          <m:sub>
            <m:r>
              <m:t>0</m:t>
            </m:r>
          </m:sub>
          <m:sup>
            <m:r>
              <m:t>2</m:t>
            </m:r>
          </m:sup>
        </m:sSubSup>
      </m:oMath>
      <w:r>
        <w:t xml:space="preserve">), добавляем коэффициент, представляющий собой потерю энергии в системе, умноженную на два (</w:t>
      </w:r>
      <m:oMath>
        <m:r>
          <m:t>2</m:t>
        </m:r>
        <m:r>
          <m:t>γ</m:t>
        </m:r>
      </m:oMath>
      <w:r>
        <w:t xml:space="preserve">). Остальные блоки кода оставляем без изменений. Любуемся результатом (рис.</w:t>
      </w:r>
      <w:r>
        <w:t xml:space="preserve"> </w:t>
      </w:r>
      <w:hyperlink w:anchor="fig:06">
        <w:r>
          <w:rPr>
            <w:rStyle w:val="Hyperlink"/>
          </w:rPr>
          <w:t xml:space="preserve">6</w:t>
        </w:r>
      </w:hyperlink>
      <w:r>
        <w:t xml:space="preserve">,</w:t>
      </w:r>
      <w:r>
        <w:t xml:space="preserve"> </w:t>
      </w:r>
      <w:hyperlink w:anchor="fig:07">
        <w:r>
          <w:rPr>
            <w:rStyle w:val="Hyperlink"/>
          </w:rPr>
          <w:t xml:space="preserve">7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ω₀²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11.0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𝛄⬝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10.0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"Начальные условия: u₀[1] -- x₀, u₀[2] -- y₀"</w:t>
      </w:r>
      <w:r>
        <w:br/>
      </w:r>
      <w:r>
        <w:rPr>
          <w:rStyle w:val="NormalTok"/>
        </w:rPr>
        <w:t xml:space="preserve">    u₀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"Период времени"</w:t>
      </w:r>
      <w:r>
        <w:br/>
      </w:r>
      <w:r>
        <w:rPr>
          <w:rStyle w:val="NormalTok"/>
        </w:rPr>
        <w:t xml:space="preserve">    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65.0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end</w:t>
      </w:r>
    </w:p>
    <w:p>
      <w:pPr>
        <w:numPr>
          <w:ilvl w:val="0"/>
          <w:numId w:val="1000"/>
        </w:numPr>
        <w:pStyle w:val="SourceCode"/>
      </w:pPr>
      <w:r>
        <w:rPr>
          <w:rStyle w:val="StringTok"/>
        </w:rPr>
        <w:t xml:space="preserve">"Правая часть нашей системы, p, t не используются. u[1] -- x, u[2] -- y"</w:t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F!</w:t>
      </w:r>
      <w:r>
        <w:rPr>
          <w:rStyle w:val="NormalTok"/>
        </w:rPr>
        <w:t xml:space="preserve">(du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t)</w:t>
      </w:r>
      <w:r>
        <w:br/>
      </w:r>
      <w:r>
        <w:rPr>
          <w:rStyle w:val="NormalTok"/>
        </w:rPr>
        <w:t xml:space="preserve">    du[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du[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𝛄⬝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ω₀²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KeywordTok"/>
        </w:rPr>
        <w:t xml:space="preserve">end</w:t>
      </w:r>
    </w:p>
    <w:bookmarkStart w:id="0" w:name="fig:06"/>
    <w:p>
      <w:pPr>
        <w:numPr>
          <w:ilvl w:val="0"/>
          <w:numId w:val="1000"/>
        </w:numPr>
        <w:pStyle w:val="CaptionedFigure"/>
      </w:pPr>
      <w:bookmarkStart w:id="36" w:name="fig:06"/>
      <w:r>
        <w:drawing>
          <wp:inline>
            <wp:extent cx="5334000" cy="3751934"/>
            <wp:effectExtent b="0" l="0" r="0" t="0"/>
            <wp:docPr descr="Figure 6: Добавление необходимых коэффициентов и изменение системы уравнений" title="" id="1" name="Picture"/>
            <a:graphic>
              <a:graphicData uri="http://schemas.openxmlformats.org/drawingml/2006/picture">
                <pic:pic>
                  <pic:nvPicPr>
                    <pic:cNvPr descr="image/Screenshot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1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numPr>
          <w:ilvl w:val="0"/>
          <w:numId w:val="1000"/>
        </w:numPr>
        <w:pStyle w:val="ImageCaption"/>
      </w:pPr>
      <w:r>
        <w:t xml:space="preserve">Figure 6: Добавление необходимых коэффициентов и изменение системы уравнений</w:t>
      </w:r>
    </w:p>
    <w:bookmarkEnd w:id="0"/>
    <w:bookmarkStart w:id="0" w:name="fig:07"/>
    <w:p>
      <w:pPr>
        <w:numPr>
          <w:ilvl w:val="0"/>
          <w:numId w:val="1000"/>
        </w:numPr>
        <w:pStyle w:val="CaptionedFigure"/>
      </w:pPr>
      <w:bookmarkStart w:id="38" w:name="fig:07"/>
      <w:r>
        <w:drawing>
          <wp:inline>
            <wp:extent cx="5334000" cy="2606728"/>
            <wp:effectExtent b="0" l="0" r="0" t="0"/>
            <wp:docPr descr="Figure 7: Результат в виде графиков" title="" id="1" name="Picture"/>
            <a:graphic>
              <a:graphicData uri="http://schemas.openxmlformats.org/drawingml/2006/picture">
                <pic:pic>
                  <pic:nvPicPr>
                    <pic:cNvPr descr="image/Screenshot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6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numPr>
          <w:ilvl w:val="0"/>
          <w:numId w:val="1000"/>
        </w:numPr>
        <w:pStyle w:val="ImageCaption"/>
      </w:pPr>
      <w:r>
        <w:t xml:space="preserve">Figure 7: Результат в виде графиков</w:t>
      </w:r>
    </w:p>
    <w:bookmarkEnd w:id="0"/>
    <w:bookmarkEnd w:id="39"/>
    <w:bookmarkStart w:id="44" w:name="задание-3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Задание №3</w:t>
      </w:r>
    </w:p>
    <w:p>
      <w:pPr>
        <w:numPr>
          <w:ilvl w:val="0"/>
          <w:numId w:val="1004"/>
        </w:numPr>
      </w:pPr>
      <w:r>
        <w:t xml:space="preserve">Добавляем правую часть ОДУ (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  <m:r>
          <m:rPr>
            <m:sty m:val="p"/>
          </m:rPr>
          <m:t>=</m:t>
        </m:r>
        <m:r>
          <m:t>3</m:t>
        </m:r>
        <m:r>
          <m:rPr>
            <m:nor/>
            <m:sty m:val="p"/>
          </m:rPr>
          <m:t>sin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) в систему. Остальные блоки кода оставляем без изменений. Любуемся результатом (рис.</w:t>
      </w:r>
      <w:r>
        <w:t xml:space="preserve"> </w:t>
      </w:r>
      <w:hyperlink w:anchor="fig:08">
        <w:r>
          <w:rPr>
            <w:rStyle w:val="Hyperlink"/>
          </w:rPr>
          <w:t xml:space="preserve">8</w:t>
        </w:r>
      </w:hyperlink>
      <w:r>
        <w:t xml:space="preserve">,</w:t>
      </w:r>
      <w:r>
        <w:t xml:space="preserve"> </w:t>
      </w:r>
      <w:hyperlink w:anchor="fig:09">
        <w:r>
          <w:rPr>
            <w:rStyle w:val="Hyperlink"/>
          </w:rPr>
          <w:t xml:space="preserve">9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ω₀²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𝛄⬝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1.0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</w:t>
      </w:r>
      <w:r>
        <w:rPr>
          <w:rStyle w:val="NormalTok"/>
        </w:rPr>
        <w:t xml:space="preserve">(t)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sin</w:t>
      </w:r>
      <w:r>
        <w:rPr>
          <w:rStyle w:val="NormalTok"/>
        </w:rPr>
        <w:t xml:space="preserve">(t)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end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"Начальные условия: u₀[1] -- x₀, u₀[2] -- y₀"</w:t>
      </w:r>
      <w:r>
        <w:br/>
      </w:r>
      <w:r>
        <w:rPr>
          <w:rStyle w:val="NormalTok"/>
        </w:rPr>
        <w:t xml:space="preserve">    u₀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"Период времени"</w:t>
      </w:r>
      <w:r>
        <w:br/>
      </w:r>
      <w:r>
        <w:rPr>
          <w:rStyle w:val="NormalTok"/>
        </w:rPr>
        <w:t xml:space="preserve">    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65.0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end</w:t>
      </w:r>
    </w:p>
    <w:p>
      <w:pPr>
        <w:numPr>
          <w:ilvl w:val="0"/>
          <w:numId w:val="1000"/>
        </w:numPr>
        <w:pStyle w:val="SourceCode"/>
      </w:pPr>
      <w:r>
        <w:rPr>
          <w:rStyle w:val="StringTok"/>
        </w:rPr>
        <w:t xml:space="preserve">"Правая часть нашей системы, p, t не используются. u[1] -- x, u[2] -- y"</w:t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F!</w:t>
      </w:r>
      <w:r>
        <w:rPr>
          <w:rStyle w:val="NormalTok"/>
        </w:rPr>
        <w:t xml:space="preserve">(du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t)</w:t>
      </w:r>
      <w:r>
        <w:br/>
      </w:r>
      <w:r>
        <w:rPr>
          <w:rStyle w:val="NormalTok"/>
        </w:rPr>
        <w:t xml:space="preserve">    du[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du[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𝛄⬝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ω₀²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</w:t>
      </w:r>
      <w:r>
        <w:rPr>
          <w:rStyle w:val="NormalTok"/>
        </w:rPr>
        <w:t xml:space="preserve">(t)</w:t>
      </w:r>
      <w:r>
        <w:br/>
      </w:r>
      <w:r>
        <w:rPr>
          <w:rStyle w:val="KeywordTok"/>
        </w:rPr>
        <w:t xml:space="preserve">end</w:t>
      </w:r>
    </w:p>
    <w:bookmarkStart w:id="0" w:name="fig:08"/>
    <w:p>
      <w:pPr>
        <w:numPr>
          <w:ilvl w:val="0"/>
          <w:numId w:val="1000"/>
        </w:numPr>
        <w:pStyle w:val="CaptionedFigure"/>
      </w:pPr>
      <w:bookmarkStart w:id="41" w:name="fig:08"/>
      <w:r>
        <w:drawing>
          <wp:inline>
            <wp:extent cx="5334000" cy="4282296"/>
            <wp:effectExtent b="0" l="0" r="0" t="0"/>
            <wp:docPr descr="Figure 8: Добавление правой части ОДУ и изменение системы уравнений" title="" id="1" name="Picture"/>
            <a:graphic>
              <a:graphicData uri="http://schemas.openxmlformats.org/drawingml/2006/picture">
                <pic:pic>
                  <pic:nvPicPr>
                    <pic:cNvPr descr="image/Screenshot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2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numPr>
          <w:ilvl w:val="0"/>
          <w:numId w:val="1000"/>
        </w:numPr>
        <w:pStyle w:val="ImageCaption"/>
      </w:pPr>
      <w:r>
        <w:t xml:space="preserve">Figure 8: Добавление правой части ОДУ и изменение системы уравнений</w:t>
      </w:r>
    </w:p>
    <w:bookmarkEnd w:id="0"/>
    <w:bookmarkStart w:id="0" w:name="fig:09"/>
    <w:p>
      <w:pPr>
        <w:numPr>
          <w:ilvl w:val="0"/>
          <w:numId w:val="1000"/>
        </w:numPr>
        <w:pStyle w:val="CaptionedFigure"/>
      </w:pPr>
      <w:bookmarkStart w:id="43" w:name="fig:09"/>
      <w:r>
        <w:drawing>
          <wp:inline>
            <wp:extent cx="5334000" cy="2619330"/>
            <wp:effectExtent b="0" l="0" r="0" t="0"/>
            <wp:docPr descr="Figure 9: Результат в виде графиков" title="" id="1" name="Picture"/>
            <a:graphic>
              <a:graphicData uri="http://schemas.openxmlformats.org/drawingml/2006/picture">
                <pic:pic>
                  <pic:nvPicPr>
                    <pic:cNvPr descr="image/Screenshot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9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numPr>
          <w:ilvl w:val="0"/>
          <w:numId w:val="1000"/>
        </w:numPr>
        <w:pStyle w:val="ImageCaption"/>
      </w:pPr>
      <w:r>
        <w:t xml:space="preserve">Figure 9: Результат в виде графиков</w:t>
      </w:r>
    </w:p>
    <w:bookmarkEnd w:id="0"/>
    <w:bookmarkEnd w:id="44"/>
    <w:bookmarkEnd w:id="45"/>
    <w:bookmarkStart w:id="61" w:name="julia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Julia</w:t>
      </w:r>
    </w:p>
    <w:bookmarkStart w:id="50" w:name="задание-1-1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Задание №1</w:t>
      </w:r>
    </w:p>
    <w:p>
      <w:pPr>
        <w:numPr>
          <w:ilvl w:val="0"/>
          <w:numId w:val="1005"/>
        </w:numPr>
      </w:pPr>
      <w:r>
        <w:t xml:space="preserve">Код на Julia в файле аналогичен тому же, написанному с использованием Pluto. Единственные различия: блоки перенесены в файл в виде построчного алгоритма без повторяющихся</w:t>
      </w:r>
      <w:r>
        <w:t xml:space="preserve"> </w:t>
      </w:r>
      <w:r>
        <w:t xml:space="preserve">‘</w:t>
      </w:r>
      <w:r>
        <w:t xml:space="preserve">begin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end</w:t>
      </w:r>
      <w:r>
        <w:t xml:space="preserve">’</w:t>
      </w:r>
      <w:r>
        <w:t xml:space="preserve">, отличающийся синтаксис подключения библиотек, выгрузка графиков в виде изображений при помощи метода в последней строчке кода (рис.</w:t>
      </w:r>
      <w:r>
        <w:t xml:space="preserve"> </w:t>
      </w:r>
      <w:hyperlink w:anchor="fig:10">
        <w:r>
          <w:rPr>
            <w:rStyle w:val="Hyperlink"/>
          </w:rPr>
          <w:t xml:space="preserve">10</w:t>
        </w:r>
      </w:hyperlink>
      <w:r>
        <w:t xml:space="preserve">,</w:t>
      </w:r>
      <w:r>
        <w:t xml:space="preserve"> </w:t>
      </w:r>
      <w:hyperlink w:anchor="fig:001">
        <w:r>
          <w:rPr>
            <w:rStyle w:val="Hyperlink"/>
          </w:rPr>
          <w:t xml:space="preserve">11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using</w:t>
      </w:r>
      <w:r>
        <w:rPr>
          <w:rStyle w:val="NormalTok"/>
        </w:rPr>
        <w:t xml:space="preserve"> DifferentialEquations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Plots</w:t>
      </w:r>
      <w:r>
        <w:br/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ω₀²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br/>
      </w:r>
      <w:r>
        <w:br/>
      </w:r>
      <w:r>
        <w:rPr>
          <w:rStyle w:val="StringTok"/>
        </w:rPr>
        <w:t xml:space="preserve">"Начальные условия: u₀[1] -- x₀, u₀[2] -- y₀"</w:t>
      </w:r>
      <w:r>
        <w:br/>
      </w:r>
      <w:r>
        <w:rPr>
          <w:rStyle w:val="NormalTok"/>
        </w:rPr>
        <w:t xml:space="preserve">u₀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StringTok"/>
        </w:rPr>
        <w:t xml:space="preserve">"Период времени"</w:t>
      </w:r>
      <w:r>
        <w:br/>
      </w:r>
      <w:r>
        <w:rPr>
          <w:rStyle w:val="NormalTok"/>
        </w:rPr>
        <w:t xml:space="preserve">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65.0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StringTok"/>
        </w:rPr>
        <w:t xml:space="preserve">"Правая часть нашей системы, p, t не используются. u[1] -- x, u[2] -- y"</w:t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F!</w:t>
      </w:r>
      <w:r>
        <w:rPr>
          <w:rStyle w:val="NormalTok"/>
        </w:rPr>
        <w:t xml:space="preserve">(du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t)</w:t>
      </w:r>
      <w:r>
        <w:br/>
      </w:r>
      <w:r>
        <w:rPr>
          <w:rStyle w:val="NormalTok"/>
        </w:rPr>
        <w:t xml:space="preserve">    du[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du[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ω₀²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br/>
      </w:r>
      <w:r>
        <w:rPr>
          <w:rStyle w:val="NormalTok"/>
        </w:rPr>
        <w:t xml:space="preserve">prob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ODEProblem</w:t>
      </w:r>
      <w:r>
        <w:rPr>
          <w:rStyle w:val="NormalTok"/>
        </w:rPr>
        <w:t xml:space="preserve">(F</w:t>
      </w:r>
      <w:r>
        <w:rPr>
          <w:rStyle w:val="OperatorTok"/>
        </w:rPr>
        <w:t xml:space="preserve">!,</w:t>
      </w:r>
      <w:r>
        <w:rPr>
          <w:rStyle w:val="NormalTok"/>
        </w:rPr>
        <w:t xml:space="preserve"> u₀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T)</w:t>
      </w:r>
      <w:r>
        <w:br/>
      </w:r>
      <w:r>
        <w:rPr>
          <w:rStyle w:val="NormalTok"/>
        </w:rPr>
        <w:t xml:space="preserve">sol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solve</w:t>
      </w:r>
      <w:r>
        <w:rPr>
          <w:rStyle w:val="NormalTok"/>
        </w:rPr>
        <w:t xml:space="preserve">(prob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saveat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0.05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abstol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1e-8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reltol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1e-8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xx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yy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u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sol.u</w:t>
      </w:r>
      <w:r>
        <w:br/>
      </w:r>
      <w:r>
        <w:rPr>
          <w:rStyle w:val="NormalTok"/>
        </w:rPr>
        <w:t xml:space="preserve">    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push!</w:t>
      </w:r>
      <w:r>
        <w:rPr>
          <w:rStyle w:val="NormalTok"/>
        </w:rPr>
        <w:t xml:space="preserve">(xx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push!</w:t>
      </w:r>
      <w:r>
        <w:rPr>
          <w:rStyle w:val="NormalTok"/>
        </w:rPr>
        <w:t xml:space="preserve">(yy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y)</w:t>
      </w:r>
      <w:r>
        <w:br/>
      </w:r>
      <w:r>
        <w:rPr>
          <w:rStyle w:val="ControlFlowTok"/>
        </w:rPr>
        <w:t xml:space="preserve">end</w:t>
      </w:r>
      <w:r>
        <w:br/>
      </w:r>
      <w:r>
        <w:rPr>
          <w:rStyle w:val="DataTypeTok"/>
        </w:rPr>
        <w:t xml:space="preserve">Time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sol.t</w:t>
      </w:r>
      <w:r>
        <w:br/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Plots.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layout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dpi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150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grid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xy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gridcolor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black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gridwidth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aspect_ratio=:equal,</w:t>
      </w:r>
      <w:r>
        <w:br/>
      </w:r>
      <w:r>
        <w:rPr>
          <w:rStyle w:val="NormalTok"/>
        </w:rPr>
        <w:t xml:space="preserve">       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800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400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plot_title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"Модель гармонических колебаний"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 xml:space="preserve">Plots.</w:t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fig[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Time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[xx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yy]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red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blue]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"t"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"x(t), y(t)=x'(t)"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"x(t)"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"y(t)=x'(t)"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Plots.</w:t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fig[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xx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yy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gray]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"x(t)"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"y(t)=x'(t)"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"Фазовый портрет"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FunctionTok"/>
        </w:rPr>
        <w:t xml:space="preserve">savefig</w:t>
      </w:r>
      <w:r>
        <w:rPr>
          <w:rStyle w:val="NormalTok"/>
        </w:rPr>
        <w:t xml:space="preserve">(fig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"../lab4_1"</w:t>
      </w:r>
      <w:r>
        <w:rPr>
          <w:rStyle w:val="NormalTok"/>
        </w:rPr>
        <w:t xml:space="preserve">)</w:t>
      </w:r>
    </w:p>
    <w:bookmarkStart w:id="0" w:name="fig:10"/>
    <w:p>
      <w:pPr>
        <w:numPr>
          <w:ilvl w:val="0"/>
          <w:numId w:val="1000"/>
        </w:numPr>
        <w:pStyle w:val="CaptionedFigure"/>
      </w:pPr>
      <w:bookmarkStart w:id="47" w:name="fig:10"/>
      <w:r>
        <w:drawing>
          <wp:inline>
            <wp:extent cx="5063778" cy="9213156"/>
            <wp:effectExtent b="0" l="0" r="0" t="0"/>
            <wp:docPr descr="Figure 10: Код программы на Julia. Аналогичен коду задания для Pluto.jl" title="" id="1" name="Picture"/>
            <a:graphic>
              <a:graphicData uri="http://schemas.openxmlformats.org/drawingml/2006/picture">
                <pic:pic>
                  <pic:nvPicPr>
                    <pic:cNvPr descr="image/Screenshot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78" cy="9213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numPr>
          <w:ilvl w:val="0"/>
          <w:numId w:val="1000"/>
        </w:numPr>
        <w:pStyle w:val="ImageCaption"/>
      </w:pPr>
      <w:r>
        <w:t xml:space="preserve">Figure 10: Код программы на Julia. Аналогичен коду задания для Pluto.jl</w:t>
      </w:r>
    </w:p>
    <w:bookmarkEnd w:id="0"/>
    <w:bookmarkStart w:id="0" w:name="fig:001"/>
    <w:p>
      <w:pPr>
        <w:numPr>
          <w:ilvl w:val="0"/>
          <w:numId w:val="1000"/>
        </w:numPr>
        <w:pStyle w:val="CaptionedFigure"/>
      </w:pPr>
      <w:bookmarkStart w:id="49" w:name="fig:001"/>
      <w:r>
        <w:drawing>
          <wp:inline>
            <wp:extent cx="5334000" cy="2667000"/>
            <wp:effectExtent b="0" l="0" r="0" t="0"/>
            <wp:docPr descr="Figure 11: Результат в виде графиков" title="" id="1" name="Picture"/>
            <a:graphic>
              <a:graphicData uri="http://schemas.openxmlformats.org/drawingml/2006/picture">
                <pic:pic>
                  <pic:nvPicPr>
                    <pic:cNvPr descr="image/lab4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numPr>
          <w:ilvl w:val="0"/>
          <w:numId w:val="1000"/>
        </w:numPr>
        <w:pStyle w:val="ImageCaption"/>
      </w:pPr>
      <w:r>
        <w:t xml:space="preserve">Figure 11: Результат в виде графиков</w:t>
      </w:r>
    </w:p>
    <w:bookmarkEnd w:id="0"/>
    <w:bookmarkEnd w:id="50"/>
    <w:bookmarkStart w:id="55" w:name="задание-2-1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Задание №2</w:t>
      </w:r>
    </w:p>
    <w:p>
      <w:pPr>
        <w:numPr>
          <w:ilvl w:val="0"/>
          <w:numId w:val="1006"/>
        </w:numPr>
      </w:pPr>
      <w:r>
        <w:t xml:space="preserve">Изменяем необходимые строчки и любуемся результатом (подробное объяснение давалось в предыдущей главе) (рис.</w:t>
      </w:r>
      <w:r>
        <w:t xml:space="preserve"> </w:t>
      </w:r>
      <w:hyperlink w:anchor="fig:11">
        <w:r>
          <w:rPr>
            <w:rStyle w:val="Hyperlink"/>
          </w:rPr>
          <w:t xml:space="preserve">12</w:t>
        </w:r>
      </w:hyperlink>
      <w:r>
        <w:t xml:space="preserve">,</w:t>
      </w:r>
      <w:r>
        <w:t xml:space="preserve"> </w:t>
      </w:r>
      <w:hyperlink w:anchor="fig:002">
        <w:r>
          <w:rPr>
            <w:rStyle w:val="Hyperlink"/>
          </w:rPr>
          <w:t xml:space="preserve">13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ω₀²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11.0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𝛄⬝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10.0</w:t>
      </w:r>
      <w:r>
        <w:br/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F!</w:t>
      </w:r>
      <w:r>
        <w:rPr>
          <w:rStyle w:val="NormalTok"/>
        </w:rPr>
        <w:t xml:space="preserve">(du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t)</w:t>
      </w:r>
      <w:r>
        <w:br/>
      </w:r>
      <w:r>
        <w:rPr>
          <w:rStyle w:val="NormalTok"/>
        </w:rPr>
        <w:t xml:space="preserve">    du[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du[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𝛄⬝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ω₀²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KeywordTok"/>
        </w:rPr>
        <w:t xml:space="preserve">end</w:t>
      </w:r>
    </w:p>
    <w:bookmarkStart w:id="0" w:name="fig:11"/>
    <w:p>
      <w:pPr>
        <w:numPr>
          <w:ilvl w:val="0"/>
          <w:numId w:val="1000"/>
        </w:numPr>
        <w:pStyle w:val="CaptionedFigure"/>
      </w:pPr>
      <w:bookmarkStart w:id="52" w:name="fig:11"/>
      <w:r>
        <w:drawing>
          <wp:inline>
            <wp:extent cx="5048410" cy="2067005"/>
            <wp:effectExtent b="0" l="0" r="0" t="0"/>
            <wp:docPr descr="Figure 12: Измененная часть кода" title="" id="1" name="Picture"/>
            <a:graphic>
              <a:graphicData uri="http://schemas.openxmlformats.org/drawingml/2006/picture">
                <pic:pic>
                  <pic:nvPicPr>
                    <pic:cNvPr descr="image/Screenshot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410" cy="2067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numPr>
          <w:ilvl w:val="0"/>
          <w:numId w:val="1000"/>
        </w:numPr>
        <w:pStyle w:val="ImageCaption"/>
      </w:pPr>
      <w:r>
        <w:t xml:space="preserve">Figure 12: Измененная часть кода</w:t>
      </w:r>
    </w:p>
    <w:bookmarkEnd w:id="0"/>
    <w:bookmarkStart w:id="0" w:name="fig:002"/>
    <w:p>
      <w:pPr>
        <w:numPr>
          <w:ilvl w:val="0"/>
          <w:numId w:val="1000"/>
        </w:numPr>
        <w:pStyle w:val="CaptionedFigure"/>
      </w:pPr>
      <w:bookmarkStart w:id="54" w:name="fig:002"/>
      <w:r>
        <w:drawing>
          <wp:inline>
            <wp:extent cx="5334000" cy="2667000"/>
            <wp:effectExtent b="0" l="0" r="0" t="0"/>
            <wp:docPr descr="Figure 13: Результат в виде графиков" title="" id="1" name="Picture"/>
            <a:graphic>
              <a:graphicData uri="http://schemas.openxmlformats.org/drawingml/2006/picture">
                <pic:pic>
                  <pic:nvPicPr>
                    <pic:cNvPr descr="image/lab4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numPr>
          <w:ilvl w:val="0"/>
          <w:numId w:val="1000"/>
        </w:numPr>
        <w:pStyle w:val="ImageCaption"/>
      </w:pPr>
      <w:r>
        <w:t xml:space="preserve">Figure 13: Результат в виде графиков</w:t>
      </w:r>
    </w:p>
    <w:bookmarkEnd w:id="0"/>
    <w:bookmarkEnd w:id="55"/>
    <w:bookmarkStart w:id="60" w:name="задание-3-1"/>
    <w:p>
      <w:pPr>
        <w:pStyle w:val="Heading3"/>
      </w:pPr>
      <w:r>
        <w:rPr>
          <w:rStyle w:val="SectionNumber"/>
        </w:rPr>
        <w:t xml:space="preserve">4.2.3</w:t>
      </w:r>
      <w:r>
        <w:tab/>
      </w:r>
      <w:r>
        <w:t xml:space="preserve">Задание №3</w:t>
      </w:r>
    </w:p>
    <w:p>
      <w:pPr>
        <w:numPr>
          <w:ilvl w:val="0"/>
          <w:numId w:val="1007"/>
        </w:numPr>
      </w:pPr>
      <w:r>
        <w:t xml:space="preserve">Изменяем необходимые строчки и любуемся результатом (подробное объяснение давалось в предыдущей главе) (рис.</w:t>
      </w:r>
      <w:r>
        <w:t xml:space="preserve"> </w:t>
      </w:r>
      <w:hyperlink w:anchor="fig:12">
        <w:r>
          <w:rPr>
            <w:rStyle w:val="Hyperlink"/>
          </w:rPr>
          <w:t xml:space="preserve">14</w:t>
        </w:r>
      </w:hyperlink>
      <w:r>
        <w:t xml:space="preserve">,</w:t>
      </w:r>
      <w:r>
        <w:t xml:space="preserve"> </w:t>
      </w:r>
      <w:hyperlink w:anchor="fig:003">
        <w:r>
          <w:rPr>
            <w:rStyle w:val="Hyperlink"/>
          </w:rPr>
          <w:t xml:space="preserve">15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ω₀²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1.0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𝛄⬝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1.0</w:t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</w:t>
      </w:r>
      <w:r>
        <w:rPr>
          <w:rStyle w:val="NormalTok"/>
        </w:rPr>
        <w:t xml:space="preserve">(t)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sin</w:t>
      </w:r>
      <w:r>
        <w:rPr>
          <w:rStyle w:val="NormalTok"/>
        </w:rPr>
        <w:t xml:space="preserve">(t)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F!</w:t>
      </w:r>
      <w:r>
        <w:rPr>
          <w:rStyle w:val="NormalTok"/>
        </w:rPr>
        <w:t xml:space="preserve">(du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t)</w:t>
      </w:r>
      <w:r>
        <w:br/>
      </w:r>
      <w:r>
        <w:rPr>
          <w:rStyle w:val="NormalTok"/>
        </w:rPr>
        <w:t xml:space="preserve">    du[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du[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𝛄⬝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ω₀²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</w:t>
      </w:r>
      <w:r>
        <w:rPr>
          <w:rStyle w:val="NormalTok"/>
        </w:rPr>
        <w:t xml:space="preserve">(t)</w:t>
      </w:r>
      <w:r>
        <w:br/>
      </w:r>
      <w:r>
        <w:rPr>
          <w:rStyle w:val="KeywordTok"/>
        </w:rPr>
        <w:t xml:space="preserve">end</w:t>
      </w:r>
    </w:p>
    <w:bookmarkStart w:id="0" w:name="fig:12"/>
    <w:p>
      <w:pPr>
        <w:numPr>
          <w:ilvl w:val="0"/>
          <w:numId w:val="1000"/>
        </w:numPr>
        <w:pStyle w:val="CaptionedFigure"/>
      </w:pPr>
      <w:bookmarkStart w:id="57" w:name="fig:12"/>
      <w:r>
        <w:drawing>
          <wp:inline>
            <wp:extent cx="5048410" cy="2466574"/>
            <wp:effectExtent b="0" l="0" r="0" t="0"/>
            <wp:docPr descr="Figure 14: Измененная часть кода" title="" id="1" name="Picture"/>
            <a:graphic>
              <a:graphicData uri="http://schemas.openxmlformats.org/drawingml/2006/picture">
                <pic:pic>
                  <pic:nvPicPr>
                    <pic:cNvPr descr="image/Screenshot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410" cy="2466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numPr>
          <w:ilvl w:val="0"/>
          <w:numId w:val="1000"/>
        </w:numPr>
        <w:pStyle w:val="ImageCaption"/>
      </w:pPr>
      <w:r>
        <w:t xml:space="preserve">Figure 14: Измененная часть кода</w:t>
      </w:r>
    </w:p>
    <w:bookmarkEnd w:id="0"/>
    <w:bookmarkStart w:id="0" w:name="fig:003"/>
    <w:p>
      <w:pPr>
        <w:numPr>
          <w:ilvl w:val="0"/>
          <w:numId w:val="1000"/>
        </w:numPr>
        <w:pStyle w:val="CaptionedFigure"/>
      </w:pPr>
      <w:bookmarkStart w:id="59" w:name="fig:003"/>
      <w:r>
        <w:drawing>
          <wp:inline>
            <wp:extent cx="5334000" cy="2667000"/>
            <wp:effectExtent b="0" l="0" r="0" t="0"/>
            <wp:docPr descr="Figure 15: Результат в виде графиков" title="" id="1" name="Picture"/>
            <a:graphic>
              <a:graphicData uri="http://schemas.openxmlformats.org/drawingml/2006/picture">
                <pic:pic>
                  <pic:nvPicPr>
                    <pic:cNvPr descr="image/lab4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numPr>
          <w:ilvl w:val="0"/>
          <w:numId w:val="1000"/>
        </w:numPr>
        <w:pStyle w:val="ImageCaption"/>
      </w:pPr>
      <w:r>
        <w:t xml:space="preserve">Figure 15: Результат в виде графиков</w:t>
      </w:r>
    </w:p>
    <w:bookmarkEnd w:id="0"/>
    <w:bookmarkEnd w:id="60"/>
    <w:bookmarkEnd w:id="61"/>
    <w:bookmarkStart w:id="83" w:name="modelica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Modelica</w:t>
      </w:r>
    </w:p>
    <w:bookmarkStart w:id="68" w:name="задание-1-2"/>
    <w:p>
      <w:pPr>
        <w:pStyle w:val="Heading3"/>
      </w:pPr>
      <w:r>
        <w:rPr>
          <w:rStyle w:val="SectionNumber"/>
        </w:rPr>
        <w:t xml:space="preserve">4.3.1</w:t>
      </w:r>
      <w:r>
        <w:tab/>
      </w:r>
      <w:r>
        <w:t xml:space="preserve">Задание №1</w:t>
      </w:r>
    </w:p>
    <w:p>
      <w:pPr>
        <w:numPr>
          <w:ilvl w:val="0"/>
          <w:numId w:val="1008"/>
        </w:numPr>
      </w:pPr>
      <w:r>
        <w:t xml:space="preserve">По аналогии с Julia пишем программу, воспроизводящую модель гармонических колебаний на языке моделирования Modelica с использованием ПО OpenModelica. Любуемся результатами (рис.</w:t>
      </w:r>
      <w:r>
        <w:t xml:space="preserve"> </w:t>
      </w:r>
      <w:hyperlink w:anchor="fig:13">
        <w:r>
          <w:rPr>
            <w:rStyle w:val="Hyperlink"/>
          </w:rPr>
          <w:t xml:space="preserve">16</w:t>
        </w:r>
      </w:hyperlink>
      <w:r>
        <w:t xml:space="preserve">,</w:t>
      </w:r>
      <w:r>
        <w:t xml:space="preserve"> </w:t>
      </w:r>
      <w:hyperlink w:anchor="fig:14">
        <w:r>
          <w:rPr>
            <w:rStyle w:val="Hyperlink"/>
          </w:rPr>
          <w:t xml:space="preserve">17</w:t>
        </w:r>
      </w:hyperlink>
      <w:r>
        <w:t xml:space="preserve">,</w:t>
      </w:r>
      <w:r>
        <w:t xml:space="preserve"> </w:t>
      </w:r>
      <w:hyperlink w:anchor="fig:15">
        <w:r>
          <w:rPr>
            <w:rStyle w:val="Hyperlink"/>
          </w:rPr>
          <w:t xml:space="preserve">18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model lab4_1</w:t>
      </w:r>
      <w:r>
        <w:br/>
      </w:r>
      <w:r>
        <w:rPr>
          <w:rStyle w:val="VerbatimChar"/>
        </w:rPr>
        <w:t xml:space="preserve">  constant Real omega_0_square = 2.5;</w:t>
      </w:r>
      <w:r>
        <w:br/>
      </w:r>
      <w:r>
        <w:rPr>
          <w:rStyle w:val="VerbatimChar"/>
        </w:rPr>
        <w:t xml:space="preserve">  Real t = time;</w:t>
      </w:r>
      <w:r>
        <w:br/>
      </w:r>
      <w:r>
        <w:rPr>
          <w:rStyle w:val="VerbatimChar"/>
        </w:rPr>
        <w:t xml:space="preserve">  Real x;</w:t>
      </w:r>
      <w:r>
        <w:br/>
      </w:r>
      <w:r>
        <w:rPr>
          <w:rStyle w:val="VerbatimChar"/>
        </w:rPr>
        <w:t xml:space="preserve">  Real y;</w:t>
      </w:r>
      <w:r>
        <w:br/>
      </w:r>
      <w:r>
        <w:rPr>
          <w:rStyle w:val="VerbatimChar"/>
        </w:rPr>
        <w:t xml:space="preserve">initial equation</w:t>
      </w:r>
      <w:r>
        <w:br/>
      </w:r>
      <w:r>
        <w:rPr>
          <w:rStyle w:val="VerbatimChar"/>
        </w:rPr>
        <w:t xml:space="preserve">  x = -1;</w:t>
      </w:r>
      <w:r>
        <w:br/>
      </w:r>
      <w:r>
        <w:rPr>
          <w:rStyle w:val="VerbatimChar"/>
        </w:rPr>
        <w:t xml:space="preserve">  y = 2;</w:t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  der(x) = y;</w:t>
      </w:r>
      <w:r>
        <w:br/>
      </w:r>
      <w:r>
        <w:rPr>
          <w:rStyle w:val="VerbatimChar"/>
        </w:rPr>
        <w:t xml:space="preserve">  der(y) = - omega_0_square * x;</w:t>
      </w:r>
      <w:r>
        <w:br/>
      </w:r>
      <w:r>
        <w:rPr>
          <w:rStyle w:val="VerbatimChar"/>
        </w:rPr>
        <w:t xml:space="preserve">  annotation(experiment(StartTime=0, StopTime=65, Interval = 0.05));</w:t>
      </w:r>
      <w:r>
        <w:br/>
      </w:r>
      <w:r>
        <w:rPr>
          <w:rStyle w:val="VerbatimChar"/>
        </w:rPr>
        <w:t xml:space="preserve">end lab4_1;</w:t>
      </w:r>
    </w:p>
    <w:bookmarkStart w:id="0" w:name="fig:13"/>
    <w:p>
      <w:pPr>
        <w:numPr>
          <w:ilvl w:val="0"/>
          <w:numId w:val="1000"/>
        </w:numPr>
        <w:pStyle w:val="CaptionedFigure"/>
      </w:pPr>
      <w:bookmarkStart w:id="63" w:name="fig:13"/>
      <w:r>
        <w:drawing>
          <wp:inline>
            <wp:extent cx="5334000" cy="1916906"/>
            <wp:effectExtent b="0" l="0" r="0" t="0"/>
            <wp:docPr descr="Figure 16: Определяем коэффициенты, изменяемые переменные, начальные условия, систему уравнений, а также начальное/конечное время и частоту разбиения при симуляции" title="" id="1" name="Picture"/>
            <a:graphic>
              <a:graphicData uri="http://schemas.openxmlformats.org/drawingml/2006/picture">
                <pic:pic>
                  <pic:nvPicPr>
                    <pic:cNvPr descr="image/Screenshot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6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numPr>
          <w:ilvl w:val="0"/>
          <w:numId w:val="1000"/>
        </w:numPr>
        <w:pStyle w:val="ImageCaption"/>
      </w:pPr>
      <w:r>
        <w:t xml:space="preserve">Figure 16: Определяем коэффициенты, изменяемые переменные, начальные условия, систему уравнений, а также начальное/конечное время и частоту разбиения при симуляции</w:t>
      </w:r>
    </w:p>
    <w:bookmarkEnd w:id="0"/>
    <w:bookmarkStart w:id="0" w:name="fig:14"/>
    <w:p>
      <w:pPr>
        <w:numPr>
          <w:ilvl w:val="0"/>
          <w:numId w:val="1000"/>
        </w:numPr>
        <w:pStyle w:val="CaptionedFigure"/>
      </w:pPr>
      <w:bookmarkStart w:id="65" w:name="fig:14"/>
      <w:r>
        <w:drawing>
          <wp:inline>
            <wp:extent cx="5334000" cy="3215013"/>
            <wp:effectExtent b="0" l="0" r="0" t="0"/>
            <wp:docPr descr="Figure 17: Результат в виде графика зависимости x и y от t" title="" id="1" name="Picture"/>
            <a:graphic>
              <a:graphicData uri="http://schemas.openxmlformats.org/drawingml/2006/picture">
                <pic:pic>
                  <pic:nvPicPr>
                    <pic:cNvPr descr="image/Screenshot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5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numPr>
          <w:ilvl w:val="0"/>
          <w:numId w:val="1000"/>
        </w:numPr>
        <w:pStyle w:val="ImageCaption"/>
      </w:pPr>
      <w:r>
        <w:t xml:space="preserve">Figure 17: Результат в виде графика зависимости x и y от t</w:t>
      </w:r>
    </w:p>
    <w:bookmarkEnd w:id="0"/>
    <w:bookmarkStart w:id="0" w:name="fig:15"/>
    <w:p>
      <w:pPr>
        <w:numPr>
          <w:ilvl w:val="0"/>
          <w:numId w:val="1000"/>
        </w:numPr>
        <w:pStyle w:val="CaptionedFigure"/>
      </w:pPr>
      <w:bookmarkStart w:id="67" w:name="fig:15"/>
      <w:r>
        <w:drawing>
          <wp:inline>
            <wp:extent cx="5334000" cy="3220470"/>
            <wp:effectExtent b="0" l="0" r="0" t="0"/>
            <wp:docPr descr="Figure 18: Результат в виде графика зависимости y от x" title="" id="1" name="Picture"/>
            <a:graphic>
              <a:graphicData uri="http://schemas.openxmlformats.org/drawingml/2006/picture">
                <pic:pic>
                  <pic:nvPicPr>
                    <pic:cNvPr descr="image/Screenshot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0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numPr>
          <w:ilvl w:val="0"/>
          <w:numId w:val="1000"/>
        </w:numPr>
        <w:pStyle w:val="ImageCaption"/>
      </w:pPr>
      <w:r>
        <w:t xml:space="preserve">Figure 18: Результат в виде графика зависимости y от x</w:t>
      </w:r>
    </w:p>
    <w:bookmarkEnd w:id="0"/>
    <w:bookmarkEnd w:id="68"/>
    <w:bookmarkStart w:id="75" w:name="задание-2-2"/>
    <w:p>
      <w:pPr>
        <w:pStyle w:val="Heading3"/>
      </w:pPr>
      <w:r>
        <w:rPr>
          <w:rStyle w:val="SectionNumber"/>
        </w:rPr>
        <w:t xml:space="preserve">4.3.2</w:t>
      </w:r>
      <w:r>
        <w:tab/>
      </w:r>
      <w:r>
        <w:t xml:space="preserve">Задание №2</w:t>
      </w:r>
    </w:p>
    <w:p>
      <w:pPr>
        <w:numPr>
          <w:ilvl w:val="0"/>
          <w:numId w:val="1009"/>
        </w:numPr>
      </w:pPr>
      <w:r>
        <w:t xml:space="preserve">По аналогии с Julia пишем программу для второго случая. Любуемся результатами (рис.</w:t>
      </w:r>
      <w:r>
        <w:t xml:space="preserve"> </w:t>
      </w:r>
      <w:hyperlink w:anchor="fig:16">
        <w:r>
          <w:rPr>
            <w:rStyle w:val="Hyperlink"/>
          </w:rPr>
          <w:t xml:space="preserve">19</w:t>
        </w:r>
      </w:hyperlink>
      <w:r>
        <w:t xml:space="preserve">,</w:t>
      </w:r>
      <w:r>
        <w:t xml:space="preserve"> </w:t>
      </w:r>
      <w:hyperlink w:anchor="fig:17">
        <w:r>
          <w:rPr>
            <w:rStyle w:val="Hyperlink"/>
          </w:rPr>
          <w:t xml:space="preserve">20</w:t>
        </w:r>
      </w:hyperlink>
      <w:r>
        <w:t xml:space="preserve">,</w:t>
      </w:r>
      <w:r>
        <w:t xml:space="preserve"> </w:t>
      </w:r>
      <w:hyperlink w:anchor="fig:18">
        <w:r>
          <w:rPr>
            <w:rStyle w:val="Hyperlink"/>
          </w:rPr>
          <w:t xml:space="preserve">21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model lab4_2</w:t>
      </w:r>
      <w:r>
        <w:br/>
      </w:r>
      <w:r>
        <w:rPr>
          <w:rStyle w:val="VerbatimChar"/>
        </w:rPr>
        <w:t xml:space="preserve">  constant Real omega_0_square = 11.0;</w:t>
      </w:r>
      <w:r>
        <w:br/>
      </w:r>
      <w:r>
        <w:rPr>
          <w:rStyle w:val="VerbatimChar"/>
        </w:rPr>
        <w:t xml:space="preserve">  constant Real gamma_2 = 10.0;</w:t>
      </w:r>
      <w:r>
        <w:br/>
      </w:r>
      <w:r>
        <w:rPr>
          <w:rStyle w:val="VerbatimChar"/>
        </w:rPr>
        <w:t xml:space="preserve">  Real t = time;</w:t>
      </w:r>
      <w:r>
        <w:br/>
      </w:r>
      <w:r>
        <w:rPr>
          <w:rStyle w:val="VerbatimChar"/>
        </w:rPr>
        <w:t xml:space="preserve">  Real x;</w:t>
      </w:r>
      <w:r>
        <w:br/>
      </w:r>
      <w:r>
        <w:rPr>
          <w:rStyle w:val="VerbatimChar"/>
        </w:rPr>
        <w:t xml:space="preserve">  Real y;</w:t>
      </w:r>
      <w:r>
        <w:br/>
      </w:r>
      <w:r>
        <w:rPr>
          <w:rStyle w:val="VerbatimChar"/>
        </w:rPr>
        <w:t xml:space="preserve">initial equation</w:t>
      </w:r>
      <w:r>
        <w:br/>
      </w:r>
      <w:r>
        <w:rPr>
          <w:rStyle w:val="VerbatimChar"/>
        </w:rPr>
        <w:t xml:space="preserve">  x = -1;</w:t>
      </w:r>
      <w:r>
        <w:br/>
      </w:r>
      <w:r>
        <w:rPr>
          <w:rStyle w:val="VerbatimChar"/>
        </w:rPr>
        <w:t xml:space="preserve">  y = 2;</w:t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  der(x) = y;</w:t>
      </w:r>
      <w:r>
        <w:br/>
      </w:r>
      <w:r>
        <w:rPr>
          <w:rStyle w:val="VerbatimChar"/>
        </w:rPr>
        <w:t xml:space="preserve">  der(y) = - gamma_2*y - omega_0_square*x;</w:t>
      </w:r>
      <w:r>
        <w:br/>
      </w:r>
      <w:r>
        <w:rPr>
          <w:rStyle w:val="VerbatimChar"/>
        </w:rPr>
        <w:t xml:space="preserve">  annotation(experiment(StartTime=0, StopTime=65, Interval = 0.05));</w:t>
      </w:r>
      <w:r>
        <w:br/>
      </w:r>
      <w:r>
        <w:rPr>
          <w:rStyle w:val="VerbatimChar"/>
        </w:rPr>
        <w:t xml:space="preserve">end lab4_2;</w:t>
      </w:r>
    </w:p>
    <w:bookmarkStart w:id="0" w:name="fig:16"/>
    <w:p>
      <w:pPr>
        <w:numPr>
          <w:ilvl w:val="0"/>
          <w:numId w:val="1000"/>
        </w:numPr>
        <w:pStyle w:val="CaptionedFigure"/>
      </w:pPr>
      <w:bookmarkStart w:id="70" w:name="fig:16"/>
      <w:r>
        <w:drawing>
          <wp:inline>
            <wp:extent cx="5334000" cy="2065019"/>
            <wp:effectExtent b="0" l="0" r="0" t="0"/>
            <wp:docPr descr="Figure 19: По сравнению с прошлым случаем добавляется коэффициент и изменятся система" title="" id="1" name="Picture"/>
            <a:graphic>
              <a:graphicData uri="http://schemas.openxmlformats.org/drawingml/2006/picture">
                <pic:pic>
                  <pic:nvPicPr>
                    <pic:cNvPr descr="image/Screenshot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5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numPr>
          <w:ilvl w:val="0"/>
          <w:numId w:val="1000"/>
        </w:numPr>
        <w:pStyle w:val="ImageCaption"/>
      </w:pPr>
      <w:r>
        <w:t xml:space="preserve">Figure 19: По сравнению с прошлым случаем добавляется коэффициент и изменятся система</w:t>
      </w:r>
    </w:p>
    <w:bookmarkEnd w:id="0"/>
    <w:bookmarkStart w:id="0" w:name="fig:17"/>
    <w:p>
      <w:pPr>
        <w:numPr>
          <w:ilvl w:val="0"/>
          <w:numId w:val="1000"/>
        </w:numPr>
        <w:pStyle w:val="CaptionedFigure"/>
      </w:pPr>
      <w:bookmarkStart w:id="72" w:name="fig:17"/>
      <w:r>
        <w:drawing>
          <wp:inline>
            <wp:extent cx="5334000" cy="3218058"/>
            <wp:effectExtent b="0" l="0" r="0" t="0"/>
            <wp:docPr descr="Figure 20: Результат в виде графика зависимости x и y от t" title="" id="1" name="Picture"/>
            <a:graphic>
              <a:graphicData uri="http://schemas.openxmlformats.org/drawingml/2006/picture">
                <pic:pic>
                  <pic:nvPicPr>
                    <pic:cNvPr descr="image/Screenshot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8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numPr>
          <w:ilvl w:val="0"/>
          <w:numId w:val="1000"/>
        </w:numPr>
        <w:pStyle w:val="ImageCaption"/>
      </w:pPr>
      <w:r>
        <w:t xml:space="preserve">Figure 20: Результат в виде графика зависимости x и y от t</w:t>
      </w:r>
    </w:p>
    <w:bookmarkEnd w:id="0"/>
    <w:bookmarkStart w:id="0" w:name="fig:18"/>
    <w:p>
      <w:pPr>
        <w:numPr>
          <w:ilvl w:val="0"/>
          <w:numId w:val="1000"/>
        </w:numPr>
        <w:pStyle w:val="CaptionedFigure"/>
      </w:pPr>
      <w:bookmarkStart w:id="74" w:name="fig:18"/>
      <w:r>
        <w:drawing>
          <wp:inline>
            <wp:extent cx="5334000" cy="3221102"/>
            <wp:effectExtent b="0" l="0" r="0" t="0"/>
            <wp:docPr descr="Figure 21: Результат в виде графика зависимости y от x" title="" id="1" name="Picture"/>
            <a:graphic>
              <a:graphicData uri="http://schemas.openxmlformats.org/drawingml/2006/picture">
                <pic:pic>
                  <pic:nvPicPr>
                    <pic:cNvPr descr="image/Screenshot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1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numPr>
          <w:ilvl w:val="0"/>
          <w:numId w:val="1000"/>
        </w:numPr>
        <w:pStyle w:val="ImageCaption"/>
      </w:pPr>
      <w:r>
        <w:t xml:space="preserve">Figure 21: Результат в виде графика зависимости y от x</w:t>
      </w:r>
    </w:p>
    <w:bookmarkEnd w:id="0"/>
    <w:bookmarkEnd w:id="75"/>
    <w:bookmarkStart w:id="82" w:name="задание-3-2"/>
    <w:p>
      <w:pPr>
        <w:pStyle w:val="Heading3"/>
      </w:pPr>
      <w:r>
        <w:rPr>
          <w:rStyle w:val="SectionNumber"/>
        </w:rPr>
        <w:t xml:space="preserve">4.3.3</w:t>
      </w:r>
      <w:r>
        <w:tab/>
      </w:r>
      <w:r>
        <w:t xml:space="preserve">Задание №3</w:t>
      </w:r>
    </w:p>
    <w:p>
      <w:pPr>
        <w:numPr>
          <w:ilvl w:val="0"/>
          <w:numId w:val="1010"/>
        </w:numPr>
      </w:pPr>
      <w:r>
        <w:t xml:space="preserve">По аналогии с Julia пишем программу для третьего случая. Любуемся результатами (рис.</w:t>
      </w:r>
      <w:r>
        <w:t xml:space="preserve"> </w:t>
      </w:r>
      <w:hyperlink w:anchor="fig:19">
        <w:r>
          <w:rPr>
            <w:rStyle w:val="Hyperlink"/>
          </w:rPr>
          <w:t xml:space="preserve">22</w:t>
        </w:r>
      </w:hyperlink>
      <w:r>
        <w:t xml:space="preserve">,</w:t>
      </w:r>
      <w:r>
        <w:t xml:space="preserve"> </w:t>
      </w:r>
      <w:hyperlink w:anchor="fig:20">
        <w:r>
          <w:rPr>
            <w:rStyle w:val="Hyperlink"/>
          </w:rPr>
          <w:t xml:space="preserve">23</w:t>
        </w:r>
      </w:hyperlink>
      <w:r>
        <w:t xml:space="preserve">,</w:t>
      </w:r>
      <w:r>
        <w:t xml:space="preserve"> </w:t>
      </w:r>
      <w:hyperlink w:anchor="fig:21">
        <w:r>
          <w:rPr>
            <w:rStyle w:val="Hyperlink"/>
          </w:rPr>
          <w:t xml:space="preserve">24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model lab4_3</w:t>
      </w:r>
      <w:r>
        <w:br/>
      </w:r>
      <w:r>
        <w:rPr>
          <w:rStyle w:val="VerbatimChar"/>
        </w:rPr>
        <w:t xml:space="preserve">  constant Real omega_0_square = 1.0;</w:t>
      </w:r>
      <w:r>
        <w:br/>
      </w:r>
      <w:r>
        <w:rPr>
          <w:rStyle w:val="VerbatimChar"/>
        </w:rPr>
        <w:t xml:space="preserve">  constant Real gamma_2 = 1.0;</w:t>
      </w:r>
      <w:r>
        <w:br/>
      </w:r>
      <w:r>
        <w:rPr>
          <w:rStyle w:val="VerbatimChar"/>
        </w:rPr>
        <w:t xml:space="preserve">  Real t = time;</w:t>
      </w:r>
      <w:r>
        <w:br/>
      </w:r>
      <w:r>
        <w:rPr>
          <w:rStyle w:val="VerbatimChar"/>
        </w:rPr>
        <w:t xml:space="preserve">  Real x;</w:t>
      </w:r>
      <w:r>
        <w:br/>
      </w:r>
      <w:r>
        <w:rPr>
          <w:rStyle w:val="VerbatimChar"/>
        </w:rPr>
        <w:t xml:space="preserve">  Real y;</w:t>
      </w:r>
      <w:r>
        <w:br/>
      </w:r>
      <w:r>
        <w:rPr>
          <w:rStyle w:val="VerbatimChar"/>
        </w:rPr>
        <w:t xml:space="preserve">initial equation</w:t>
      </w:r>
      <w:r>
        <w:br/>
      </w:r>
      <w:r>
        <w:rPr>
          <w:rStyle w:val="VerbatimChar"/>
        </w:rPr>
        <w:t xml:space="preserve">  x = -1;</w:t>
      </w:r>
      <w:r>
        <w:br/>
      </w:r>
      <w:r>
        <w:rPr>
          <w:rStyle w:val="VerbatimChar"/>
        </w:rPr>
        <w:t xml:space="preserve">  y = 2;</w:t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  der(x) = y;</w:t>
      </w:r>
      <w:r>
        <w:br/>
      </w:r>
      <w:r>
        <w:rPr>
          <w:rStyle w:val="VerbatimChar"/>
        </w:rPr>
        <w:t xml:space="preserve">  der(y) = - gamma_2 * y - omega_0_square * x + 3 * sin(t);</w:t>
      </w:r>
      <w:r>
        <w:br/>
      </w:r>
      <w:r>
        <w:rPr>
          <w:rStyle w:val="VerbatimChar"/>
        </w:rPr>
        <w:t xml:space="preserve">  annotation(experiment(StartTime=0, StopTime=65, Interval = 0.05));</w:t>
      </w:r>
      <w:r>
        <w:br/>
      </w:r>
      <w:r>
        <w:rPr>
          <w:rStyle w:val="VerbatimChar"/>
        </w:rPr>
        <w:t xml:space="preserve">end lab4_3;</w:t>
      </w:r>
    </w:p>
    <w:bookmarkStart w:id="0" w:name="fig:19"/>
    <w:p>
      <w:pPr>
        <w:numPr>
          <w:ilvl w:val="0"/>
          <w:numId w:val="1000"/>
        </w:numPr>
        <w:pStyle w:val="CaptionedFigure"/>
      </w:pPr>
      <w:bookmarkStart w:id="77" w:name="fig:19"/>
      <w:r>
        <w:drawing>
          <wp:inline>
            <wp:extent cx="5334000" cy="2003095"/>
            <wp:effectExtent b="0" l="0" r="0" t="0"/>
            <wp:docPr descr="Figure 22: По сравнению с прошлым случаем добавляется правая часть ОДУ и изменятся система" title="" id="1" name="Picture"/>
            <a:graphic>
              <a:graphicData uri="http://schemas.openxmlformats.org/drawingml/2006/picture">
                <pic:pic>
                  <pic:nvPicPr>
                    <pic:cNvPr descr="image/Screenshot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numPr>
          <w:ilvl w:val="0"/>
          <w:numId w:val="1000"/>
        </w:numPr>
        <w:pStyle w:val="ImageCaption"/>
      </w:pPr>
      <w:r>
        <w:t xml:space="preserve">Figure 22: По сравнению с прошлым случаем добавляется правая часть ОДУ и изменятся система</w:t>
      </w:r>
    </w:p>
    <w:bookmarkEnd w:id="0"/>
    <w:bookmarkStart w:id="0" w:name="fig:20"/>
    <w:p>
      <w:pPr>
        <w:numPr>
          <w:ilvl w:val="0"/>
          <w:numId w:val="1000"/>
        </w:numPr>
        <w:pStyle w:val="CaptionedFigure"/>
      </w:pPr>
      <w:bookmarkStart w:id="79" w:name="fig:20"/>
      <w:r>
        <w:drawing>
          <wp:inline>
            <wp:extent cx="5334000" cy="3221102"/>
            <wp:effectExtent b="0" l="0" r="0" t="0"/>
            <wp:docPr descr="Figure 23: Результат в виде графика зависимости x и y от t" title="" id="1" name="Picture"/>
            <a:graphic>
              <a:graphicData uri="http://schemas.openxmlformats.org/drawingml/2006/picture">
                <pic:pic>
                  <pic:nvPicPr>
                    <pic:cNvPr descr="image/Screenshot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1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numPr>
          <w:ilvl w:val="0"/>
          <w:numId w:val="1000"/>
        </w:numPr>
        <w:pStyle w:val="ImageCaption"/>
      </w:pPr>
      <w:r>
        <w:t xml:space="preserve">Figure 23: Результат в виде графика зависимости x и y от t</w:t>
      </w:r>
    </w:p>
    <w:bookmarkEnd w:id="0"/>
    <w:bookmarkStart w:id="0" w:name="fig:21"/>
    <w:p>
      <w:pPr>
        <w:numPr>
          <w:ilvl w:val="0"/>
          <w:numId w:val="1000"/>
        </w:numPr>
        <w:pStyle w:val="CaptionedFigure"/>
      </w:pPr>
      <w:bookmarkStart w:id="81" w:name="fig:21"/>
      <w:r>
        <w:drawing>
          <wp:inline>
            <wp:extent cx="5334000" cy="3224147"/>
            <wp:effectExtent b="0" l="0" r="0" t="0"/>
            <wp:docPr descr="Figure 24: Результат в виде графика зависимости y от x" title="" id="1" name="Picture"/>
            <a:graphic>
              <a:graphicData uri="http://schemas.openxmlformats.org/drawingml/2006/picture">
                <pic:pic>
                  <pic:nvPicPr>
                    <pic:cNvPr descr="image/Screenshot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4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numPr>
          <w:ilvl w:val="0"/>
          <w:numId w:val="1000"/>
        </w:numPr>
        <w:pStyle w:val="ImageCaption"/>
      </w:pPr>
      <w:r>
        <w:t xml:space="preserve">Figure 24: Результат в виде графика зависимости y от x</w:t>
      </w:r>
    </w:p>
    <w:bookmarkEnd w:id="0"/>
    <w:bookmarkEnd w:id="82"/>
    <w:bookmarkEnd w:id="83"/>
    <w:bookmarkEnd w:id="84"/>
    <w:bookmarkStart w:id="85" w:name="анализ-результатов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Анализ результатов</w:t>
      </w:r>
    </w:p>
    <w:p>
      <w:pPr>
        <w:pStyle w:val="FirstParagraph"/>
      </w:pPr>
      <w:r>
        <w:t xml:space="preserve">На текущем примере построения математической модели гармонических колебаний мы можем продолжить сравнивать язык программирования Julia и язык моделирования Modelica. По сравнению с анализом результатов предыдущей лабораторной работы хотелось бы отметить, что определенные недостатки Julia по сравнению с Modelica (медленная скорость выполнения, объем и читабельность кода) лично для меня сглаживаются, т.к. в первую очередь, я теперь использую Pluto. Скорость отрисовки графиков после изменения кода в интерактивном блокноте в разы быстрее по сравнению с со скоростью сохранения графиков в файл при запуске *.jl. Также частая работа с библиотекой DifferentialEquations ведет к более легкому пониманию кода, пусть и более объемного, нежели на Modelica. Также гибкость настройки точности численного метода решения ОДУ в данный момент на стороне Julia.</w:t>
      </w:r>
    </w:p>
    <w:p>
      <w:pPr>
        <w:pStyle w:val="BodyText"/>
      </w:pPr>
      <w:r>
        <w:t xml:space="preserve">Однако, с другой стороны, OpenModelica все еще предоставлят больше возможностей для настройки отображения графиков.</w:t>
      </w:r>
    </w:p>
    <w:bookmarkEnd w:id="85"/>
    <w:bookmarkStart w:id="86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Продолжил знакомство с функционалом языка программирования Julia, дополнительных библиотек (DifferentialEquations, Plots), интерактивного блокнота Pluto, а также интерактивной командной строкой REPL. Продолжил ознакомление с языком моделирования Modelica и программным обеспечением OpenModelica. Используя эти средства, описал математическую модель гармонических колебаний.</w:t>
      </w:r>
    </w:p>
    <w:bookmarkEnd w:id="86"/>
    <w:bookmarkStart w:id="98" w:name="список-литературы"/>
    <w:p>
      <w:pPr>
        <w:pStyle w:val="Heading1"/>
      </w:pPr>
      <w:r>
        <w:t xml:space="preserve">Список литературы</w:t>
      </w:r>
    </w:p>
    <w:bookmarkStart w:id="97" w:name="refs"/>
    <w:bookmarkStart w:id="88" w:name="ref-bib_1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Simple harmonic motion</w:t>
      </w:r>
      <w:r>
        <w:t xml:space="preserve"> </w:t>
      </w:r>
      <w:r>
        <w:t xml:space="preserve">[Электронный ресурс]. Wikimedia Foundation, Inc., 2023. URL:</w:t>
      </w:r>
      <w:r>
        <w:t xml:space="preserve"> </w:t>
      </w:r>
      <w:hyperlink r:id="rId87">
        <w:r>
          <w:rPr>
            <w:rStyle w:val="Hyperlink"/>
          </w:rPr>
          <w:t xml:space="preserve">https://en.wikipedia.org/wiki/Simple_harmonic_motion</w:t>
        </w:r>
      </w:hyperlink>
      <w:r>
        <w:t xml:space="preserve">.</w:t>
      </w:r>
    </w:p>
    <w:bookmarkEnd w:id="88"/>
    <w:bookmarkStart w:id="90" w:name="ref-bib_2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Simple Harmonic Motion (SHM)</w:t>
      </w:r>
      <w:r>
        <w:t xml:space="preserve"> </w:t>
      </w:r>
      <w:r>
        <w:t xml:space="preserve">[Электронный ресурс]. BYJU’S. URL:</w:t>
      </w:r>
      <w:r>
        <w:t xml:space="preserve"> </w:t>
      </w:r>
      <w:hyperlink r:id="rId89">
        <w:r>
          <w:rPr>
            <w:rStyle w:val="Hyperlink"/>
          </w:rPr>
          <w:t xml:space="preserve">https://byjus.com/jee/simple-harmonic-motion-shm/</w:t>
        </w:r>
      </w:hyperlink>
      <w:r>
        <w:t xml:space="preserve">.</w:t>
      </w:r>
    </w:p>
    <w:bookmarkEnd w:id="90"/>
    <w:bookmarkStart w:id="92" w:name="ref-bib_3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Harmonic oscillator</w:t>
      </w:r>
      <w:r>
        <w:t xml:space="preserve"> </w:t>
      </w:r>
      <w:r>
        <w:t xml:space="preserve">[Электронный ресурс]. Wikimedia Foundation, Inc., 2022. URL:</w:t>
      </w:r>
      <w:r>
        <w:t xml:space="preserve"> </w:t>
      </w:r>
      <w:hyperlink r:id="rId91">
        <w:r>
          <w:rPr>
            <w:rStyle w:val="Hyperlink"/>
          </w:rPr>
          <w:t xml:space="preserve">https://en.wikipedia.org/wiki/Harmonic_oscillator</w:t>
        </w:r>
      </w:hyperlink>
      <w:r>
        <w:t xml:space="preserve">.</w:t>
      </w:r>
    </w:p>
    <w:bookmarkEnd w:id="92"/>
    <w:bookmarkStart w:id="94" w:name="ref-bib_4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The Harmonic Oscillator</w:t>
      </w:r>
      <w:r>
        <w:t xml:space="preserve"> </w:t>
      </w:r>
      <w:r>
        <w:t xml:space="preserve">[Электронный ресурс]. California Institute of Technology, 2013. URL:</w:t>
      </w:r>
      <w:r>
        <w:t xml:space="preserve"> </w:t>
      </w:r>
      <w:hyperlink r:id="rId93">
        <w:r>
          <w:rPr>
            <w:rStyle w:val="Hyperlink"/>
          </w:rPr>
          <w:t xml:space="preserve">https://www.feynmanlectures.caltech.edu/I_21.html</w:t>
        </w:r>
      </w:hyperlink>
      <w:r>
        <w:t xml:space="preserve">.</w:t>
      </w:r>
    </w:p>
    <w:bookmarkEnd w:id="94"/>
    <w:bookmarkStart w:id="96" w:name="ref-bib_5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Модель гармонических колебаний</w:t>
      </w:r>
      <w:r>
        <w:t xml:space="preserve"> </w:t>
      </w:r>
      <w:r>
        <w:t xml:space="preserve">[Электронный ресурс]. RUDN, 2023. URL:</w:t>
      </w:r>
      <w:r>
        <w:t xml:space="preserve"> </w:t>
      </w:r>
      <w:hyperlink r:id="rId95">
        <w:r>
          <w:rPr>
            <w:rStyle w:val="Hyperlink"/>
          </w:rPr>
          <w:t xml:space="preserve">https://esystem.rudn.ru/mod/resource/view.php?id=967241</w:t>
        </w:r>
      </w:hyperlink>
      <w:r>
        <w:t xml:space="preserve">.</w:t>
      </w:r>
    </w:p>
    <w:bookmarkEnd w:id="96"/>
    <w:bookmarkEnd w:id="97"/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46" Target="media/rId46.png" /><Relationship Type="http://schemas.openxmlformats.org/officeDocument/2006/relationships/image" Id="rId51" Target="media/rId51.png" /><Relationship Type="http://schemas.openxmlformats.org/officeDocument/2006/relationships/image" Id="rId56" Target="media/rId56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6" Target="media/rId26.png" /><Relationship Type="http://schemas.openxmlformats.org/officeDocument/2006/relationships/image" Id="rId78" Target="media/rId78.png" /><Relationship Type="http://schemas.openxmlformats.org/officeDocument/2006/relationships/image" Id="rId80" Target="media/rId80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8" Target="media/rId48.png" /><Relationship Type="http://schemas.openxmlformats.org/officeDocument/2006/relationships/image" Id="rId53" Target="media/rId53.png" /><Relationship Type="http://schemas.openxmlformats.org/officeDocument/2006/relationships/image" Id="rId58" Target="media/rId58.png" /><Relationship Type="http://schemas.openxmlformats.org/officeDocument/2006/relationships/hyperlink" Id="rId89" Target="https://byjus.com/jee/simple-harmonic-motion-shm/" TargetMode="External" /><Relationship Type="http://schemas.openxmlformats.org/officeDocument/2006/relationships/hyperlink" Id="rId91" Target="https://en.wikipedia.org/wiki/Harmonic_oscillator" TargetMode="External" /><Relationship Type="http://schemas.openxmlformats.org/officeDocument/2006/relationships/hyperlink" Id="rId87" Target="https://en.wikipedia.org/wiki/Simple_harmonic_motion" TargetMode="External" /><Relationship Type="http://schemas.openxmlformats.org/officeDocument/2006/relationships/hyperlink" Id="rId95" Target="https://esystem.rudn.ru/mod/resource/view.php?id=967241" TargetMode="External" /><Relationship Type="http://schemas.openxmlformats.org/officeDocument/2006/relationships/hyperlink" Id="rId93" Target="https://www.feynmanlectures.caltech.edu/I_21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9" Target="https://byjus.com/jee/simple-harmonic-motion-shm/" TargetMode="External" /><Relationship Type="http://schemas.openxmlformats.org/officeDocument/2006/relationships/hyperlink" Id="rId91" Target="https://en.wikipedia.org/wiki/Harmonic_oscillator" TargetMode="External" /><Relationship Type="http://schemas.openxmlformats.org/officeDocument/2006/relationships/hyperlink" Id="rId87" Target="https://en.wikipedia.org/wiki/Simple_harmonic_motion" TargetMode="External" /><Relationship Type="http://schemas.openxmlformats.org/officeDocument/2006/relationships/hyperlink" Id="rId95" Target="https://esystem.rudn.ru/mod/resource/view.php?id=967241" TargetMode="External" /><Relationship Type="http://schemas.openxmlformats.org/officeDocument/2006/relationships/hyperlink" Id="rId93" Target="https://www.feynmanlectures.caltech.edu/I_21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Ким Михаил Алексеевич</dc:creator>
  <dc:language>ru-RU</dc:language>
  <cp:keywords/>
  <dcterms:created xsi:type="dcterms:W3CDTF">2023-02-28T21:37:48Z</dcterms:created>
  <dcterms:modified xsi:type="dcterms:W3CDTF">2023-02-28T21:37:48Z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 дисциплине: Математическое моделирование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