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2.png" ContentType="image/png"/>
  <Override PartName="/word/media/rId55.png" ContentType="image/png"/>
  <Override PartName="/word/media/rId59.png" ContentType="image/png"/>
  <Override PartName="/word/media/rId57.png" ContentType="image/png"/>
  <Override PartName="/word/media/rId50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Реферат</w:t>
      </w:r>
      <w:r>
        <w:t xml:space="preserve"> </w:t>
      </w:r>
      <w:r>
        <w:t xml:space="preserve">по</w:t>
      </w:r>
      <w:r>
        <w:t xml:space="preserve"> </w:t>
      </w:r>
      <w:r>
        <w:t xml:space="preserve">теме:</w:t>
      </w:r>
      <w:r>
        <w:t xml:space="preserve"> </w:t>
      </w:r>
      <w:r>
        <w:t xml:space="preserve">«Модель</w:t>
      </w:r>
      <w:r>
        <w:t xml:space="preserve"> </w:t>
      </w:r>
      <w:r>
        <w:t xml:space="preserve">заражения</w:t>
      </w:r>
      <w:r>
        <w:t xml:space="preserve"> </w:t>
      </w:r>
      <w:r>
        <w:t xml:space="preserve">SIS»</w:t>
      </w:r>
    </w:p>
    <w:p>
      <w:pPr>
        <w:pStyle w:val="Subtitle"/>
      </w:pPr>
      <w:r>
        <w:t xml:space="preserve">по</w:t>
      </w:r>
      <w:r>
        <w:t xml:space="preserve"> </w:t>
      </w:r>
      <w:r>
        <w:t xml:space="preserve">дисциплине:</w:t>
      </w:r>
      <w:r>
        <w:t xml:space="preserve"> </w:t>
      </w:r>
      <w:r>
        <w:t xml:space="preserve">Математическое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Ким</w:t>
      </w:r>
      <w:r>
        <w:t xml:space="preserve"> </w:t>
      </w:r>
      <w:r>
        <w:t xml:space="preserve">Михаил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и-задачи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и задачи работы</w:t>
      </w:r>
    </w:p>
    <w:p>
      <w:pPr>
        <w:pStyle w:val="FirstParagraph"/>
      </w:pPr>
      <w:r>
        <w:t xml:space="preserve">Изучить математическую модель заражения SIS. Используя функционал языка программирования Julia вместе с дополнительными библиотеками (DifferentialEquations, Plots), языка моделирования Modelica, а также интерактивного блокнота Pluto и программного обеспечением OpenModelica, описать модель заражения SIS. Сравнить описанную математическую модель с реальными данными о заражении.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Эпидемии издавна являлись большой угрозой для человечества. В XXI веке мир уже успел столкнуться с эпидемией птичьего гриппа в Юго-Восточной Азии (в 2013 году), вспышкой заболеваний лихорадкой Эбола в Африке (2015), пандемией COVID-19, начавшейся в 2019 году и продолжающейся до сих пор. Но в истории человечества бывали и куда более масштабные эпидемии.</w:t>
      </w:r>
    </w:p>
    <w:p>
      <w:pPr>
        <w:pStyle w:val="BodyText"/>
      </w:pPr>
      <w:r>
        <w:t xml:space="preserve">В конце XI нашей эры в Римской империи разразилась первая задокументированная пандемия чумы, в результате которой погибло около 100 миллионов человек. Спустя еще XII веков в Евразию и Северную Африку пришла Черная смерть — пандемия чумы, сразившая от трети до половины тогдашнего населения этих регионов.</w:t>
      </w:r>
    </w:p>
    <w:p>
      <w:pPr>
        <w:pStyle w:val="BodyText"/>
      </w:pPr>
      <w:r>
        <w:t xml:space="preserve">В результате Первой мировой войны, вызвавшей перемещение большого количества людей, в 1918 году распространился испанский грипп, охвативший более 500 миллионов человек и погубивший каждого десятого заболевшего. Это далеко не все случаи возникновения эпидемий, погубивших в конечном счете бесчисленное количество невинных жизней.</w:t>
      </w:r>
    </w:p>
    <w:p>
      <w:pPr>
        <w:pStyle w:val="BodyText"/>
      </w:pPr>
      <w:r>
        <w:t xml:space="preserve">Только в XX веке были разработаны эффектинвые средства борьбы с инфекциями. К числу этих средств принадлежат и системы дифференциальных уравнений — математика помогает моделировать распространение эпидемий и помогает понять, как следует с ними бороться. Изучение механизмов развития и распространения эпидемий является важным способом борьбы с заболеваниями наряду с поиском новых лекарств, вакцинацией и профилактическими мерами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BodyText"/>
      </w:pPr>
      <w:r>
        <w:t xml:space="preserve">Наряду с моделью SIS при описании распространения инфекций используется целый ряд других моделей, к примеру, SIR, SEIR, MSEIR</w:t>
      </w:r>
      <w:r>
        <w:t xml:space="preserve"> </w:t>
      </w:r>
      <w:r>
        <w:t xml:space="preserve">[2]</w:t>
      </w:r>
      <w:r>
        <w:t xml:space="preserve"> </w:t>
      </w:r>
      <w:r>
        <w:t xml:space="preserve">и др. Более того, эпидимологическую модель SIS можно считать последующим развитием модели SIR. Но в рамках данного реферата мы остановимся конкретно на упомянутой ранее модели «Susceptible — Infected — Susceptible» — SIS.</w:t>
      </w:r>
    </w:p>
    <w:p>
      <w:pPr>
        <w:pStyle w:val="BodyText"/>
      </w:pPr>
      <w:r>
        <w:t xml:space="preserve">Как следует из расшифровки аббревиатуры, модель SIS включает в себя две группы объектов: Susceptible (восприимчивые — еще не инфицированные организмы, которые, однако, могут быть подвержены заражению), Infected (инфицированные — заразившиеся организмы)</w:t>
      </w:r>
      <w:r>
        <w:t xml:space="preserve"> </w:t>
      </w:r>
      <w:r>
        <w:t xml:space="preserve">[3]</w:t>
      </w:r>
      <w:r>
        <w:t xml:space="preserve">.</w:t>
      </w:r>
    </w:p>
    <w:p>
      <w:pPr>
        <w:pStyle w:val="BodyText"/>
      </w:pPr>
      <w:r>
        <w:t xml:space="preserve">Также, все еще благодаря расшифровке аббревиатуры, мы можем отследить последовательность перехода объектов из одной группы в другую: восприимчивые становятся инфицированными, и после выздоровления снова становятся восприимчивыми. Такая последовательность перехода и определяет множество инфекций, в которых применима модель: к примеру, грипп и ОРВИ (заболевания, к которым не вырабатывается иммунитет)</w:t>
      </w:r>
      <w:r>
        <w:t xml:space="preserve"> </w:t>
      </w:r>
      <w:r>
        <w:t xml:space="preserve">[4]</w:t>
      </w:r>
      <w:r>
        <w:t xml:space="preserve">.</w:t>
      </w:r>
    </w:p>
    <w:p>
      <w:pPr>
        <w:pStyle w:val="BodyText"/>
      </w:pPr>
      <w:r>
        <w:t xml:space="preserve">Модель описывается слудеющей системой уравнений: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S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β</m:t>
              </m:r>
              <m:r>
                <m:t>S</m:t>
              </m:r>
              <m:r>
                <m:t>I</m:t>
              </m:r>
            </m:num>
            <m:den>
              <m:r>
                <m:t>N</m:t>
              </m:r>
            </m:den>
          </m:f>
          <m:r>
            <m:rPr>
              <m:sty m:val="p"/>
            </m:rPr>
            <m:t>+</m:t>
          </m:r>
          <m:r>
            <m:t>γ</m:t>
          </m:r>
          <m:r>
            <m:t>I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I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β</m:t>
              </m:r>
              <m:r>
                <m:t>S</m:t>
              </m:r>
              <m:r>
                <m:t>I</m:t>
              </m:r>
            </m:num>
            <m:den>
              <m:r>
                <m:t>N</m:t>
              </m:r>
            </m:den>
          </m:f>
          <m:r>
            <m:rPr>
              <m:sty m:val="p"/>
            </m:rPr>
            <m:t>−</m:t>
          </m:r>
          <m:r>
            <m:t>γ</m:t>
          </m:r>
          <m:r>
            <m:t>I</m:t>
          </m:r>
          <m:r>
            <m:rPr>
              <m:sty m:val="p"/>
            </m:rPr>
            <m:t>,</m:t>
          </m:r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S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— численность восприимчивых (susceptible) индивидов в момент времени</w:t>
      </w:r>
      <w:r>
        <w:t xml:space="preserve"> </w:t>
      </w:r>
      <m:oMath>
        <m:r>
          <m:t>t</m:t>
        </m:r>
      </m:oMath>
      <w:r>
        <w:t xml:space="preserve">,</w:t>
      </w:r>
      <w:r>
        <w:t xml:space="preserve"> </w:t>
      </w:r>
      <m:oMath>
        <m:r>
          <m:t>I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— численность инфицированных (infected) индивидов в момент времени</w:t>
      </w:r>
      <w:r>
        <w:t xml:space="preserve"> </w:t>
      </w:r>
      <m:oMath>
        <m:r>
          <m:t>t</m:t>
        </m:r>
      </m:oMath>
      <w:r>
        <w:t xml:space="preserve">,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— коэффициент интенсивности контактов индивидов с последующим инфицированием,</w:t>
      </w:r>
      <w:r>
        <w:t xml:space="preserve"> </w:t>
      </w:r>
      <m:oMath>
        <m:r>
          <m:t>γ</m:t>
        </m:r>
      </m:oMath>
      <w:r>
        <w:t xml:space="preserve"> </w:t>
      </w:r>
      <w:r>
        <w:t xml:space="preserve">— коэффициент интенсивности выздоровления инфицированных индивидов,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— число объектов в популяции.</w:t>
      </w:r>
    </w:p>
    <w:p>
      <w:pPr>
        <w:pStyle w:val="BodyText"/>
      </w:pPr>
      <w:r>
        <w:t xml:space="preserve">Первое уравнение описывает изменение числа восприимчивых в единицу времени, которое уменьшается на число зараженных (первое слагаемое) и увеличивается на число выздоровеших (второе слагаемое).</w:t>
      </w:r>
    </w:p>
    <w:p>
      <w:pPr>
        <w:pStyle w:val="BodyText"/>
      </w:pPr>
      <w:r>
        <w:t xml:space="preserve">Рассмотрим первое слагаемое подробно.</w:t>
      </w:r>
      <w:r>
        <w:t xml:space="preserve"> </w:t>
      </w:r>
      <m:oMath>
        <m:f>
          <m:fPr>
            <m:type m:val="bar"/>
          </m:fPr>
          <m:num>
            <m:r>
              <m:t>β</m:t>
            </m:r>
            <m:r>
              <m:t>S</m:t>
            </m:r>
            <m:r>
              <m:t>I</m:t>
            </m:r>
          </m:num>
          <m:den>
            <m:r>
              <m:t>N</m:t>
            </m:r>
          </m:den>
        </m:f>
      </m:oMath>
      <w:r>
        <w:t xml:space="preserve"> </w:t>
      </w:r>
      <w:r>
        <w:t xml:space="preserve">можно представить в виде: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1</m:t>
              </m:r>
            </m:num>
            <m:den>
              <m:r>
                <m:t>N</m:t>
              </m:r>
            </m:den>
          </m:f>
          <m:r>
            <m:rPr>
              <m:sty m:val="p"/>
            </m:rPr>
            <m:t>⋅</m:t>
          </m:r>
          <m:r>
            <m:t>β</m:t>
          </m:r>
          <m:r>
            <m:t>S</m:t>
          </m:r>
          <m:r>
            <m:t>I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β</m:t>
              </m:r>
            </m:num>
            <m:den>
              <m:r>
                <m:t>N</m:t>
              </m:r>
            </m:den>
          </m:f>
          <m:r>
            <m:rPr>
              <m:sty m:val="p"/>
            </m:rPr>
            <m:t>⋅</m:t>
          </m:r>
          <m:r>
            <m:t>S</m:t>
          </m:r>
          <m:r>
            <m:t>I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β</m:t>
              </m:r>
              <m:r>
                <m:t>S</m:t>
              </m:r>
            </m:num>
            <m:den>
              <m:r>
                <m:t>N</m:t>
              </m:r>
            </m:den>
          </m:f>
          <m:r>
            <m:rPr>
              <m:sty m:val="p"/>
            </m:rPr>
            <m:t>⋅</m:t>
          </m:r>
          <m:r>
            <m:t>I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β</m:t>
              </m:r>
              <m:r>
                <m:t>S</m:t>
              </m:r>
              <m:r>
                <m:t>I</m:t>
              </m:r>
            </m:num>
            <m:den>
              <m:r>
                <m:t>N</m:t>
              </m:r>
            </m:den>
          </m:f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N</m:t>
            </m:r>
          </m:den>
        </m:f>
      </m:oMath>
      <w:r>
        <w:t xml:space="preserve"> </w:t>
      </w:r>
      <w:r>
        <w:t xml:space="preserve">— вероятность контакта между двумя индивидами (подразумевается, что в каждый момент времени каждый индивид контактирует с одним случайным индивидом в популяции),</w:t>
      </w:r>
      <w:r>
        <w:t xml:space="preserve"> </w:t>
      </w:r>
      <m:oMath>
        <m:f>
          <m:fPr>
            <m:type m:val="bar"/>
          </m:fPr>
          <m:num>
            <m:r>
              <m:t>β</m:t>
            </m:r>
          </m:num>
          <m:den>
            <m:r>
              <m:t>N</m:t>
            </m:r>
          </m:den>
        </m:f>
      </m:oMath>
      <w:r>
        <w:t xml:space="preserve"> </w:t>
      </w:r>
      <w:r>
        <w:t xml:space="preserve">— вероятность контакта и заражения между двумя индивидами,</w:t>
      </w:r>
      <w:r>
        <w:t xml:space="preserve"> </w:t>
      </w:r>
      <m:oMath>
        <m:f>
          <m:fPr>
            <m:type m:val="bar"/>
          </m:fPr>
          <m:num>
            <m:r>
              <m:t>β</m:t>
            </m:r>
            <m:r>
              <m:t>S</m:t>
            </m:r>
          </m:num>
          <m:den>
            <m:r>
              <m:t>N</m:t>
            </m:r>
          </m:den>
        </m:f>
      </m:oMath>
      <w:r>
        <w:t xml:space="preserve"> </w:t>
      </w:r>
      <w:r>
        <w:t xml:space="preserve">— суммарное число зараженных индивидов инфицированным,</w:t>
      </w:r>
      <w:r>
        <w:t xml:space="preserve"> </w:t>
      </w:r>
      <m:oMath>
        <m:f>
          <m:fPr>
            <m:type m:val="bar"/>
          </m:fPr>
          <m:num>
            <m:r>
              <m:t>β</m:t>
            </m:r>
            <m:r>
              <m:t>S</m:t>
            </m:r>
            <m:r>
              <m:t>I</m:t>
            </m:r>
          </m:num>
          <m:den>
            <m:r>
              <m:t>N</m:t>
            </m:r>
          </m:den>
        </m:f>
      </m:oMath>
      <w:r>
        <w:t xml:space="preserve"> </w:t>
      </w:r>
      <w:r>
        <w:t xml:space="preserve">— суммарное число зараженных индивидом всеми инфицированными.</w:t>
      </w:r>
    </w:p>
    <w:p>
      <w:pPr>
        <w:pStyle w:val="BodyText"/>
      </w:pPr>
      <w:r>
        <w:t xml:space="preserve">Рассмотрим второе слагаемое подробно: каждый инфицированный в определенный момент времени может выздороветь с вероятностью</w:t>
      </w:r>
      <w:r>
        <w:t xml:space="preserve"> </w:t>
      </w:r>
      <m:oMath>
        <m:r>
          <m:t>γ</m:t>
        </m:r>
      </m:oMath>
      <w:r>
        <w:t xml:space="preserve">. Общее число выздоровевших инфицированных в определенный момент времени есть</w:t>
      </w:r>
      <w:r>
        <w:t xml:space="preserve"> </w:t>
      </w:r>
      <m:oMath>
        <m:r>
          <m:t>γ</m:t>
        </m:r>
        <m:r>
          <m:rPr>
            <m:sty m:val="p"/>
          </m:rPr>
          <m:t>⋅</m:t>
        </m:r>
        <m:r>
          <m:t>I</m:t>
        </m:r>
      </m:oMath>
      <w:r>
        <w:t xml:space="preserve">.</w:t>
      </w:r>
    </w:p>
    <w:p>
      <w:pPr>
        <w:pStyle w:val="BodyText"/>
      </w:pPr>
      <w:r>
        <w:t xml:space="preserve">Второе уравнение характеризует изменение числа заболевших в единицу времени, которое пропорционально числу заражений (числу контактов здоровых и инфицированных индивидуумов) за вычетом числа выздоровлений. Все слагаемые данного уравнения подробно описаны выше.</w:t>
      </w:r>
    </w:p>
    <w:p>
      <w:pPr>
        <w:pStyle w:val="BodyText"/>
      </w:pPr>
      <w:r>
        <w:t xml:space="preserve">Величина</w:t>
      </w:r>
      <w:r>
        <w:t xml:space="preserve"> </w:t>
      </w:r>
      <m:oMath>
        <m:sSub>
          <m:e>
            <m:r>
              <m:t>R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β</m:t>
            </m:r>
          </m:num>
          <m:den>
            <m:r>
              <m:t>γ</m:t>
            </m:r>
          </m:den>
        </m:f>
      </m:oMath>
      <w:r>
        <w:t xml:space="preserve"> </w:t>
      </w:r>
      <w:r>
        <w:t xml:space="preserve">является «базовым коэффициентом воспроизведения» и имеет большую значимость при оценке возможности распространения болезни (чем он больше, тем более болезнь заразна). К примеру, у COVID-19</w:t>
      </w:r>
      <w:r>
        <w:t xml:space="preserve"> </w:t>
      </w:r>
      <m:oMath>
        <m:sSub>
          <m:e>
            <m:r>
              <m:t>R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2.4</m:t>
        </m:r>
        <m:r>
          <m:rPr>
            <m:sty m:val="p"/>
          </m:rPr>
          <m:t>−</m:t>
        </m:r>
        <m:r>
          <m:t>3.4</m:t>
        </m:r>
      </m:oMath>
      <w:r>
        <w:t xml:space="preserve">, у кори</w:t>
      </w:r>
      <w:r>
        <w:t xml:space="preserve"> </w:t>
      </w:r>
      <m:oMath>
        <m:sSub>
          <m:e>
            <m:r>
              <m:t>R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12</m:t>
        </m:r>
        <m:r>
          <m:rPr>
            <m:sty m:val="p"/>
          </m:rPr>
          <m:t>−</m:t>
        </m:r>
        <m:r>
          <m:t>18</m:t>
        </m:r>
      </m:oMath>
      <w:r>
        <w:t xml:space="preserve">, у гриппа</w:t>
      </w:r>
      <w:r>
        <w:t xml:space="preserve"> </w:t>
      </w:r>
      <m:oMath>
        <m:sSub>
          <m:e>
            <m:r>
              <m:t>R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0.9</m:t>
        </m:r>
        <m:r>
          <m:rPr>
            <m:sty m:val="p"/>
          </m:rPr>
          <m:t>−</m:t>
        </m:r>
        <m:r>
          <m:t>2.1</m:t>
        </m:r>
      </m:oMath>
      <w:r>
        <w:t xml:space="preserve"> </w:t>
      </w:r>
      <w:r>
        <w:t xml:space="preserve">[5]</w:t>
      </w:r>
      <w:r>
        <w:t xml:space="preserve"> </w:t>
      </w:r>
      <w:r>
        <w:t xml:space="preserve">[6]</w:t>
      </w:r>
      <w:r>
        <w:t xml:space="preserve"> </w:t>
      </w:r>
      <w:r>
        <w:t xml:space="preserve">[7]</w:t>
      </w:r>
      <w:r>
        <w:t xml:space="preserve">.</w:t>
      </w:r>
    </w:p>
    <w:p>
      <w:pPr>
        <w:pStyle w:val="BodyText"/>
      </w:pPr>
      <w:r>
        <w:t xml:space="preserve">Важно также отметить, что справедливы следующие уравнения: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S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d</m:t>
              </m:r>
              <m:r>
                <m:t>I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t>0</m:t>
          </m:r>
          <m:r>
            <m:t> </m:t>
          </m:r>
          <m:r>
            <m:rPr>
              <m:sty m:val="p"/>
            </m:rPr>
            <m:t>⇒</m:t>
          </m:r>
          <m:r>
            <m:t> </m:t>
          </m:r>
          <m:r>
            <m:t>S</m:t>
          </m:r>
          <m:d>
            <m:dPr>
              <m:begChr m:val="("/>
              <m:endChr m:val=")"/>
              <m:sepChr m:val=""/>
              <m:grow/>
            </m:dPr>
            <m:e>
              <m:r>
                <m:t>t</m:t>
              </m:r>
            </m:e>
          </m:d>
          <m:r>
            <m:rPr>
              <m:sty m:val="p"/>
            </m:rPr>
            <m:t>+</m:t>
          </m:r>
          <m:r>
            <m:t>I</m:t>
          </m:r>
          <m:d>
            <m:dPr>
              <m:begChr m:val="("/>
              <m:endChr m:val=")"/>
              <m:sepChr m:val=""/>
              <m:grow/>
            </m:dPr>
            <m:e>
              <m:r>
                <m:t>t</m:t>
              </m:r>
            </m:e>
          </m:d>
          <m:r>
            <m:rPr>
              <m:sty m:val="p"/>
            </m:rPr>
            <m:t>=</m:t>
          </m:r>
          <m:r>
            <m:t>N</m:t>
          </m:r>
        </m:oMath>
      </m:oMathPara>
    </w:p>
    <w:p>
      <w:pPr>
        <w:pStyle w:val="FirstParagraph"/>
      </w:pPr>
      <w:r>
        <w:t xml:space="preserve">Из правого уравнения следует, что суммарное число восприимчивых и инфицированных всегда остается одинаковым и равным</w:t>
      </w:r>
      <w:r>
        <w:t xml:space="preserve"> </w:t>
      </w:r>
      <m:oMath>
        <m:r>
          <m:t>N</m:t>
        </m:r>
      </m:oMath>
      <w:r>
        <w:t xml:space="preserve">. Соответственно, стандартная модель SIS предполагает, что в популяции отсутствует рождаемость и смертность от болезни</w:t>
      </w:r>
      <w:r>
        <w:t xml:space="preserve"> </w:t>
      </w:r>
      <w:r>
        <w:t xml:space="preserve">[8]</w:t>
      </w:r>
      <w:r>
        <w:t xml:space="preserve">.</w:t>
      </w:r>
    </w:p>
    <w:bookmarkEnd w:id="21"/>
    <w:bookmarkStart w:id="62" w:name="построение-модели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Построение модели</w:t>
      </w:r>
    </w:p>
    <w:bookmarkStart w:id="54" w:name="pluto.jl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Pluto.jl</w:t>
      </w:r>
    </w:p>
    <w:p>
      <w:pPr>
        <w:pStyle w:val="FirstParagraph"/>
      </w:pPr>
      <w:r>
        <w:t xml:space="preserve">Пишем программу, воспроизводящую модель на языке программирования Julia с использованием интерактивного блокнота Pluto.</w:t>
      </w:r>
    </w:p>
    <w:p>
      <w:pPr>
        <w:numPr>
          <w:ilvl w:val="0"/>
          <w:numId w:val="1001"/>
        </w:numPr>
      </w:pPr>
      <w:r>
        <w:t xml:space="preserve">Импорт необходимых библиотек (рис.</w:t>
      </w:r>
      <w:r>
        <w:t xml:space="preserve"> </w:t>
      </w:r>
      <w:hyperlink w:anchor="fig:01">
        <w:r>
          <w:rPr>
            <w:rStyle w:val="Hyperlink"/>
          </w:rPr>
          <w:t xml:space="preserve">1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Pkg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Pkg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activate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DifferentialEquations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LaTeXStrings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Plots</w:t>
      </w:r>
      <w:r>
        <w:br/>
      </w:r>
      <w:r>
        <w:rPr>
          <w:rStyle w:val="ControlFlowTok"/>
        </w:rPr>
        <w:t xml:space="preserve">end</w:t>
      </w:r>
    </w:p>
    <w:bookmarkStart w:id="0" w:name="fig:01"/>
    <w:p>
      <w:pPr>
        <w:numPr>
          <w:ilvl w:val="0"/>
          <w:numId w:val="1000"/>
        </w:numPr>
        <w:pStyle w:val="CaptionedFigure"/>
      </w:pPr>
      <w:bookmarkStart w:id="23" w:name="fig:01"/>
      <w:r>
        <w:drawing>
          <wp:inline>
            <wp:extent cx="5334000" cy="1552130"/>
            <wp:effectExtent b="0" l="0" r="0" t="0"/>
            <wp:docPr descr="Figure 1: Импорт необходимых библиотек" title="" id="1" name="Picture"/>
            <a:graphic>
              <a:graphicData uri="http://schemas.openxmlformats.org/drawingml/2006/picture">
                <pic:pic>
                  <pic:nvPicPr>
                    <pic:cNvPr descr="image/Screenshot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2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numPr>
          <w:ilvl w:val="0"/>
          <w:numId w:val="1000"/>
        </w:numPr>
        <w:pStyle w:val="ImageCaption"/>
      </w:pPr>
      <w:r>
        <w:t xml:space="preserve">Figure 1: Импорт необходимых библиотек</w:t>
      </w:r>
    </w:p>
    <w:bookmarkEnd w:id="0"/>
    <w:p>
      <w:pPr>
        <w:numPr>
          <w:ilvl w:val="0"/>
          <w:numId w:val="1001"/>
        </w:numPr>
      </w:pPr>
      <w:r>
        <w:t xml:space="preserve">Формирование датасета и запись его в файл формата .csv (рис.</w:t>
      </w:r>
      <w:r>
        <w:t xml:space="preserve"> </w:t>
      </w:r>
      <w:hyperlink w:anchor="fig:02">
        <w:r>
          <w:rPr>
            <w:rStyle w:val="Hyperlink"/>
          </w:rPr>
          <w:t xml:space="preserve">2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influenza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5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writedlm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"influenza_college_1978_dataset.csv"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influenza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CharTok"/>
        </w:rPr>
        <w:t xml:space="preserve">','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end</w:t>
      </w:r>
    </w:p>
    <w:bookmarkStart w:id="0" w:name="fig:02"/>
    <w:p>
      <w:pPr>
        <w:numPr>
          <w:ilvl w:val="0"/>
          <w:numId w:val="1000"/>
        </w:numPr>
        <w:pStyle w:val="CaptionedFigure"/>
      </w:pPr>
      <w:bookmarkStart w:id="25" w:name="fig:02"/>
      <w:r>
        <w:drawing>
          <wp:inline>
            <wp:extent cx="5334000" cy="1013517"/>
            <wp:effectExtent b="0" l="0" r="0" t="0"/>
            <wp:docPr descr="Figure 2: Формирование датасета и запись его в файл" title="" id="1" name="Picture"/>
            <a:graphic>
              <a:graphicData uri="http://schemas.openxmlformats.org/drawingml/2006/picture">
                <pic:pic>
                  <pic:nvPicPr>
                    <pic:cNvPr descr="image/Screenshot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3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numPr>
          <w:ilvl w:val="0"/>
          <w:numId w:val="1000"/>
        </w:numPr>
        <w:pStyle w:val="ImageCaption"/>
      </w:pPr>
      <w:r>
        <w:t xml:space="preserve">Figure 2: Формирование датасета и запись его в файл</w:t>
      </w:r>
    </w:p>
    <w:bookmarkEnd w:id="0"/>
    <w:p>
      <w:pPr>
        <w:numPr>
          <w:ilvl w:val="0"/>
          <w:numId w:val="1001"/>
        </w:numPr>
      </w:pPr>
      <w:r>
        <w:t xml:space="preserve">Импорт датасета из файла. Задание вектора времени (рис.</w:t>
      </w:r>
      <w:r>
        <w:t xml:space="preserve"> </w:t>
      </w:r>
      <w:hyperlink w:anchor="fig:03">
        <w:r>
          <w:rPr>
            <w:rStyle w:val="Hyperlink"/>
          </w:rPr>
          <w:t xml:space="preserve">3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readdlm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"influenza_college_1978_dataset.csv"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CharTok"/>
        </w:rPr>
        <w:t xml:space="preserve">','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Int64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days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[i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(df)]</w:t>
      </w:r>
      <w:r>
        <w:br/>
      </w:r>
      <w:r>
        <w:rPr>
          <w:rStyle w:val="NormalTok"/>
        </w:rPr>
        <w:t xml:space="preserve">    </w:t>
      </w:r>
      <w:r>
        <w:rPr>
          <w:rStyle w:val="PreprocessorTok"/>
        </w:rPr>
        <w:t xml:space="preserve">@show</w:t>
      </w:r>
      <w:r>
        <w:rPr>
          <w:rStyle w:val="NormalTok"/>
        </w:rPr>
        <w:t xml:space="preserve"> df</w:t>
      </w:r>
      <w:r>
        <w:br/>
      </w:r>
      <w:r>
        <w:rPr>
          <w:rStyle w:val="ControlFlowTok"/>
        </w:rPr>
        <w:t xml:space="preserve">end</w:t>
      </w:r>
    </w:p>
    <w:bookmarkStart w:id="0" w:name="fig:03"/>
    <w:p>
      <w:pPr>
        <w:numPr>
          <w:ilvl w:val="0"/>
          <w:numId w:val="1000"/>
        </w:numPr>
        <w:pStyle w:val="CaptionedFigure"/>
      </w:pPr>
      <w:bookmarkStart w:id="27" w:name="fig:03"/>
      <w:r>
        <w:drawing>
          <wp:inline>
            <wp:extent cx="5334000" cy="3405909"/>
            <wp:effectExtent b="0" l="0" r="0" t="0"/>
            <wp:docPr descr="Figure 3: Импорт датасета из файла. Задание вектора времени" title="" id="1" name="Picture"/>
            <a:graphic>
              <a:graphicData uri="http://schemas.openxmlformats.org/drawingml/2006/picture">
                <pic:pic>
                  <pic:nvPicPr>
                    <pic:cNvPr descr="image/Screenshot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5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numPr>
          <w:ilvl w:val="0"/>
          <w:numId w:val="1000"/>
        </w:numPr>
        <w:pStyle w:val="ImageCaption"/>
      </w:pPr>
      <w:r>
        <w:t xml:space="preserve">Figure 3: Импорт датасета из файла. Задание вектора времени</w:t>
      </w:r>
    </w:p>
    <w:bookmarkEnd w:id="0"/>
    <w:p>
      <w:pPr>
        <w:numPr>
          <w:ilvl w:val="0"/>
          <w:numId w:val="1001"/>
        </w:numPr>
      </w:pPr>
      <w:r>
        <w:t xml:space="preserve">Преобразование датасета (рис.</w:t>
      </w:r>
      <w:r>
        <w:t xml:space="preserve"> </w:t>
      </w:r>
      <w:hyperlink w:anchor="fig:04">
        <w:r>
          <w:rPr>
            <w:rStyle w:val="Hyperlink"/>
          </w:rPr>
          <w:t xml:space="preserve">4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df_sis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zeros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Int64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size</w:t>
      </w:r>
      <w:r>
        <w:rPr>
          <w:rStyle w:val="NormalTok"/>
        </w:rPr>
        <w:t xml:space="preserve">(df)[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df_sis[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(df)</w:t>
      </w:r>
      <w:r>
        <w:br/>
      </w:r>
      <w:r>
        <w:rPr>
          <w:rStyle w:val="NormalTok"/>
        </w:rPr>
        <w:t xml:space="preserve">        df_sis[i]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df_sis[i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df[i]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end</w:t>
      </w:r>
      <w:r>
        <w:br/>
      </w:r>
      <w:r>
        <w:rPr>
          <w:rStyle w:val="NormalTok"/>
        </w:rPr>
        <w:t xml:space="preserve">    </w:t>
      </w:r>
      <w:r>
        <w:rPr>
          <w:rStyle w:val="PreprocessorTok"/>
        </w:rPr>
        <w:t xml:space="preserve">@show</w:t>
      </w:r>
      <w:r>
        <w:rPr>
          <w:rStyle w:val="NormalTok"/>
        </w:rPr>
        <w:t xml:space="preserve"> df_sis</w:t>
      </w:r>
      <w:r>
        <w:br/>
      </w:r>
      <w:r>
        <w:rPr>
          <w:rStyle w:val="ControlFlowTok"/>
        </w:rPr>
        <w:t xml:space="preserve">end</w:t>
      </w:r>
    </w:p>
    <w:bookmarkStart w:id="0" w:name="fig:04"/>
    <w:p>
      <w:pPr>
        <w:numPr>
          <w:ilvl w:val="0"/>
          <w:numId w:val="1000"/>
        </w:numPr>
        <w:pStyle w:val="CaptionedFigure"/>
      </w:pPr>
      <w:bookmarkStart w:id="29" w:name="fig:04"/>
      <w:r>
        <w:drawing>
          <wp:inline>
            <wp:extent cx="5334000" cy="2115107"/>
            <wp:effectExtent b="0" l="0" r="0" t="0"/>
            <wp:docPr descr="Figure 4: Преобразование датасета" title="" id="1" name="Picture"/>
            <a:graphic>
              <a:graphicData uri="http://schemas.openxmlformats.org/drawingml/2006/picture">
                <pic:pic>
                  <pic:nvPicPr>
                    <pic:cNvPr descr="image/Screenshot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5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numPr>
          <w:ilvl w:val="0"/>
          <w:numId w:val="1000"/>
        </w:numPr>
        <w:pStyle w:val="ImageCaption"/>
      </w:pPr>
      <w:r>
        <w:t xml:space="preserve">Figure 4: Преобразование датасета</w:t>
      </w:r>
    </w:p>
    <w:bookmarkEnd w:id="0"/>
    <w:p>
      <w:pPr>
        <w:numPr>
          <w:ilvl w:val="0"/>
          <w:numId w:val="1001"/>
        </w:numPr>
      </w:pPr>
      <w:r>
        <w:t xml:space="preserve">Сравнение графика источника (рис.</w:t>
      </w:r>
      <w:r>
        <w:t xml:space="preserve"> </w:t>
      </w:r>
      <w:hyperlink w:anchor="fig:05">
        <w:r>
          <w:rPr>
            <w:rStyle w:val="Hyperlink"/>
          </w:rPr>
          <w:t xml:space="preserve">5</w:t>
        </w:r>
      </w:hyperlink>
      <w:r>
        <w:t xml:space="preserve">) с построенным графиком (рис.</w:t>
      </w:r>
      <w:r>
        <w:t xml:space="preserve"> </w:t>
      </w:r>
      <w:hyperlink w:anchor="fig:06">
        <w:r>
          <w:rPr>
            <w:rStyle w:val="Hyperlink"/>
          </w:rPr>
          <w:t xml:space="preserve">6</w:t>
        </w:r>
      </w:hyperlink>
      <w:r>
        <w:t xml:space="preserve">). Построение графика по обработанному датасету (рис.</w:t>
      </w:r>
      <w:r>
        <w:t xml:space="preserve"> </w:t>
      </w:r>
      <w:hyperlink w:anchor="fig:07">
        <w:r>
          <w:rPr>
            <w:rStyle w:val="Hyperlink"/>
          </w:rPr>
          <w:t xml:space="preserve">7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fig1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Plots.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dpi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150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grid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xy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gridcolor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black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gridwidth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800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400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legend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topleft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plot_title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"Случаи заболевания гриппом в кампусе колледжа в 1978"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 xml:space="preserve">    Plots.</w:t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fig1[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days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df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red]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"Число дней"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"Число заболеваний в день"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"Число зафиксированных заболеваний за день"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ControlFlowTok"/>
        </w:rPr>
        <w:t xml:space="preserve">end</w:t>
      </w:r>
    </w:p>
    <w:bookmarkStart w:id="0" w:name="fig:05"/>
    <w:p>
      <w:pPr>
        <w:numPr>
          <w:ilvl w:val="0"/>
          <w:numId w:val="1000"/>
        </w:numPr>
        <w:pStyle w:val="CaptionedFigure"/>
      </w:pPr>
      <w:bookmarkStart w:id="31" w:name="fig:05"/>
      <w:r>
        <w:drawing>
          <wp:inline>
            <wp:extent cx="5334000" cy="5007057"/>
            <wp:effectExtent b="0" l="0" r="0" t="0"/>
            <wp:docPr descr="Figure 5: График источника" title="" id="1" name="Picture"/>
            <a:graphic>
              <a:graphicData uri="http://schemas.openxmlformats.org/drawingml/2006/picture">
                <pic:pic>
                  <pic:nvPicPr>
                    <pic:cNvPr descr="image/Screenshot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7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numPr>
          <w:ilvl w:val="0"/>
          <w:numId w:val="1000"/>
        </w:numPr>
        <w:pStyle w:val="ImageCaption"/>
      </w:pPr>
      <w:r>
        <w:t xml:space="preserve">Figure 5: График источника</w:t>
      </w:r>
    </w:p>
    <w:bookmarkEnd w:id="0"/>
    <w:bookmarkStart w:id="0" w:name="fig:06"/>
    <w:p>
      <w:pPr>
        <w:numPr>
          <w:ilvl w:val="0"/>
          <w:numId w:val="1000"/>
        </w:numPr>
        <w:pStyle w:val="CaptionedFigure"/>
      </w:pPr>
      <w:bookmarkStart w:id="33" w:name="fig:06"/>
      <w:r>
        <w:drawing>
          <wp:inline>
            <wp:extent cx="5334000" cy="5507934"/>
            <wp:effectExtent b="0" l="0" r="0" t="0"/>
            <wp:docPr descr="Figure 6: Необработанный график созданного датасета" title="" id="1" name="Picture"/>
            <a:graphic>
              <a:graphicData uri="http://schemas.openxmlformats.org/drawingml/2006/picture">
                <pic:pic>
                  <pic:nvPicPr>
                    <pic:cNvPr descr="image/Screenshot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07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numPr>
          <w:ilvl w:val="0"/>
          <w:numId w:val="1000"/>
        </w:numPr>
        <w:pStyle w:val="ImageCaption"/>
      </w:pPr>
      <w:r>
        <w:t xml:space="preserve">Figure 6: Необработанный график созданного датасета</w:t>
      </w:r>
    </w:p>
    <w:bookmarkEnd w:id="0"/>
    <w:p>
      <w:pPr>
        <w:numPr>
          <w:ilvl w:val="0"/>
          <w:numId w:val="1000"/>
        </w:numPr>
        <w:pStyle w:val="SourceCode"/>
      </w:pP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fig2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Plots.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dpi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150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grid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xy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gridcolor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black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gridwidth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800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400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legend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topleft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plot_title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"Случаи заболевания гриппом в кампусе колледжа в 1978"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 xml:space="preserve">    Plots.</w:t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fig2[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days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df_sis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red]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"Число дней"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"Число заболеваний"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"Суммарное число заболевших"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ControlFlowTok"/>
        </w:rPr>
        <w:t xml:space="preserve">end</w:t>
      </w:r>
    </w:p>
    <w:bookmarkStart w:id="0" w:name="fig:07"/>
    <w:p>
      <w:pPr>
        <w:numPr>
          <w:ilvl w:val="0"/>
          <w:numId w:val="1000"/>
        </w:numPr>
        <w:pStyle w:val="CaptionedFigure"/>
      </w:pPr>
      <w:bookmarkStart w:id="35" w:name="fig:07"/>
      <w:r>
        <w:drawing>
          <wp:inline>
            <wp:extent cx="5334000" cy="5484416"/>
            <wp:effectExtent b="0" l="0" r="0" t="0"/>
            <wp:docPr descr="Figure 7: Обработанный график созданного датасета" title="" id="1" name="Picture"/>
            <a:graphic>
              <a:graphicData uri="http://schemas.openxmlformats.org/drawingml/2006/picture">
                <pic:pic>
                  <pic:nvPicPr>
                    <pic:cNvPr descr="image/Screenshot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4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numPr>
          <w:ilvl w:val="0"/>
          <w:numId w:val="1000"/>
        </w:numPr>
        <w:pStyle w:val="ImageCaption"/>
      </w:pPr>
      <w:r>
        <w:t xml:space="preserve">Figure 7: Обработанный график созданного датасета</w:t>
      </w:r>
    </w:p>
    <w:bookmarkEnd w:id="0"/>
    <w:p>
      <w:pPr>
        <w:numPr>
          <w:ilvl w:val="0"/>
          <w:numId w:val="1001"/>
        </w:numPr>
      </w:pPr>
      <w:r>
        <w:t xml:space="preserve">Описание модели SIS. Блок параметров.</w:t>
      </w:r>
      <w:r>
        <w:t xml:space="preserve"> </w:t>
      </w:r>
      <m:oMath>
        <m:sSub>
          <m:e>
            <m:r>
              <m:t>R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1.875</m:t>
        </m:r>
      </m:oMath>
      <w:r>
        <w:t xml:space="preserve"> </w:t>
      </w:r>
      <w:r>
        <w:t xml:space="preserve">(рис.</w:t>
      </w:r>
      <w:r>
        <w:t xml:space="preserve"> </w:t>
      </w:r>
      <w:hyperlink w:anchor="fig:08">
        <w:r>
          <w:rPr>
            <w:rStyle w:val="Hyperlink"/>
          </w:rPr>
          <w:t xml:space="preserve">8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β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γ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0.16</w:t>
      </w:r>
      <w:r>
        <w:br/>
      </w:r>
      <w:r>
        <w:rPr>
          <w:rStyle w:val="NormalTok"/>
        </w:rPr>
        <w:t xml:space="preserve">    </w:t>
      </w:r>
      <w:r>
        <w:rPr>
          <w:rStyle w:val="PreprocessorTok"/>
        </w:rPr>
        <w:t xml:space="preserve">@show</w:t>
      </w:r>
      <w:r>
        <w:rPr>
          <w:rStyle w:val="NormalTok"/>
        </w:rPr>
        <w:t xml:space="preserve"> R₀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β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γ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418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I₀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S₀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I₀</w:t>
      </w:r>
      <w:r>
        <w:br/>
      </w:r>
      <w:r>
        <w:rPr>
          <w:rStyle w:val="NormalTok"/>
        </w:rPr>
        <w:t xml:space="preserve">    </w:t>
      </w:r>
      <w:r>
        <w:rPr>
          <w:rStyle w:val="PreprocessorTok"/>
        </w:rPr>
        <w:t xml:space="preserve">@show</w:t>
      </w:r>
      <w:r>
        <w:rPr>
          <w:rStyle w:val="NormalTok"/>
        </w:rPr>
        <w:t xml:space="preserve"> S₀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"Начальные условия: u₀[1] - S₀, u₀[1] - I₀"</w:t>
      </w:r>
      <w:r>
        <w:br/>
      </w:r>
      <w:r>
        <w:rPr>
          <w:rStyle w:val="NormalTok"/>
        </w:rPr>
        <w:t xml:space="preserve">    u₀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[S₀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I₀]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"Период времени"</w:t>
      </w:r>
      <w:r>
        <w:br/>
      </w:r>
      <w:r>
        <w:rPr>
          <w:rStyle w:val="NormalTok"/>
        </w:rPr>
        <w:t xml:space="preserve">    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1.0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(df))</w:t>
      </w:r>
      <w:r>
        <w:br/>
      </w:r>
      <w:r>
        <w:rPr>
          <w:rStyle w:val="ControlFlowTok"/>
        </w:rPr>
        <w:t xml:space="preserve">end</w:t>
      </w:r>
    </w:p>
    <w:bookmarkStart w:id="0" w:name="fig:08"/>
    <w:p>
      <w:pPr>
        <w:numPr>
          <w:ilvl w:val="0"/>
          <w:numId w:val="1000"/>
        </w:numPr>
        <w:pStyle w:val="CaptionedFigure"/>
      </w:pPr>
      <w:bookmarkStart w:id="37" w:name="fig:08"/>
      <w:r>
        <w:drawing>
          <wp:inline>
            <wp:extent cx="5334000" cy="3515459"/>
            <wp:effectExtent b="0" l="0" r="0" t="0"/>
            <wp:docPr descr="Figure 8: Блок параметров" title="" id="1" name="Picture"/>
            <a:graphic>
              <a:graphicData uri="http://schemas.openxmlformats.org/drawingml/2006/picture">
                <pic:pic>
                  <pic:nvPicPr>
                    <pic:cNvPr descr="image/Screenshot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5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numPr>
          <w:ilvl w:val="0"/>
          <w:numId w:val="1000"/>
        </w:numPr>
        <w:pStyle w:val="ImageCaption"/>
      </w:pPr>
      <w:r>
        <w:t xml:space="preserve">Figure 8: Блок параметров</w:t>
      </w:r>
    </w:p>
    <w:bookmarkEnd w:id="0"/>
    <w:p>
      <w:pPr>
        <w:numPr>
          <w:ilvl w:val="0"/>
          <w:numId w:val="1001"/>
        </w:numPr>
      </w:pPr>
      <w:r>
        <w:t xml:space="preserve">Описание модели SIS. Функция, задающая систему ОДУ (рис.</w:t>
      </w:r>
      <w:r>
        <w:t xml:space="preserve"> </w:t>
      </w:r>
      <w:hyperlink w:anchor="fig:09">
        <w:r>
          <w:rPr>
            <w:rStyle w:val="Hyperlink"/>
          </w:rPr>
          <w:t xml:space="preserve">9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StringTok"/>
        </w:rPr>
        <w:t xml:space="preserve">"Правая часть нашей системы, p, t не используются. u[1] - S, u[2] - I"</w:t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F!</w:t>
      </w:r>
      <w:r>
        <w:rPr>
          <w:rStyle w:val="NormalTok"/>
        </w:rPr>
        <w:t xml:space="preserve">(du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t)</w:t>
      </w:r>
      <w:r>
        <w:br/>
      </w:r>
      <w:r>
        <w:rPr>
          <w:rStyle w:val="NormalTok"/>
        </w:rPr>
        <w:t xml:space="preserve">    du[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β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γ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du[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β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γ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KeywordTok"/>
        </w:rPr>
        <w:t xml:space="preserve">end</w:t>
      </w:r>
    </w:p>
    <w:bookmarkStart w:id="0" w:name="fig:09"/>
    <w:p>
      <w:pPr>
        <w:numPr>
          <w:ilvl w:val="0"/>
          <w:numId w:val="1000"/>
        </w:numPr>
        <w:pStyle w:val="CaptionedFigure"/>
      </w:pPr>
      <w:bookmarkStart w:id="39" w:name="fig:09"/>
      <w:r>
        <w:drawing>
          <wp:inline>
            <wp:extent cx="5334000" cy="1486809"/>
            <wp:effectExtent b="0" l="0" r="0" t="0"/>
            <wp:docPr descr="Figure 9: Функция, задающая систему ОДУ" title="" id="1" name="Picture"/>
            <a:graphic>
              <a:graphicData uri="http://schemas.openxmlformats.org/drawingml/2006/picture">
                <pic:pic>
                  <pic:nvPicPr>
                    <pic:cNvPr descr="image/Screenshot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6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numPr>
          <w:ilvl w:val="0"/>
          <w:numId w:val="1000"/>
        </w:numPr>
        <w:pStyle w:val="ImageCaption"/>
      </w:pPr>
      <w:r>
        <w:t xml:space="preserve">Figure 9: Функция, задающая систему ОДУ</w:t>
      </w:r>
    </w:p>
    <w:bookmarkEnd w:id="0"/>
    <w:p>
      <w:pPr>
        <w:numPr>
          <w:ilvl w:val="0"/>
          <w:numId w:val="1001"/>
        </w:numPr>
      </w:pPr>
      <w:r>
        <w:t xml:space="preserve">Описание модели SIS. Формирование проблемы (рис.</w:t>
      </w:r>
      <w:r>
        <w:t xml:space="preserve"> </w:t>
      </w:r>
      <w:hyperlink w:anchor="fig:10">
        <w:r>
          <w:rPr>
            <w:rStyle w:val="Hyperlink"/>
          </w:rPr>
          <w:t xml:space="preserve">10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prob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ODEProblem</w:t>
      </w:r>
      <w:r>
        <w:rPr>
          <w:rStyle w:val="NormalTok"/>
        </w:rPr>
        <w:t xml:space="preserve">(F</w:t>
      </w:r>
      <w:r>
        <w:rPr>
          <w:rStyle w:val="OperatorTok"/>
        </w:rPr>
        <w:t xml:space="preserve">!,</w:t>
      </w:r>
      <w:r>
        <w:rPr>
          <w:rStyle w:val="NormalTok"/>
        </w:rPr>
        <w:t xml:space="preserve"> u₀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T)</w:t>
      </w:r>
    </w:p>
    <w:bookmarkStart w:id="0" w:name="fig:10"/>
    <w:p>
      <w:pPr>
        <w:numPr>
          <w:ilvl w:val="0"/>
          <w:numId w:val="1000"/>
        </w:numPr>
        <w:pStyle w:val="CaptionedFigure"/>
      </w:pPr>
      <w:bookmarkStart w:id="41" w:name="fig:10"/>
      <w:r>
        <w:drawing>
          <wp:inline>
            <wp:extent cx="5334000" cy="861068"/>
            <wp:effectExtent b="0" l="0" r="0" t="0"/>
            <wp:docPr descr="Figure 10: Формирование проблемы" title="" id="1" name="Picture"/>
            <a:graphic>
              <a:graphicData uri="http://schemas.openxmlformats.org/drawingml/2006/picture">
                <pic:pic>
                  <pic:nvPicPr>
                    <pic:cNvPr descr="image/Screenshot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1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numPr>
          <w:ilvl w:val="0"/>
          <w:numId w:val="1000"/>
        </w:numPr>
        <w:pStyle w:val="ImageCaption"/>
      </w:pPr>
      <w:r>
        <w:t xml:space="preserve">Figure 10: Формирование проблемы</w:t>
      </w:r>
    </w:p>
    <w:bookmarkEnd w:id="0"/>
    <w:p>
      <w:pPr>
        <w:numPr>
          <w:ilvl w:val="0"/>
          <w:numId w:val="1001"/>
        </w:numPr>
      </w:pPr>
      <w:r>
        <w:t xml:space="preserve">Описание модели SIS. Решение проблемы (рис.</w:t>
      </w:r>
      <w:r>
        <w:t xml:space="preserve"> </w:t>
      </w:r>
      <w:hyperlink w:anchor="fig:11">
        <w:r>
          <w:rPr>
            <w:rStyle w:val="Hyperlink"/>
          </w:rPr>
          <w:t xml:space="preserve">11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sol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solve</w:t>
      </w:r>
      <w:r>
        <w:rPr>
          <w:rStyle w:val="NormalTok"/>
        </w:rPr>
        <w:t xml:space="preserve">(prob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saveat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NormalTok"/>
        </w:rPr>
        <w:t xml:space="preserve">)</w:t>
      </w:r>
    </w:p>
    <w:bookmarkStart w:id="0" w:name="fig:11"/>
    <w:p>
      <w:pPr>
        <w:numPr>
          <w:ilvl w:val="0"/>
          <w:numId w:val="1000"/>
        </w:numPr>
        <w:pStyle w:val="CaptionedFigure"/>
      </w:pPr>
      <w:bookmarkStart w:id="43" w:name="fig:11"/>
      <w:r>
        <w:drawing>
          <wp:inline>
            <wp:extent cx="5334000" cy="3411681"/>
            <wp:effectExtent b="0" l="0" r="0" t="0"/>
            <wp:docPr descr="Figure 11: Решение проблемы" title="" id="1" name="Picture"/>
            <a:graphic>
              <a:graphicData uri="http://schemas.openxmlformats.org/drawingml/2006/picture">
                <pic:pic>
                  <pic:nvPicPr>
                    <pic:cNvPr descr="image/Screenshot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1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numPr>
          <w:ilvl w:val="0"/>
          <w:numId w:val="1000"/>
        </w:numPr>
        <w:pStyle w:val="ImageCaption"/>
      </w:pPr>
      <w:r>
        <w:t xml:space="preserve">Figure 11: Решение проблемы</w:t>
      </w:r>
    </w:p>
    <w:bookmarkEnd w:id="0"/>
    <w:p>
      <w:pPr>
        <w:numPr>
          <w:ilvl w:val="0"/>
          <w:numId w:val="1001"/>
        </w:numPr>
      </w:pPr>
      <w:r>
        <w:t xml:space="preserve">Формирование трех массивов:</w:t>
      </w:r>
      <w:r>
        <w:t xml:space="preserve"> </w:t>
      </w:r>
      <m:oMath>
        <m:r>
          <m:t>S</m:t>
        </m:r>
      </m:oMath>
      <w:r>
        <w:t xml:space="preserve">,</w:t>
      </w:r>
      <w:r>
        <w:t xml:space="preserve"> </w:t>
      </w:r>
      <m:oMath>
        <m:r>
          <m:t>I</m:t>
        </m:r>
      </m:oMath>
      <w:r>
        <w:t xml:space="preserve">,</w:t>
      </w:r>
      <w:r>
        <w:t xml:space="preserve"> </w:t>
      </w:r>
      <m:oMath>
        <m:r>
          <m:t>t</m:t>
        </m:r>
        <m:r>
          <m:t>i</m:t>
        </m:r>
        <m:r>
          <m:t>m</m:t>
        </m:r>
        <m:r>
          <m:t>e</m:t>
        </m:r>
      </m:oMath>
      <w:r>
        <w:t xml:space="preserve"> </w:t>
      </w:r>
      <w:r>
        <w:t xml:space="preserve">(рис.</w:t>
      </w:r>
      <w:r>
        <w:t xml:space="preserve"> </w:t>
      </w:r>
      <w:hyperlink w:anchor="fig:12">
        <w:r>
          <w:rPr>
            <w:rStyle w:val="Hyperlink"/>
          </w:rPr>
          <w:t xml:space="preserve">12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ii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u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sol.u</w:t>
      </w:r>
      <w:r>
        <w:br/>
      </w:r>
      <w:r>
        <w:rPr>
          <w:rStyle w:val="NormalTok"/>
        </w:rPr>
        <w:t xml:space="preserve">        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push!</w:t>
      </w:r>
      <w:r>
        <w:rPr>
          <w:rStyle w:val="NormalTok"/>
        </w:rPr>
        <w:t xml:space="preserve">(ss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s)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push!</w:t>
      </w:r>
      <w:r>
        <w:rPr>
          <w:rStyle w:val="NormalTok"/>
        </w:rPr>
        <w:t xml:space="preserve">(ii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end</w:t>
      </w:r>
      <w:r>
        <w:br/>
      </w:r>
      <w:r>
        <w:rPr>
          <w:rStyle w:val="NormalTok"/>
        </w:rPr>
        <w:t xml:space="preserve">    time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sol.t</w:t>
      </w:r>
      <w:r>
        <w:br/>
      </w:r>
      <w:r>
        <w:rPr>
          <w:rStyle w:val="NormalTok"/>
        </w:rPr>
        <w:t xml:space="preserve">    time</w:t>
      </w:r>
      <w:r>
        <w:br/>
      </w:r>
      <w:r>
        <w:rPr>
          <w:rStyle w:val="ControlFlowTok"/>
        </w:rPr>
        <w:t xml:space="preserve">end</w:t>
      </w:r>
    </w:p>
    <w:bookmarkStart w:id="0" w:name="fig:12"/>
    <w:p>
      <w:pPr>
        <w:numPr>
          <w:ilvl w:val="0"/>
          <w:numId w:val="1000"/>
        </w:numPr>
        <w:pStyle w:val="CaptionedFigure"/>
      </w:pPr>
      <w:bookmarkStart w:id="45" w:name="fig:12"/>
      <w:r>
        <w:drawing>
          <wp:inline>
            <wp:extent cx="5334000" cy="1839709"/>
            <wp:effectExtent b="0" l="0" r="0" t="0"/>
            <wp:docPr descr="Figure 12: Формирование трех массивов: S, I, time" title="" id="1" name="Picture"/>
            <a:graphic>
              <a:graphicData uri="http://schemas.openxmlformats.org/drawingml/2006/picture">
                <pic:pic>
                  <pic:nvPicPr>
                    <pic:cNvPr descr="image/Screenshot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9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numPr>
          <w:ilvl w:val="0"/>
          <w:numId w:val="1000"/>
        </w:numPr>
        <w:pStyle w:val="ImageCaption"/>
      </w:pPr>
      <w:r>
        <w:t xml:space="preserve">Figure 12: Формирование трех массивов:</w:t>
      </w:r>
      <w:r>
        <w:t xml:space="preserve"> </w:t>
      </w:r>
      <m:oMath>
        <m:r>
          <m:t>S</m:t>
        </m:r>
      </m:oMath>
      <w:r>
        <w:t xml:space="preserve">,</w:t>
      </w:r>
      <w:r>
        <w:t xml:space="preserve"> </w:t>
      </w:r>
      <m:oMath>
        <m:r>
          <m:t>I</m:t>
        </m:r>
      </m:oMath>
      <w:r>
        <w:t xml:space="preserve">,</w:t>
      </w:r>
      <w:r>
        <w:t xml:space="preserve"> </w:t>
      </w:r>
      <m:oMath>
        <m:r>
          <m:t>t</m:t>
        </m:r>
        <m:r>
          <m:t>i</m:t>
        </m:r>
        <m:r>
          <m:t>m</m:t>
        </m:r>
        <m:r>
          <m:t>e</m:t>
        </m:r>
      </m:oMath>
    </w:p>
    <w:bookmarkEnd w:id="0"/>
    <w:p>
      <w:pPr>
        <w:numPr>
          <w:ilvl w:val="0"/>
          <w:numId w:val="1001"/>
        </w:numPr>
      </w:pPr>
      <w:r>
        <w:t xml:space="preserve">Отрисовка графика модели SIS (рис.</w:t>
      </w:r>
      <w:r>
        <w:t xml:space="preserve"> </w:t>
      </w:r>
      <w:hyperlink w:anchor="fig:13">
        <w:r>
          <w:rPr>
            <w:rStyle w:val="Hyperlink"/>
          </w:rPr>
          <w:t xml:space="preserve">13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fig3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Plots.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dpi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150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grid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xy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gridcolor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black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gridwidth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800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400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legend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left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plot_title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"Модель SIS"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 xml:space="preserve">    Plots.</w:t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fig3[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time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[ss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ii]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blue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red]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"t"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"Число человек в популяции"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label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"S(t) — количество здоровых, но восприимчивых к болезни"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"I(t) — количество инфицированных"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ControlFlowTok"/>
        </w:rPr>
        <w:t xml:space="preserve">end</w:t>
      </w:r>
    </w:p>
    <w:bookmarkStart w:id="0" w:name="fig:13"/>
    <w:p>
      <w:pPr>
        <w:numPr>
          <w:ilvl w:val="0"/>
          <w:numId w:val="1000"/>
        </w:numPr>
        <w:pStyle w:val="CaptionedFigure"/>
      </w:pPr>
      <w:bookmarkStart w:id="47" w:name="fig:13"/>
      <w:r>
        <w:drawing>
          <wp:inline>
            <wp:extent cx="5334000" cy="5592374"/>
            <wp:effectExtent b="0" l="0" r="0" t="0"/>
            <wp:docPr descr="Figure 13: Отрисовка графика модели SIS" title="" id="1" name="Picture"/>
            <a:graphic>
              <a:graphicData uri="http://schemas.openxmlformats.org/drawingml/2006/picture">
                <pic:pic>
                  <pic:nvPicPr>
                    <pic:cNvPr descr="image/Screenshot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9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numPr>
          <w:ilvl w:val="0"/>
          <w:numId w:val="1000"/>
        </w:numPr>
        <w:pStyle w:val="ImageCaption"/>
      </w:pPr>
      <w:r>
        <w:t xml:space="preserve">Figure 13: Отрисовка графика модели SIS</w:t>
      </w:r>
    </w:p>
    <w:bookmarkEnd w:id="0"/>
    <w:p>
      <w:pPr>
        <w:numPr>
          <w:ilvl w:val="0"/>
          <w:numId w:val="1001"/>
        </w:numPr>
      </w:pPr>
      <w:r>
        <w:t xml:space="preserve">Отрисовка графика модели SIS без учета</w:t>
      </w:r>
      <w:r>
        <w:t xml:space="preserve"> </w:t>
      </w:r>
      <m:oMath>
        <m:r>
          <m:t>S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(рис.</w:t>
      </w:r>
      <w:r>
        <w:t xml:space="preserve"> </w:t>
      </w:r>
      <w:hyperlink w:anchor="fig:14">
        <w:r>
          <w:rPr>
            <w:rStyle w:val="Hyperlink"/>
          </w:rPr>
          <w:t xml:space="preserve">14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fig4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Plots.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dpi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150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grid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xy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gridcolor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black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gridwidth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800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400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legend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topleft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plot_title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"Модель SIS"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 xml:space="preserve">    Plots.</w:t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fig4[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time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ii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red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"t"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"Число инфицированных"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"I(t) — количество инфицированных"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ControlFlowTok"/>
        </w:rPr>
        <w:t xml:space="preserve">end</w:t>
      </w:r>
    </w:p>
    <w:bookmarkStart w:id="0" w:name="fig:14"/>
    <w:p>
      <w:pPr>
        <w:numPr>
          <w:ilvl w:val="0"/>
          <w:numId w:val="1000"/>
        </w:numPr>
        <w:pStyle w:val="CaptionedFigure"/>
      </w:pPr>
      <w:bookmarkStart w:id="49" w:name="fig:14"/>
      <w:r>
        <w:drawing>
          <wp:inline>
            <wp:extent cx="5334000" cy="5586361"/>
            <wp:effectExtent b="0" l="0" r="0" t="0"/>
            <wp:docPr descr="Figure 14: Отрисовка графика модели SIS без учета S(t)" title="" id="1" name="Picture"/>
            <a:graphic>
              <a:graphicData uri="http://schemas.openxmlformats.org/drawingml/2006/picture">
                <pic:pic>
                  <pic:nvPicPr>
                    <pic:cNvPr descr="image/Screenshot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6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numPr>
          <w:ilvl w:val="0"/>
          <w:numId w:val="1000"/>
        </w:numPr>
        <w:pStyle w:val="ImageCaption"/>
      </w:pPr>
      <w:r>
        <w:t xml:space="preserve">Figure 14: Отрисовка графика модели SIS без учета</w:t>
      </w:r>
      <w:r>
        <w:t xml:space="preserve"> </w:t>
      </w:r>
      <m:oMath>
        <m:r>
          <m:t>S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</w:p>
    <w:bookmarkEnd w:id="0"/>
    <w:p>
      <w:pPr>
        <w:numPr>
          <w:ilvl w:val="0"/>
          <w:numId w:val="1001"/>
        </w:numPr>
      </w:pPr>
      <w:r>
        <w:t xml:space="preserve">Отрисовка графика модели и графика реальных данных на одном графике. Как мы видим, результат моделирования крайне схож с найденными историческими данными из исследования распространения гриппа в одном из колледжей</w:t>
      </w:r>
      <w:r>
        <w:t xml:space="preserve"> </w:t>
      </w:r>
      <w:r>
        <w:t xml:space="preserve">[9]</w:t>
      </w:r>
      <w:r>
        <w:t xml:space="preserve"> </w:t>
      </w:r>
      <w:r>
        <w:t xml:space="preserve">(рис.</w:t>
      </w:r>
      <w:r>
        <w:t xml:space="preserve"> </w:t>
      </w:r>
      <w:hyperlink w:anchor="fig:15">
        <w:r>
          <w:rPr>
            <w:rStyle w:val="Hyperlink"/>
          </w:rPr>
          <w:t xml:space="preserve">15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fig5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Plots.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dpi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150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grid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xy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gridcolor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black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gridwidth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800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400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legend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topleft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plot_title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"Сравнение модели и реальных данных"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 xml:space="preserve">    Plots.</w:t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fig5[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days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[ii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df_sis]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red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blue]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"t"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"Число заболевших"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label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"Количество заболевших согласно модели"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"Количество заболевших согласно исследованию"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ControlFlowTok"/>
        </w:rPr>
        <w:t xml:space="preserve">end</w:t>
      </w:r>
    </w:p>
    <w:bookmarkStart w:id="0" w:name="fig:15"/>
    <w:p>
      <w:pPr>
        <w:numPr>
          <w:ilvl w:val="0"/>
          <w:numId w:val="1000"/>
        </w:numPr>
        <w:pStyle w:val="CaptionedFigure"/>
      </w:pPr>
      <w:bookmarkStart w:id="51" w:name="fig:15"/>
      <w:r>
        <w:drawing>
          <wp:inline>
            <wp:extent cx="5334000" cy="5623262"/>
            <wp:effectExtent b="0" l="0" r="0" t="0"/>
            <wp:docPr descr="Figure 15: Сравнение модели и реальных данных" title="" id="1" name="Picture"/>
            <a:graphic>
              <a:graphicData uri="http://schemas.openxmlformats.org/drawingml/2006/picture">
                <pic:pic>
                  <pic:nvPicPr>
                    <pic:cNvPr descr="image/Screenshot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23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numPr>
          <w:ilvl w:val="0"/>
          <w:numId w:val="1000"/>
        </w:numPr>
        <w:pStyle w:val="ImageCaption"/>
      </w:pPr>
      <w:r>
        <w:t xml:space="preserve">Figure 15: Сравнение модели и реальных данных</w:t>
      </w:r>
    </w:p>
    <w:bookmarkEnd w:id="0"/>
    <w:p>
      <w:pPr>
        <w:numPr>
          <w:ilvl w:val="0"/>
          <w:numId w:val="1001"/>
        </w:numPr>
      </w:pPr>
      <w:r>
        <w:t xml:space="preserve">Экспорт всех графиков в изображения (рис.</w:t>
      </w:r>
      <w:r>
        <w:t xml:space="preserve"> </w:t>
      </w:r>
      <w:hyperlink w:anchor="fig:16">
        <w:r>
          <w:rPr>
            <w:rStyle w:val="Hyperlink"/>
          </w:rPr>
          <w:t xml:space="preserve">16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Plots.</w:t>
      </w:r>
      <w:r>
        <w:rPr>
          <w:rStyle w:val="FunctionTok"/>
        </w:rPr>
        <w:t xml:space="preserve">savefig</w:t>
      </w:r>
      <w:r>
        <w:rPr>
          <w:rStyle w:val="NormalTok"/>
        </w:rPr>
        <w:t xml:space="preserve">(fig1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"../fig1"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Plots.</w:t>
      </w:r>
      <w:r>
        <w:rPr>
          <w:rStyle w:val="FunctionTok"/>
        </w:rPr>
        <w:t xml:space="preserve">savefig</w:t>
      </w:r>
      <w:r>
        <w:rPr>
          <w:rStyle w:val="NormalTok"/>
        </w:rPr>
        <w:t xml:space="preserve">(fig2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"../fig2"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Plots.</w:t>
      </w:r>
      <w:r>
        <w:rPr>
          <w:rStyle w:val="FunctionTok"/>
        </w:rPr>
        <w:t xml:space="preserve">savefig</w:t>
      </w:r>
      <w:r>
        <w:rPr>
          <w:rStyle w:val="NormalTok"/>
        </w:rPr>
        <w:t xml:space="preserve">(fig3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"../fig3"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Plots.</w:t>
      </w:r>
      <w:r>
        <w:rPr>
          <w:rStyle w:val="FunctionTok"/>
        </w:rPr>
        <w:t xml:space="preserve">savefig</w:t>
      </w:r>
      <w:r>
        <w:rPr>
          <w:rStyle w:val="NormalTok"/>
        </w:rPr>
        <w:t xml:space="preserve">(fig4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"../fig4"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Plots.</w:t>
      </w:r>
      <w:r>
        <w:rPr>
          <w:rStyle w:val="FunctionTok"/>
        </w:rPr>
        <w:t xml:space="preserve">savefig</w:t>
      </w:r>
      <w:r>
        <w:rPr>
          <w:rStyle w:val="NormalTok"/>
        </w:rPr>
        <w:t xml:space="preserve">(fig5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"../fig5"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end</w:t>
      </w:r>
    </w:p>
    <w:bookmarkStart w:id="0" w:name="fig:16"/>
    <w:p>
      <w:pPr>
        <w:numPr>
          <w:ilvl w:val="0"/>
          <w:numId w:val="1000"/>
        </w:numPr>
        <w:pStyle w:val="CaptionedFigure"/>
      </w:pPr>
      <w:bookmarkStart w:id="53" w:name="fig:16"/>
      <w:r>
        <w:drawing>
          <wp:inline>
            <wp:extent cx="5334000" cy="1159814"/>
            <wp:effectExtent b="0" l="0" r="0" t="0"/>
            <wp:docPr descr="Figure 16: Экспорт всех графиков в изображения" title="" id="1" name="Picture"/>
            <a:graphic>
              <a:graphicData uri="http://schemas.openxmlformats.org/drawingml/2006/picture">
                <pic:pic>
                  <pic:nvPicPr>
                    <pic:cNvPr descr="image/Screenshot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9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numPr>
          <w:ilvl w:val="0"/>
          <w:numId w:val="1000"/>
        </w:numPr>
        <w:pStyle w:val="ImageCaption"/>
      </w:pPr>
      <w:r>
        <w:t xml:space="preserve">Figure 16: Экспорт всех графиков в изображения</w:t>
      </w:r>
    </w:p>
    <w:bookmarkEnd w:id="0"/>
    <w:bookmarkEnd w:id="54"/>
    <w:bookmarkStart w:id="61" w:name="modelica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Modelica</w:t>
      </w:r>
    </w:p>
    <w:p>
      <w:pPr>
        <w:pStyle w:val="FirstParagraph"/>
      </w:pPr>
      <w:r>
        <w:t xml:space="preserve">По аналогии с Pluto пишем программу, воспроизводящую измененную модель SIR на языке моделирования Modelica с использованием ПО OpenModelica.</w:t>
      </w:r>
    </w:p>
    <w:p>
      <w:pPr>
        <w:numPr>
          <w:ilvl w:val="0"/>
          <w:numId w:val="1002"/>
        </w:numPr>
      </w:pPr>
      <w:r>
        <w:t xml:space="preserve">Код на языке моделирования Modelica: задаем название модели; определяем коэффициенты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γ</m:t>
        </m:r>
      </m:oMath>
      <w:r>
        <w:t xml:space="preserve">; численность популяции</w:t>
      </w:r>
      <w:r>
        <w:t xml:space="preserve"> </w:t>
      </w:r>
      <m:oMath>
        <m:r>
          <m:t>N</m:t>
        </m:r>
      </m:oMath>
      <w:r>
        <w:t xml:space="preserve">; функции, зависящие от времени,</w:t>
      </w:r>
      <w:r>
        <w:t xml:space="preserve"> </w:t>
      </w:r>
      <m:oMath>
        <m:r>
          <m:t>S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и</w:t>
      </w:r>
      <w:r>
        <w:t xml:space="preserve"> </w:t>
      </w:r>
      <m:oMath>
        <m:r>
          <m:t>I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; начальные условия; систему уравнений; начальное/конечное время и шаг симуляции (рис.</w:t>
      </w:r>
      <w:r>
        <w:t xml:space="preserve"> </w:t>
      </w:r>
      <w:hyperlink w:anchor="fig:17">
        <w:r>
          <w:rPr>
            <w:rStyle w:val="Hyperlink"/>
          </w:rPr>
          <w:t xml:space="preserve">17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model SIS</w:t>
      </w:r>
      <w:r>
        <w:br/>
      </w:r>
      <w:r>
        <w:rPr>
          <w:rStyle w:val="VerbatimChar"/>
        </w:rPr>
        <w:t xml:space="preserve">  constant Real beta = 0.3;</w:t>
      </w:r>
      <w:r>
        <w:br/>
      </w:r>
      <w:r>
        <w:rPr>
          <w:rStyle w:val="VerbatimChar"/>
        </w:rPr>
        <w:t xml:space="preserve">  constant Real gamma = 0.16;</w:t>
      </w:r>
      <w:r>
        <w:br/>
      </w:r>
      <w:r>
        <w:rPr>
          <w:rStyle w:val="VerbatimChar"/>
        </w:rPr>
        <w:t xml:space="preserve">  constant Integer N = 418;</w:t>
      </w:r>
      <w:r>
        <w:br/>
      </w:r>
      <w:r>
        <w:rPr>
          <w:rStyle w:val="VerbatimChar"/>
        </w:rPr>
        <w:t xml:space="preserve">  Real t = time;</w:t>
      </w:r>
      <w:r>
        <w:br/>
      </w:r>
      <w:r>
        <w:rPr>
          <w:rStyle w:val="VerbatimChar"/>
        </w:rPr>
        <w:t xml:space="preserve">  Real S(t);</w:t>
      </w:r>
      <w:r>
        <w:br/>
      </w:r>
      <w:r>
        <w:rPr>
          <w:rStyle w:val="VerbatimChar"/>
        </w:rPr>
        <w:t xml:space="preserve">  Real I(t);</w:t>
      </w:r>
      <w:r>
        <w:br/>
      </w:r>
      <w:r>
        <w:rPr>
          <w:rStyle w:val="VerbatimChar"/>
        </w:rPr>
        <w:t xml:space="preserve">initial equation</w:t>
      </w:r>
      <w:r>
        <w:br/>
      </w:r>
      <w:r>
        <w:rPr>
          <w:rStyle w:val="VerbatimChar"/>
        </w:rPr>
        <w:t xml:space="preserve">  S = N - I;</w:t>
      </w:r>
      <w:r>
        <w:br/>
      </w:r>
      <w:r>
        <w:rPr>
          <w:rStyle w:val="VerbatimChar"/>
        </w:rPr>
        <w:t xml:space="preserve">  I = 1;</w:t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  der(S) = - beta * S * I / N + gamma * I;</w:t>
      </w:r>
      <w:r>
        <w:br/>
      </w:r>
      <w:r>
        <w:rPr>
          <w:rStyle w:val="VerbatimChar"/>
        </w:rPr>
        <w:t xml:space="preserve">  der(I) = beta * S * I / N - gamma * I;</w:t>
      </w:r>
      <w:r>
        <w:br/>
      </w:r>
      <w:r>
        <w:rPr>
          <w:rStyle w:val="VerbatimChar"/>
        </w:rPr>
        <w:t xml:space="preserve">  annotation(experiment(StartTime=1, StopTime=63, Interval = 1));</w:t>
      </w:r>
      <w:r>
        <w:br/>
      </w:r>
      <w:r>
        <w:rPr>
          <w:rStyle w:val="VerbatimChar"/>
        </w:rPr>
        <w:t xml:space="preserve">end SIS;</w:t>
      </w:r>
    </w:p>
    <w:bookmarkStart w:id="0" w:name="fig:17"/>
    <w:p>
      <w:pPr>
        <w:numPr>
          <w:ilvl w:val="0"/>
          <w:numId w:val="1000"/>
        </w:numPr>
        <w:pStyle w:val="CaptionedFigure"/>
      </w:pPr>
      <w:bookmarkStart w:id="56" w:name="fig:17"/>
      <w:r>
        <w:drawing>
          <wp:inline>
            <wp:extent cx="4802198" cy="2071787"/>
            <wp:effectExtent b="0" l="0" r="0" t="0"/>
            <wp:docPr descr="Figure 17: Код на языке моделирования Modelica" title="" id="1" name="Picture"/>
            <a:graphic>
              <a:graphicData uri="http://schemas.openxmlformats.org/drawingml/2006/picture">
                <pic:pic>
                  <pic:nvPicPr>
                    <pic:cNvPr descr="image/Screenshot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198" cy="2071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numPr>
          <w:ilvl w:val="0"/>
          <w:numId w:val="1000"/>
        </w:numPr>
        <w:pStyle w:val="ImageCaption"/>
      </w:pPr>
      <w:r>
        <w:t xml:space="preserve">Figure 17: Код на языке моделирования Modelica</w:t>
      </w:r>
    </w:p>
    <w:bookmarkEnd w:id="0"/>
    <w:p>
      <w:pPr>
        <w:numPr>
          <w:ilvl w:val="0"/>
          <w:numId w:val="1002"/>
        </w:numPr>
      </w:pPr>
      <w:r>
        <w:t xml:space="preserve">Лицезреем результат в виде двух графиков: зависимости</w:t>
      </w:r>
      <w:r>
        <w:t xml:space="preserve"> </w:t>
      </w:r>
      <m:oMath>
        <m:r>
          <m:t>S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от времени и зависимости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от времени (рис.</w:t>
      </w:r>
      <w:r>
        <w:t xml:space="preserve"> </w:t>
      </w:r>
      <w:hyperlink w:anchor="fig:18">
        <w:r>
          <w:rPr>
            <w:rStyle w:val="Hyperlink"/>
          </w:rPr>
          <w:t xml:space="preserve">18</w:t>
        </w:r>
      </w:hyperlink>
      <w:r>
        <w:t xml:space="preserve">,</w:t>
      </w:r>
      <w:r>
        <w:t xml:space="preserve"> </w:t>
      </w:r>
      <w:hyperlink w:anchor="fig: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18"/>
    <w:p>
      <w:pPr>
        <w:numPr>
          <w:ilvl w:val="0"/>
          <w:numId w:val="1000"/>
        </w:numPr>
        <w:pStyle w:val="CaptionedFigure"/>
      </w:pPr>
      <w:bookmarkStart w:id="58" w:name="fig:18"/>
      <w:r>
        <w:drawing>
          <wp:inline>
            <wp:extent cx="5334000" cy="2805269"/>
            <wp:effectExtent b="0" l="0" r="0" t="0"/>
            <wp:docPr descr="Figure 18: Зависимость S и I от времени" title="" id="1" name="Picture"/>
            <a:graphic>
              <a:graphicData uri="http://schemas.openxmlformats.org/drawingml/2006/picture">
                <pic:pic>
                  <pic:nvPicPr>
                    <pic:cNvPr descr="image/Screenshot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5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numPr>
          <w:ilvl w:val="0"/>
          <w:numId w:val="1000"/>
        </w:numPr>
        <w:pStyle w:val="ImageCaption"/>
      </w:pPr>
      <w:r>
        <w:t xml:space="preserve">Figure 18: Зависимость</w:t>
      </w:r>
      <w:r>
        <w:t xml:space="preserve"> </w:t>
      </w:r>
      <m:oMath>
        <m:r>
          <m:t>S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от времени</w:t>
      </w:r>
    </w:p>
    <w:bookmarkEnd w:id="0"/>
    <w:bookmarkStart w:id="0" w:name="fig:19"/>
    <w:p>
      <w:pPr>
        <w:numPr>
          <w:ilvl w:val="0"/>
          <w:numId w:val="1000"/>
        </w:numPr>
        <w:pStyle w:val="CaptionedFigure"/>
      </w:pPr>
      <w:bookmarkStart w:id="60" w:name="fig:19"/>
      <w:r>
        <w:drawing>
          <wp:inline>
            <wp:extent cx="5334000" cy="2814502"/>
            <wp:effectExtent b="0" l="0" r="0" t="0"/>
            <wp:docPr descr="Figure 19: Зависимость I от времени" title="" id="1" name="Picture"/>
            <a:graphic>
              <a:graphicData uri="http://schemas.openxmlformats.org/drawingml/2006/picture">
                <pic:pic>
                  <pic:nvPicPr>
                    <pic:cNvPr descr="image/Screenshot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4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numPr>
          <w:ilvl w:val="0"/>
          <w:numId w:val="1000"/>
        </w:numPr>
        <w:pStyle w:val="ImageCaption"/>
      </w:pPr>
      <w:r>
        <w:t xml:space="preserve">Figure 19: Зависимость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от времени</w:t>
      </w:r>
    </w:p>
    <w:bookmarkEnd w:id="0"/>
    <w:bookmarkEnd w:id="61"/>
    <w:bookmarkEnd w:id="62"/>
    <w:bookmarkStart w:id="6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 математическую модель заражения SIS. Используя функционал языка программирования Julia вместе с дополнительными библиотеками (DifferentialEquations, Plots), языка моделирования Modelica, а также интерактивного блокнота Pluto и программного обеспечением OpenModelica, описал модель заражения SIS. Сравнил описанную математическую модель с реальными данными о заражении.</w:t>
      </w:r>
    </w:p>
    <w:bookmarkEnd w:id="63"/>
    <w:bookmarkStart w:id="83" w:name="список-литературы"/>
    <w:p>
      <w:pPr>
        <w:pStyle w:val="Heading1"/>
      </w:pPr>
      <w:r>
        <w:t xml:space="preserve">Список литературы</w:t>
      </w:r>
    </w:p>
    <w:bookmarkStart w:id="82" w:name="refs"/>
    <w:bookmarkStart w:id="65" w:name="ref-bib_1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Зараза, гостья наша</w:t>
      </w:r>
      <w:r>
        <w:t xml:space="preserve"> </w:t>
      </w:r>
      <w:r>
        <w:t xml:space="preserve">[Электронный ресурс]. N + 1 Интернет-издание, 2019. URL:</w:t>
      </w:r>
      <w:r>
        <w:t xml:space="preserve"> </w:t>
      </w:r>
      <w:hyperlink r:id="rId64">
        <w:r>
          <w:rPr>
            <w:rStyle w:val="Hyperlink"/>
          </w:rPr>
          <w:t xml:space="preserve">https://nplus1.ru/material/2019/12/26/epidemic-math</w:t>
        </w:r>
      </w:hyperlink>
      <w:r>
        <w:t xml:space="preserve">.</w:t>
      </w:r>
    </w:p>
    <w:bookmarkEnd w:id="65"/>
    <w:bookmarkStart w:id="67" w:name="ref-bib_2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Compartmental models in epidemiology</w:t>
      </w:r>
      <w:r>
        <w:t xml:space="preserve"> </w:t>
      </w:r>
      <w:r>
        <w:t xml:space="preserve">[Электронный ресурс]. Wikimedia Foundation, Inc., 2023. URL:</w:t>
      </w:r>
      <w:r>
        <w:t xml:space="preserve"> </w:t>
      </w:r>
      <w:hyperlink r:id="rId66">
        <w:r>
          <w:rPr>
            <w:rStyle w:val="Hyperlink"/>
          </w:rPr>
          <w:t xml:space="preserve">https://en.wikipedia.org/wiki/Compartmental_models_in_epidemiology</w:t>
        </w:r>
      </w:hyperlink>
      <w:r>
        <w:t xml:space="preserve">.</w:t>
      </w:r>
    </w:p>
    <w:bookmarkEnd w:id="67"/>
    <w:bookmarkStart w:id="69" w:name="ref-bib_3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An SIS model</w:t>
      </w:r>
      <w:r>
        <w:t xml:space="preserve"> </w:t>
      </w:r>
      <w:r>
        <w:t xml:space="preserve">[Электронный ресурс]. Jeffrey M. Moehlis 2002-10-14. URL:</w:t>
      </w:r>
      <w:r>
        <w:t xml:space="preserve"> </w:t>
      </w:r>
      <w:hyperlink r:id="rId68">
        <w:r>
          <w:rPr>
            <w:rStyle w:val="Hyperlink"/>
          </w:rPr>
          <w:t xml:space="preserve">https://sites.me.ucsb.edu/~moehlis/APC514/tutorials/tutorial_seasonal/node2.html</w:t>
        </w:r>
      </w:hyperlink>
      <w:r>
        <w:t xml:space="preserve">.</w:t>
      </w:r>
    </w:p>
    <w:bookmarkEnd w:id="69"/>
    <w:bookmarkStart w:id="71" w:name="ref-bib_4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ПРИМЕНЕНИЕ МАТЕМАТИЧЕСКОЙ МОДЕЛИ ДЛЯ ПРОГНОЗИРОВАНИЯ ЭПИДЕМИОЛОГИЧЕСКОЙ СИТУАЦИИ ПО COVID-19 В РОСТОВСКОЙ ОБЛАСТИ</w:t>
      </w:r>
      <w:r>
        <w:t xml:space="preserve"> </w:t>
      </w:r>
      <w:r>
        <w:t xml:space="preserve">[Электронный ресурс]. ФБУН «Ростовский научно-исследовательский институт микробиологии и паразитологии» Роспотребнадзора. URL:</w:t>
      </w:r>
      <w:r>
        <w:t xml:space="preserve"> </w:t>
      </w:r>
      <w:hyperlink r:id="rId70">
        <w:r>
          <w:rPr>
            <w:rStyle w:val="Hyperlink"/>
          </w:rPr>
          <w:t xml:space="preserve">https://covid19.neicon.ru/files/3881</w:t>
        </w:r>
      </w:hyperlink>
      <w:r>
        <w:t xml:space="preserve">.</w:t>
      </w:r>
    </w:p>
    <w:bookmarkEnd w:id="71"/>
    <w:bookmarkStart w:id="73" w:name="ref-bib_5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Basic reproduction number</w:t>
      </w:r>
      <w:r>
        <w:t xml:space="preserve"> </w:t>
      </w:r>
      <w:r>
        <w:t xml:space="preserve">[Электронный ресурс]. Wikimedia Foundation, Inc., 2023. URL:</w:t>
      </w:r>
      <w:r>
        <w:t xml:space="preserve"> </w:t>
      </w:r>
      <w:hyperlink r:id="rId72">
        <w:r>
          <w:rPr>
            <w:rStyle w:val="Hyperlink"/>
          </w:rPr>
          <w:t xml:space="preserve">https://en.wikipedia.org/wiki/Basic_reproduction_number</w:t>
        </w:r>
      </w:hyperlink>
      <w:r>
        <w:t xml:space="preserve">.</w:t>
      </w:r>
    </w:p>
    <w:bookmarkEnd w:id="73"/>
    <w:bookmarkStart w:id="75" w:name="ref-bib_6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R0: How Scientists Quantify the Intensity of an Outbreak Like Coronavirus and Its Pandemic Potential</w:t>
      </w:r>
      <w:r>
        <w:t xml:space="preserve"> </w:t>
      </w:r>
      <w:r>
        <w:t xml:space="preserve">[Электронный ресурс]. University of Michigan, 2020. URL:</w:t>
      </w:r>
      <w:r>
        <w:t xml:space="preserve"> </w:t>
      </w:r>
      <w:hyperlink r:id="rId74">
        <w:r>
          <w:rPr>
            <w:rStyle w:val="Hyperlink"/>
          </w:rPr>
          <w:t xml:space="preserve">https://sph.umich.edu/pursuit/2020posts/how-scientists-quantify-outbreaks.html</w:t>
        </w:r>
      </w:hyperlink>
      <w:r>
        <w:t xml:space="preserve">.</w:t>
      </w:r>
    </w:p>
    <w:bookmarkEnd w:id="75"/>
    <w:bookmarkStart w:id="77" w:name="ref-bib_7"/>
    <w:p>
      <w:pPr>
        <w:pStyle w:val="Bibliography"/>
      </w:pPr>
      <w:r>
        <w:t xml:space="preserve">7.</w:t>
      </w:r>
      <w:r>
        <w:t xml:space="preserve"> </w:t>
      </w:r>
      <w:r>
        <w:t xml:space="preserve">	</w:t>
      </w:r>
      <w:r>
        <w:t xml:space="preserve">Estimates of the reproduction number for seasonal, pandemic, and zoonotic influenza: a systematic review of the literature</w:t>
      </w:r>
      <w:r>
        <w:t xml:space="preserve"> </w:t>
      </w:r>
      <w:r>
        <w:t xml:space="preserve">[Электронный ресурс]. BioMed Central Ltd, 2014. URL:</w:t>
      </w:r>
      <w:r>
        <w:t xml:space="preserve"> </w:t>
      </w:r>
      <w:hyperlink r:id="rId76">
        <w:r>
          <w:rPr>
            <w:rStyle w:val="Hyperlink"/>
          </w:rPr>
          <w:t xml:space="preserve">https://bmcinfectdis.biomedcentral.com/articles/10.1186/1471-2334-14-480</w:t>
        </w:r>
      </w:hyperlink>
      <w:r>
        <w:t xml:space="preserve">.</w:t>
      </w:r>
    </w:p>
    <w:bookmarkEnd w:id="77"/>
    <w:bookmarkStart w:id="79" w:name="ref-bib_8"/>
    <w:p>
      <w:pPr>
        <w:pStyle w:val="Bibliography"/>
      </w:pPr>
      <w:r>
        <w:t xml:space="preserve">8.</w:t>
      </w:r>
      <w:r>
        <w:t xml:space="preserve"> </w:t>
      </w:r>
      <w:r>
        <w:t xml:space="preserve">	</w:t>
      </w:r>
      <w:r>
        <w:t xml:space="preserve">Конструирование эпидемиологических моделей</w:t>
      </w:r>
      <w:r>
        <w:t xml:space="preserve"> </w:t>
      </w:r>
      <w:r>
        <w:t xml:space="preserve">[Электронный ресурс]. Habr, 2021. URL:</w:t>
      </w:r>
      <w:r>
        <w:t xml:space="preserve"> </w:t>
      </w:r>
      <w:hyperlink r:id="rId78">
        <w:r>
          <w:rPr>
            <w:rStyle w:val="Hyperlink"/>
          </w:rPr>
          <w:t xml:space="preserve">https://habr.com/ru/post/551682/</w:t>
        </w:r>
      </w:hyperlink>
      <w:r>
        <w:t xml:space="preserve">.</w:t>
      </w:r>
    </w:p>
    <w:bookmarkEnd w:id="79"/>
    <w:bookmarkStart w:id="81" w:name="ref-bib_9"/>
    <w:p>
      <w:pPr>
        <w:pStyle w:val="Bibliography"/>
      </w:pPr>
      <w:r>
        <w:t xml:space="preserve">9.</w:t>
      </w:r>
      <w:r>
        <w:t xml:space="preserve"> </w:t>
      </w:r>
      <w:r>
        <w:t xml:space="preserve">	</w:t>
      </w:r>
      <w:r>
        <w:t xml:space="preserve">Infectious disease in a total institution: a study of the influenza epidemic of 1978 on a college campus</w:t>
      </w:r>
      <w:r>
        <w:t xml:space="preserve"> </w:t>
      </w:r>
      <w:r>
        <w:t xml:space="preserve">[Электронный ресурс]. Public Health Reports, 1982. URL:</w:t>
      </w:r>
      <w:r>
        <w:t xml:space="preserve"> </w:t>
      </w:r>
      <w:hyperlink r:id="rId80">
        <w:r>
          <w:rPr>
            <w:rStyle w:val="Hyperlink"/>
          </w:rPr>
          <w:t xml:space="preserve">https://www.ncbi.nlm.nih.gov/pmc/articles/PMC1424282/</w:t>
        </w:r>
      </w:hyperlink>
      <w:r>
        <w:t xml:space="preserve">.</w:t>
      </w:r>
    </w:p>
    <w:bookmarkEnd w:id="81"/>
    <w:bookmarkEnd w:id="82"/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57" Target="media/rId57.png" /><Relationship Type="http://schemas.openxmlformats.org/officeDocument/2006/relationships/image" Id="rId50" Target="media/rId50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hyperlink" Id="rId76" Target="https://bmcinfectdis.biomedcentral.com/articles/10.1186/1471-2334-14-480" TargetMode="External" /><Relationship Type="http://schemas.openxmlformats.org/officeDocument/2006/relationships/hyperlink" Id="rId70" Target="https://covid19.neicon.ru/files/3881" TargetMode="External" /><Relationship Type="http://schemas.openxmlformats.org/officeDocument/2006/relationships/hyperlink" Id="rId72" Target="https://en.wikipedia.org/wiki/Basic_reproduction_number" TargetMode="External" /><Relationship Type="http://schemas.openxmlformats.org/officeDocument/2006/relationships/hyperlink" Id="rId66" Target="https://en.wikipedia.org/wiki/Compartmental_models_in_epidemiology" TargetMode="External" /><Relationship Type="http://schemas.openxmlformats.org/officeDocument/2006/relationships/hyperlink" Id="rId78" Target="https://habr.com/ru/post/551682/" TargetMode="External" /><Relationship Type="http://schemas.openxmlformats.org/officeDocument/2006/relationships/hyperlink" Id="rId64" Target="https://nplus1.ru/material/2019/12/26/epidemic-math" TargetMode="External" /><Relationship Type="http://schemas.openxmlformats.org/officeDocument/2006/relationships/hyperlink" Id="rId68" Target="https://sites.me.ucsb.edu/~moehlis/APC514/tutorials/tutorial_seasonal/node2.html" TargetMode="External" /><Relationship Type="http://schemas.openxmlformats.org/officeDocument/2006/relationships/hyperlink" Id="rId74" Target="https://sph.umich.edu/pursuit/2020posts/how-scientists-quantify-outbreaks.html" TargetMode="External" /><Relationship Type="http://schemas.openxmlformats.org/officeDocument/2006/relationships/hyperlink" Id="rId80" Target="https://www.ncbi.nlm.nih.gov/pmc/articles/PMC1424282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6" Target="https://bmcinfectdis.biomedcentral.com/articles/10.1186/1471-2334-14-480" TargetMode="External" /><Relationship Type="http://schemas.openxmlformats.org/officeDocument/2006/relationships/hyperlink" Id="rId70" Target="https://covid19.neicon.ru/files/3881" TargetMode="External" /><Relationship Type="http://schemas.openxmlformats.org/officeDocument/2006/relationships/hyperlink" Id="rId72" Target="https://en.wikipedia.org/wiki/Basic_reproduction_number" TargetMode="External" /><Relationship Type="http://schemas.openxmlformats.org/officeDocument/2006/relationships/hyperlink" Id="rId66" Target="https://en.wikipedia.org/wiki/Compartmental_models_in_epidemiology" TargetMode="External" /><Relationship Type="http://schemas.openxmlformats.org/officeDocument/2006/relationships/hyperlink" Id="rId78" Target="https://habr.com/ru/post/551682/" TargetMode="External" /><Relationship Type="http://schemas.openxmlformats.org/officeDocument/2006/relationships/hyperlink" Id="rId64" Target="https://nplus1.ru/material/2019/12/26/epidemic-math" TargetMode="External" /><Relationship Type="http://schemas.openxmlformats.org/officeDocument/2006/relationships/hyperlink" Id="rId68" Target="https://sites.me.ucsb.edu/~moehlis/APC514/tutorials/tutorial_seasonal/node2.html" TargetMode="External" /><Relationship Type="http://schemas.openxmlformats.org/officeDocument/2006/relationships/hyperlink" Id="rId74" Target="https://sph.umich.edu/pursuit/2020posts/how-scientists-quantify-outbreaks.html" TargetMode="External" /><Relationship Type="http://schemas.openxmlformats.org/officeDocument/2006/relationships/hyperlink" Id="rId80" Target="https://www.ncbi.nlm.nih.gov/pmc/articles/PMC1424282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Реферат по теме: «Модель заражения SIS»</dc:title>
  <dc:creator>Ким Михаил Алексеевич</dc:creator>
  <dc:language>ru-RU</dc:language>
  <cp:keywords/>
  <dcterms:created xsi:type="dcterms:W3CDTF">2023-03-09T23:40:44Z</dcterms:created>
  <dcterms:modified xsi:type="dcterms:W3CDTF">2023-03-09T23:40:44Z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 дисциплине: Математическое моделирование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