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</w:pPr>
      <w:r>
        <w:t xml:space="preserve"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суммирование принимает вид операции «исключающее ИЛИ (XOR)»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создание-програм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</w:t>
      </w:r>
    </w:p>
    <w:p>
      <w:pPr>
        <w:numPr>
          <w:ilvl w:val="0"/>
          <w:numId w:val="1003"/>
        </w:numPr>
      </w:pPr>
      <w:r>
        <w:t xml:space="preserve">Напишем программу на C++, удовлетворяющую всем условиям задания. Программа будет содержать четыре вспомогательные функции: вывод информации в 16-ричной системе счисления, кодирование и декодирование информации, нахождение ключа по исходному тексту и шифротексту.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printHex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hex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uppercase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short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dec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nouppercase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encryptGamming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pureText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pureText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length and text lenght are not the same!"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&gt;(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encryptedText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encryptedText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pureText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encryptedText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string decryptGamming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encryptText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encryptText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length and encrypt text lenght are not the same!"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string decryptedText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decryptedText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decryptedText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findKey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encryptText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pureText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pureText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"Pure text length and encrypt text lenght are not the same!"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&gt;(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encryptText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pureText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setlocale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LC_ALL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exampleKey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0x54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string examplePureText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"Штирлиц – Вы Герой!!"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key:"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printHex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Example decrypted message: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examplePureText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encryptedMessage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encryptGamming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examplePureText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Calculated encrypted message:"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printHex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encryptedMessage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Calculated decrypted message:"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decryptGamming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encryptedMessage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;;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wrongKey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0x05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0x09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0x54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Wrong key:"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printHex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wrongKey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Decrypted message from wrong key: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decryptGamming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wrongKey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encryptedMessage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string wonderedText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"Я очень люблю C++!!!"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Wondered message: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wonderedText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predictedKey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encryptedMessage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wonderedText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Predicted key for wondered message:"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printHex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predictedKey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string calculatedWonderedText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decryptGamming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predictedKey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encryptedMessage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Decrypted message from this key: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calculatedWonderedText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string taskMessage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"С Новым Годом,друзья"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Key for message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taskMessage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printHex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findKey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encryptedMessage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taskMessage</w:t>
      </w:r>
      <w:r>
        <w:rPr>
          <w:rStyle w:val="OperatorTok"/>
        </w:rPr>
        <w:t xml:space="preserve">));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EXIT_SUCCESS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4" w:name="fig:01"/>
      <w:r>
        <w:drawing>
          <wp:inline>
            <wp:extent cx="5334000" cy="6672020"/>
            <wp:effectExtent b="0" l="0" r="0" t="0"/>
            <wp:docPr descr="Figure 1: Однократное гаммирование на C++. Листинг. 1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Figure 1: Однократное гаммирование на C++. Листинг. 1</w:t>
      </w:r>
    </w:p>
    <w:bookmarkEnd w:id="0"/>
    <w:bookmarkStart w:id="0" w:name="fig:02"/>
    <w:p>
      <w:pPr>
        <w:numPr>
          <w:ilvl w:val="0"/>
          <w:numId w:val="1000"/>
        </w:numPr>
        <w:pStyle w:val="CaptionedFigure"/>
      </w:pPr>
      <w:bookmarkStart w:id="26" w:name="fig:02"/>
      <w:r>
        <w:drawing>
          <wp:inline>
            <wp:extent cx="5334000" cy="5837595"/>
            <wp:effectExtent b="0" l="0" r="0" t="0"/>
            <wp:docPr descr="Figure 2: Однократное гаммирование на C++. Листинг. 2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 2: Однократное гаммирование на C++. Листинг. 2</w:t>
      </w:r>
    </w:p>
    <w:bookmarkEnd w:id="0"/>
    <w:bookmarkStart w:id="0" w:name="fig:03"/>
    <w:p>
      <w:pPr>
        <w:numPr>
          <w:ilvl w:val="0"/>
          <w:numId w:val="1000"/>
        </w:numPr>
        <w:pStyle w:val="CaptionedFigure"/>
      </w:pPr>
      <w:bookmarkStart w:id="28" w:name="fig:03"/>
      <w:r>
        <w:drawing>
          <wp:inline>
            <wp:extent cx="5334000" cy="961203"/>
            <wp:effectExtent b="0" l="0" r="0" t="0"/>
            <wp:docPr descr="Figure 3: Однократное гаммирование на C++. Листинг. 3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 3: Однократное гаммирование на C++. Листинг. 3</w:t>
      </w:r>
    </w:p>
    <w:bookmarkEnd w:id="0"/>
    <w:p>
      <w:pPr>
        <w:numPr>
          <w:ilvl w:val="0"/>
          <w:numId w:val="1003"/>
        </w:numPr>
      </w:pPr>
      <w:r>
        <w:t xml:space="preserve">Результат работы программы после компиляции и выполнения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4"/>
    <w:p>
      <w:pPr>
        <w:numPr>
          <w:ilvl w:val="0"/>
          <w:numId w:val="1000"/>
        </w:numPr>
        <w:pStyle w:val="CaptionedFigure"/>
      </w:pPr>
      <w:bookmarkStart w:id="30" w:name="fig:04"/>
      <w:r>
        <w:drawing>
          <wp:inline>
            <wp:extent cx="4172430" cy="4810205"/>
            <wp:effectExtent b="0" l="0" r="0" t="0"/>
            <wp:docPr descr="Figure 4: Компиляция и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0" cy="481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 4: Компиляция и выполнение программы</w:t>
      </w:r>
    </w:p>
    <w:bookmarkEnd w:id="0"/>
    <w:bookmarkEnd w:id="31"/>
    <w:bookmarkEnd w:id="32"/>
    <w:bookmarkStart w:id="33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Работа выполнена без каких-либо серьезных нареканий. Единственным моментом, которому было уделено больше внимания, чем он того заслуживает, стал выбор типа данных для хранения текста, шифротекста и ключа.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Освоено на практике применение режима однократного гаммирования.</w:t>
      </w:r>
    </w:p>
    <w:bookmarkEnd w:id="34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6" w:name="ref-termin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Терминал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5">
        <w:r>
          <w:rPr>
            <w:rStyle w:val="Hyperlink"/>
          </w:rPr>
          <w:t xml:space="preserve">{https://www.reg.ru/blog/linux-shpargalka-komandy-terminala-dlya-novichkov/}</w:t>
        </w:r>
      </w:hyperlink>
      <w:r>
        <w:t xml:space="preserve">.</w:t>
      </w:r>
    </w:p>
    <w:bookmarkEnd w:id="36"/>
    <w:bookmarkStart w:id="38" w:name="ref-xo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Гаммирование</w:t>
      </w:r>
      <w:r>
        <w:t xml:space="preserve"> </w:t>
      </w:r>
      <w:r>
        <w:t xml:space="preserve">[Электронный ресурс]. Wikipedia Inc. URL:</w:t>
      </w:r>
      <w:r>
        <w:t xml:space="preserve"> </w:t>
      </w:r>
      <w:hyperlink r:id="rId37">
        <w:r>
          <w:rPr>
            <w:rStyle w:val="Hyperlink"/>
          </w:rPr>
          <w:t xml:space="preserve">https://en.wikipedia.org/wiki/XOR_cipher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en.wikipedia.org/wiki/XOR_cipher" TargetMode="External" /><Relationship Type="http://schemas.openxmlformats.org/officeDocument/2006/relationships/hyperlink" Id="rId35" Target="{https://www.reg.ru/blog/linux-shpargalka-komandy-terminala-dlya-novichkov/}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n.wikipedia.org/wiki/XOR_cipher" TargetMode="External" /><Relationship Type="http://schemas.openxmlformats.org/officeDocument/2006/relationships/hyperlink" Id="rId35" Target="{https://www.reg.ru/blog/linux-shpargalka-komandy-terminala-dlya-novichkov/}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Ким Михаил Алексеевич</dc:creator>
  <dc:language>ru-RU</dc:language>
  <cp:keywords/>
  <dcterms:created xsi:type="dcterms:W3CDTF">2023-10-23T12:15:14Z</dcterms:created>
  <dcterms:modified xsi:type="dcterms:W3CDTF">2023-10-23T12:15:14Z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