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2. Analýza požiadaviek (funkčné a nefunkčné požiadavky)</w:t>
      </w:r>
    </w:p>
    <w:p>
      <w:pPr>
        <w:pStyle w:val="Heading2"/>
      </w:pPr>
      <w:r>
        <w:t>Funkčné Požiadavky:</w:t>
      </w:r>
    </w:p>
    <w:p>
      <w:r>
        <w:t>1. Registrácia používateľov:</w:t>
        <w:br/>
        <w:t>- Používateľ sa môže zaregistrovať do systému VehicleCoin prostredníctvom jednoduchého registračného formulára. Po úspešnej registrácii získa používateľ prístup k svojim účtom a možnostiam správy svojho profilu.</w:t>
        <w:br/>
        <w:t>- Používatelia, ktorí nemajú vlastné dopravné prostriedky a využívajú verejnú dopravu, budú odmenení coinami na základe verifikácie ich ciest prostredníctvom integrácie s API službami (Visa, Mastercard, open banking, Google Maps).</w:t>
      </w:r>
    </w:p>
    <w:p>
      <w:r>
        <w:t>2. Získavanie informácií o používaní verejnej dopravy:</w:t>
        <w:br/>
        <w:t>- Integrácia so systémami Visa a Mastercard API umožní získavať informácie o platbách používateľov vo verejnej doprave. Tieto informácie budú využité na verifikáciu používania verejnej dopravy.</w:t>
        <w:br/>
        <w:t>- Google Maps API a Google Location History umožnia sledovať polohu používateľov (so súhlasom používateľa), čím systém overí, či používateľ necestoval iným dopravným prostriedkom.</w:t>
        <w:br/>
        <w:t>- Systém na základe týchto údajov rozhodne, či používateľ splnil podmienky na získanie coinov.</w:t>
      </w:r>
    </w:p>
    <w:p>
      <w:r>
        <w:t>3. Registrácia dopravných prostriedkov:</w:t>
        <w:br/>
        <w:t>- Používatelia môžu pridať svoje dopravné prostriedky, ako sú autá, do systému. Proces registrácie zahŕňa overenie vozidla prostredníctvom integrácie s národnými registrami vozidiel alebo manuálnu verifikáciu prostredníctvom nahratia dokumentov (technický preukaz, overenie referentom).</w:t>
        <w:br/>
        <w:t>- Systém vyhodnotí typ vozidla a priradí mu príslušný koeficient pre prideľovanie coinov.</w:t>
      </w:r>
    </w:p>
    <w:p>
      <w:r>
        <w:t>4. Odmeňovanie za používanie ekologických vozidiel:</w:t>
        <w:br/>
        <w:t>- Používateľ, ktorý pravidelne používa ekologické dopravné prostriedky (elektromobily, bicykle atď.), bude odmenený coinami na základe najazdenej vzdialenosti a ušetrených emisií.</w:t>
        <w:br/>
        <w:t>- Systém bude na konci každého dňa vyhodnocovať, koľko používateľ najazdil a koľko emisií ušetril, a na základe toho mu pridelí príslušný počet coinov.</w:t>
      </w:r>
    </w:p>
    <w:p>
      <w:r>
        <w:t>5. Správa a obchodovanie s coinami:</w:t>
        <w:br/>
        <w:t>- Používatelia budú mať možnosť ukladať VehicleCoiny do svojich peňaženiek, obchodovať s nimi na trhu kryptomien alebo ich využívať na nákup služieb a produktov od partnerov projektu.</w:t>
        <w:br/>
        <w:t>- Systém poskytne možnosť správy dopravných prostriedkov, vrátane možnosti šrotovania vozidiel alebo ich predaja za bonusové coiny.</w:t>
      </w:r>
    </w:p>
    <w:p>
      <w:r>
        <w:t>6. Integrované firemné účty:</w:t>
        <w:br/>
        <w:t>- Systém umožní firmám vytvárať účty, kde budú môcť spravovať svoje vozové parky. Firmy budú mať špecifické možnosti, vrátane zliav a benefitov na základe veľkosti ich flotíl.</w:t>
        <w:br/>
        <w:t>- Firemné účty budú tiež integrované s partnermi projektu, ktorí budú môcť ponúkať rôzne akcie a benefity za používanie VehicleCoinov.</w:t>
      </w:r>
    </w:p>
    <w:p>
      <w:pPr>
        <w:pStyle w:val="Heading2"/>
      </w:pPr>
      <w:r>
        <w:t>Nefunkčné Požiadavky:</w:t>
      </w:r>
    </w:p>
    <w:p>
      <w:r>
        <w:t>1. Bezpečnosť a ochrana údajov:</w:t>
        <w:br/>
        <w:t>- Systém musí zabezpečiť vysokú úroveň ochrany osobných údajov používateľov, vrátane implementácie súladu s GDPR.</w:t>
        <w:br/>
        <w:t>- Šifrovanie údajov bude použité pre všetky citlivé údaje, vrátane transakčných údajov a histórie polohy.</w:t>
      </w:r>
    </w:p>
    <w:p>
      <w:r>
        <w:t>2. Výkon a škálovateľnosť:</w:t>
        <w:br/>
        <w:t>- Systém musí byť schopný spracovať tisíce používateľských transakcií denne, vrátane overovania platieb a polohy.</w:t>
        <w:br/>
        <w:t>- Architektúra systému musí byť škálovateľná, aby zvládala rastúci počet používateľov a transakcií.</w:t>
      </w:r>
    </w:p>
    <w:p>
      <w:r>
        <w:t>3. Dostupnosť a spoľahlivosť:</w:t>
        <w:br/>
        <w:t>- Systém musí byť vysoko dostupný s minimálnymi výpadkami. Cieľom je dosiahnuť 99,9% dostupnosť.</w:t>
        <w:br/>
        <w:t>- Systém bude podporovať zálohovanie a obnovu dát v prípade zlyhania, aby sa minimalizovala strata údajov.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