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5. Prípadové štúdie (use cases)</w:t>
      </w:r>
    </w:p>
    <w:p>
      <w:pPr>
        <w:pStyle w:val="Heading2"/>
      </w:pPr>
      <w:r>
        <w:t>5.1. Identifikácia hlavných používateľov:</w:t>
      </w:r>
    </w:p>
    <w:p>
      <w:r>
        <w:t>- **Bežní občania:** Bežní používatelia, ktorí vlastnia alebo používajú dopravné prostriedky a/alebo využívajú verejnú dopravu. Môžu získať VehicleCoiny za ekologické správanie, ako aj za vlastnenie neekologických vozidiel, pričom budú motivovaní k prechodu na ekologické alternatívy. VehicleCoiny môžu použiť na obchodovanie alebo nákup služieb a produktov v rámci ekosystému.</w:t>
      </w:r>
    </w:p>
    <w:p>
      <w:r>
        <w:t>- **Firmy:** Firmy, ktoré spravujú flotily vozidiel, budú motivované prechádzať na ekologické alternatívy (elektrické vozidlá) a získavať bonusové coiny. Firmy môžu tiež spolupracovať ako partneri systému a poskytovať svoje služby za VehicleCoiny. Držitelia coinov môžu s nimi obchodovať na kryptomenových burzách.</w:t>
      </w:r>
    </w:p>
    <w:p>
      <w:r>
        <w:t>- **Samosprávy a verejné inštitúcie:** Samosprávy môžu ponúkať zľavy na verejnú dopravu a ďalšie benefity pre používateľov VehicleCoin. Motivujú občanov k ekologickému správaniu a prispievajú k zníženiu emisií.</w:t>
      </w:r>
    </w:p>
    <w:p>
      <w:pPr>
        <w:pStyle w:val="Heading2"/>
      </w:pPr>
      <w:r>
        <w:t>5.2. Príklady použitia:</w:t>
      </w:r>
    </w:p>
    <w:p>
      <w:r>
        <w:t>1. **Bežný používateľ: Registrácia neekologického vozidla a znížená odmena**</w:t>
        <w:br/>
        <w:t>- **Scenár:** Používateľ registruje staré vozidlo so spaľovacím motorom. Systém mu pridelí nižší počet VehicleCoinov, pričom používateľ je motivovaný zbaviť sa vozidla za ďalšie bonusy.</w:t>
        <w:br/>
        <w:t>- **Výhody:** Používateľ môže získať finančné prostriedky z predaja alebo šrotovania a bonusové VehicleCoiny, ktoré môže obchodovať alebo použiť na nákup služieb.</w:t>
      </w:r>
    </w:p>
    <w:p>
      <w:r>
        <w:t>2. **Bežný používateľ: Registrácia elektromobilu a získanie coinov**</w:t>
        <w:br/>
        <w:t>- **Scenár:** Používateľ registruje elektromobil a dostane odmenu v podobe VehicleCoinov.</w:t>
        <w:br/>
        <w:t>- **Výhody:** Získané coiny môže používať na zľavy alebo ich obchodovať na kryptomenových burzách.</w:t>
      </w:r>
    </w:p>
    <w:p>
      <w:r>
        <w:t>3. **Bežný používateľ: Používanie verejnej dopravy**</w:t>
        <w:br/>
        <w:t>- **Scenár:** Používateľ využíva verejnú dopravu namiesto auta a získa coiny za ekologické správanie.</w:t>
        <w:br/>
        <w:t>- **Výhody:** Coiny môže obchodovať alebo ich použiť na zľavy v rámci ekosystému VehicleCoin.</w:t>
      </w:r>
    </w:p>
    <w:p>
      <w:r>
        <w:t>4. **Firma: Prechod na flotilu elektrických vozidiel**</w:t>
        <w:br/>
        <w:t>- **Scenár:** Firma prechádza na ekologické vozidlá a získa bonusové coiny.</w:t>
        <w:br/>
        <w:t>- **Výhody:** Firma môže coiny použiť na zľavy alebo ich obchodovať na kryptomenových burzách.</w:t>
      </w:r>
    </w:p>
    <w:p>
      <w:r>
        <w:t>5. **Samospráva: Podpora ekologického správania občanov**</w:t>
        <w:br/>
        <w:t>- **Scenár:** Mesto zavádza odmeňovanie občanov za používanie verejnej dopravy a ekologických vozidiel.</w:t>
        <w:br/>
        <w:t>- **Výhody:** Občania môžu získané coiny obchodovať alebo ich použiť na ďalšie ekologické služby.</w:t>
      </w:r>
    </w:p>
    <w:p>
      <w:r>
        <w:t>6. **Firma: Partnerstvo so systémom VehicleCoin**</w:t>
        <w:br/>
        <w:t>- **Scenár:** Firma sa stane partnerom projektu, poskytuje služby za coiny a získava prístup k novým zákazníkom.</w:t>
        <w:br/>
        <w:t>- **Výhody:** Firma môže obchodovať so získanými coinmi alebo ich využiť na ďalšie ekologické iniciatívy.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