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Integrácia v projekte VehicleCoin: Legislatívne a Technické Požiadavky</w:t>
      </w:r>
    </w:p>
    <w:p>
      <w:pPr>
        <w:pStyle w:val="Heading1"/>
      </w:pPr>
      <w:r>
        <w:t>1. Úvod</w:t>
      </w:r>
    </w:p>
    <w:p>
      <w:r>
        <w:t>Táto štúdia popisuje legislatívne a technické požiadavky pre integráciu s verejnými a súkromnými systémami v rámci projektu VehicleCoin. Cieľom je zhodnotiť možnosti prístupu k štátnym registrom, dopravným spoločnostiam a taxislužbám v rámci krajín EÚ a stanoviť požiadavky, ktoré musí aplikácia splniť pre úspešnú integráciu.</w:t>
      </w:r>
    </w:p>
    <w:p>
      <w:pPr>
        <w:pStyle w:val="Heading1"/>
      </w:pPr>
      <w:r>
        <w:t>2. Integrácia s registračnými systémami štátnych inštitúcií v EÚ</w:t>
      </w:r>
    </w:p>
    <w:p>
      <w:pPr>
        <w:pStyle w:val="Heading2"/>
      </w:pPr>
      <w:r>
        <w:t>2.1. Legislatívne požiadavky</w:t>
      </w:r>
    </w:p>
    <w:p>
      <w:r>
        <w:t>- **Autentifikácia a autorizácia:** Každá integrácia so štátnymi registromi vyžaduje súlad s legislatívou o ochrane osobných údajov (GDPR). To znamená, že musíte získať súhlas od používateľov na spracovanie osobných údajov a zabezpečiť adekvátnu úroveň ochrany týchto údajov.</w:t>
      </w:r>
    </w:p>
    <w:p>
      <w:r>
        <w:t>- **KYC (Know Your Customer):** Pri prístupe k osobným údajom je potrebné implementovať KYC procesy, čo znamená overenie identity používateľov.</w:t>
      </w:r>
    </w:p>
    <w:p>
      <w:r>
        <w:t>- **Autorizácia prístupu:** Prístup do štátnych registrov, ako sú RFO (Register fyzických osôb), RPO (Register právnických osôb) a register adries, vyžaduje autorizáciu od štátnych orgánov.</w:t>
      </w:r>
    </w:p>
    <w:p>
      <w:r>
        <w:t>- **API prístup:** Mnohé krajiny, vrátane Slovenska, poskytujú API služby, prostredníctvom ktorých môžu tretie strany pristupovať k verejným registrom.</w:t>
      </w:r>
    </w:p>
    <w:p>
      <w:pPr>
        <w:pStyle w:val="Heading1"/>
      </w:pPr>
      <w:r>
        <w:t>3. Integrácia s dopravnými spoločnosťami (verejnými aj súkromnými)</w:t>
      </w:r>
    </w:p>
    <w:p>
      <w:pPr>
        <w:pStyle w:val="Heading2"/>
      </w:pPr>
      <w:r>
        <w:t>3.1. Legislatívne požiadavky</w:t>
      </w:r>
    </w:p>
    <w:p>
      <w:r>
        <w:t>- **Ochrana osobných údajov:** Pri integrácii s dopravnými systémami, ktoré spracúvajú osobné údaje cestujúcich, musí aplikácia dodržiavať GDPR.</w:t>
      </w:r>
    </w:p>
    <w:p>
      <w:r>
        <w:t>- **Licenčné požiadavky:** Pre integráciu s verejnou dopravou môžu byť potrebné licencie alebo dohody s dopravnými podnikmi.</w:t>
      </w:r>
    </w:p>
    <w:p>
      <w:pPr>
        <w:pStyle w:val="Heading2"/>
      </w:pPr>
      <w:r>
        <w:t>3.2. Technické požiadavky</w:t>
      </w:r>
    </w:p>
    <w:p>
      <w:r>
        <w:t>- **API prístup:** Mnohé mestá a dopravné podniky poskytujú verejné alebo súkromné API pre prístup k informáciám o grafikone, meškaniach a tipoch vozidiel. Napríklad Dopravný podnik Bratislava (DPB) alebo Wiener Linien poskytujú open data API.</w:t>
      </w:r>
    </w:p>
    <w:p>
      <w:pPr>
        <w:pStyle w:val="Heading1"/>
      </w:pPr>
      <w:r>
        <w:t>4. Integrácia s taxislužbami (Uber, Bolt, a pod.)</w:t>
      </w:r>
    </w:p>
    <w:p>
      <w:pPr>
        <w:pStyle w:val="Heading2"/>
      </w:pPr>
      <w:r>
        <w:t>4.1. Legislatívne požiadavky</w:t>
      </w:r>
    </w:p>
    <w:p>
      <w:r>
        <w:t>- **Ochrana údajov:** Pri integrácii s taxislužbami, ako sú Uber alebo Bolt, musí aplikácia zabezpečiť ochranu osobných údajov v súlade s GDPR.</w:t>
      </w:r>
    </w:p>
    <w:p>
      <w:r>
        <w:t>- **Dohody s poskytovateľmi:** Pre prístup k API službám taxislužieb je potrebné získať schválenie a dohody s týmito poskytovateľmi.</w:t>
      </w:r>
    </w:p>
    <w:p>
      <w:pPr>
        <w:pStyle w:val="Heading2"/>
      </w:pPr>
      <w:r>
        <w:t>4.2. Technické požiadavky</w:t>
      </w:r>
    </w:p>
    <w:p>
      <w:r>
        <w:t>- **API prístup:** Uber aj Bolt poskytujú API pre prístup k údajom o vozidlách, trasách, vodičoch a zákazníkoch. Cez tieto API je možné získať informácie o type vozidla, vrátane toho, či je elektrické alebo hybridné.</w:t>
      </w:r>
    </w:p>
    <w:p>
      <w:pPr>
        <w:pStyle w:val="Heading1"/>
      </w:pPr>
      <w:r>
        <w:t>5. Záver</w:t>
      </w:r>
    </w:p>
    <w:p>
      <w:r>
        <w:t>Pre úspešnú integráciu s verejnými a súkromnými systémami musí aplikácia VehicleCoin spĺňať legislatívne požiadavky, zabezpečiť ochranu osobných údajov a dodržiavať GDPR. Technicky bude dôležité využiť API služby poskytované štátnymi inštitúciami, dopravnými podnikmi a taxislužbami na získanie potrebných údajov pre optimalizáciu a odmeňovanie používateľov.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