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16"/>
          <w:szCs w:val="16"/>
          <w:rtl w:val="0"/>
        </w:rPr>
        <w:t xml:space="preserve">GEOPORTAL MIASTO 15-MINUTOWE  ·  WEBGIS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Sprawozdanie — Blok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d6b66"/>
          <w:sz w:val="24"/>
          <w:szCs w:val="24"/>
          <w:rtl w:val="0"/>
        </w:rPr>
        <w:t xml:space="preserve">Pozyskiwanie, Przekształcanie i Ładowanie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3d6b66" w:space="8" w:sz="10" w:val="single"/>
        </w:pBdr>
        <w:spacing w:after="260" w:lineRule="auto"/>
        <w:rPr/>
      </w:pPr>
      <w:r w:rsidDel="00000000" w:rsidR="00000000" w:rsidRPr="00000000">
        <w:rPr>
          <w:rFonts w:ascii="Consolas" w:cs="Consolas" w:eastAsia="Consolas" w:hAnsi="Consolas"/>
          <w:color w:val="6b7280"/>
          <w:sz w:val="17"/>
          <w:szCs w:val="17"/>
          <w:rtl w:val="0"/>
        </w:rPr>
        <w:t xml:space="preserve">EPSG:2180 · Miasto15m.gpkg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00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Dane studenta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Imię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Maciej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Nazwisko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Samoraj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Numer albumu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465756 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23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116"/>
        <w:gridCol w:w="3117"/>
        <w:tblGridChange w:id="0">
          <w:tblGrid>
            <w:gridCol w:w="3116"/>
            <w:gridCol w:w="3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Wybrane miasto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Olsztyn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Data wykonania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02.10.2026 </w:t>
            </w:r>
          </w:p>
        </w:tc>
      </w:tr>
    </w:tbl>
    <w:p w:rsidR="00000000" w:rsidDel="00000000" w:rsidP="00000000" w:rsidRDefault="00000000" w:rsidRPr="00000000" w14:paraId="00000011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01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Pobieranie danych z OpenStreetMap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przebiegu (problemy, modyfikacje zapytań QuickOSM)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Limity zapytań API do OSM, Gateway Error - zdecydowanie lepiej i wygodniej wyszukiwać wszystko w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https://overpass-turbo.eu/</w:t>
              </w:r>
            </w:hyperlink>
            <w:r w:rsidDel="00000000" w:rsidR="00000000" w:rsidRPr="00000000">
              <w:rPr>
                <w:rtl w:val="0"/>
              </w:rPr>
              <w:t xml:space="preserve"> .</w:t>
            </w:r>
          </w:p>
        </w:tc>
      </w:tr>
    </w:tbl>
    <w:p w:rsidR="00000000" w:rsidDel="00000000" w:rsidP="00000000" w:rsidRDefault="00000000" w:rsidRPr="00000000" w14:paraId="00000015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927d" w:space="0" w:sz="4" w:val="dashed"/>
              <w:left w:color="9b927d" w:space="0" w:sz="4" w:val="dashed"/>
              <w:bottom w:color="9b927d" w:space="0" w:sz="4" w:val="dashed"/>
              <w:right w:color="9b927d" w:space="0" w:sz="4" w:val="dashed"/>
            </w:tcBorders>
            <w:shd w:fill="fbfaf6" w:val="clear"/>
            <w:tcMar>
              <w:top w:w="200.0" w:type="dxa"/>
              <w:left w:w="160.0" w:type="dxa"/>
              <w:bottom w:w="7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</w:rPr>
              <w:drawing>
                <wp:inline distB="114300" distT="114300" distL="114300" distR="114300">
                  <wp:extent cx="5724525" cy="3975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97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00"/>
        <w:gridCol w:w="3350"/>
        <w:gridCol w:w="1700"/>
        <w:gridCol w:w="2000"/>
        <w:tblGridChange w:id="0">
          <w:tblGrid>
            <w:gridCol w:w="2300"/>
            <w:gridCol w:w="3350"/>
            <w:gridCol w:w="17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FILAR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KATEGORIA POI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LICZBA OBIEKTÓW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Obszar analizy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Granica miasta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Edukacja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Szkoły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Edukacja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Przedszkola i żłobki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Zdrowie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Przychodnie i szpitale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Zdrowie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Apteki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Handel i Usługi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Sklepy spożywcze i markety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Zieleń i Rekreacja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Parki, place zabaw, lasy miejskie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Przystanki komunikacji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02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Standaryzacja geometrii i filtr przestrzenny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Opis: naprawa geometrii, centroidy, przycinanie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 Na początku robiłem to ręcznie, ale teraz wiedząc jakie kolejne narzędzia należy powtarzalnie użyć, 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stworzyłbym ModelBuilder lub używał nowo poznanego dzięki dodatkowemu zadaniu przetwarzania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wsadowego. Na obrazku widać wygenerowane centroidy dla widocznych poligonów. W dalszej analizie wykorzystywane będą tylko punkty, poligony - nie.</w:t>
            </w:r>
          </w:p>
        </w:tc>
      </w:tr>
    </w:tbl>
    <w:p w:rsidR="00000000" w:rsidDel="00000000" w:rsidP="00000000" w:rsidRDefault="00000000" w:rsidRPr="00000000" w14:paraId="00000042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/>
        <w:drawing>
          <wp:inline distB="114300" distT="114300" distL="114300" distR="114300">
            <wp:extent cx="5934400" cy="3771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4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03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Łączenie warstw i standaryzacja atrybutów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połączenia warstw w 5 kategorii oraz standaryzacji pól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Każda warstwa ma jednakową liczbę atrybutów o takim samym typie i właściowościach. Mam też warstwę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zbiorczą “usługi”.</w:t>
            </w:r>
          </w:p>
        </w:tc>
      </w:tr>
    </w:tbl>
    <w:p w:rsidR="00000000" w:rsidDel="00000000" w:rsidP="00000000" w:rsidRDefault="00000000" w:rsidRPr="00000000" w14:paraId="00000046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0"/>
        <w:tblGridChange w:id="0">
          <w:tblGrid>
            <w:gridCol w:w="6450"/>
          </w:tblGrid>
        </w:tblGridChange>
      </w:tblGrid>
      <w:tr>
        <w:trPr>
          <w:cantSplit w:val="0"/>
          <w:trHeight w:val="10080" w:hRule="atLeast"/>
          <w:tblHeader w:val="0"/>
        </w:trPr>
        <w:tc>
          <w:tcPr>
            <w:tcBorders>
              <w:top w:color="9b927d" w:space="0" w:sz="4" w:val="dashed"/>
              <w:left w:color="9b927d" w:space="0" w:sz="4" w:val="dashed"/>
              <w:bottom w:color="9b927d" w:space="0" w:sz="4" w:val="dashed"/>
              <w:right w:color="9b927d" w:space="0" w:sz="4" w:val="dashed"/>
            </w:tcBorders>
            <w:shd w:fill="fbfaf6" w:val="clear"/>
            <w:tcMar>
              <w:top w:w="200.0" w:type="dxa"/>
              <w:left w:w="160.0" w:type="dxa"/>
              <w:bottom w:w="7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</w:rPr>
              <w:drawing>
                <wp:inline distB="114300" distT="114300" distL="114300" distR="114300">
                  <wp:extent cx="3886200" cy="58420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584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04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Reprojekcja i zapis do GeoPackage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927d" w:space="0" w:sz="4" w:val="dashed"/>
              <w:left w:color="9b927d" w:space="0" w:sz="4" w:val="dashed"/>
              <w:bottom w:color="9b927d" w:space="0" w:sz="4" w:val="dashed"/>
              <w:right w:color="9b927d" w:space="0" w:sz="4" w:val="dashed"/>
            </w:tcBorders>
            <w:shd w:fill="fbfaf6" w:val="clear"/>
            <w:tcMar>
              <w:top w:w="200.0" w:type="dxa"/>
              <w:left w:w="160.0" w:type="dxa"/>
              <w:bottom w:w="7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</w:rPr>
              <w:drawing>
                <wp:inline distB="114300" distT="114300" distL="114300" distR="114300">
                  <wp:extent cx="2009775" cy="13716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00"/>
        <w:gridCol w:w="2200"/>
        <w:gridCol w:w="1800"/>
        <w:gridCol w:w="2750"/>
        <w:tblGridChange w:id="0">
          <w:tblGrid>
            <w:gridCol w:w="2600"/>
            <w:gridCol w:w="2200"/>
            <w:gridCol w:w="1800"/>
            <w:gridCol w:w="2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NAZWA WARSTWY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TYP GEOMETRII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UKŁAD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LICZBA OBIEKTÓW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granica_miasta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Poligon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EPSG:2180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poi_edukacja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Punkt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EPSG:2180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108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poi_zdrowie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Punkt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EPSG:2180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poi_handel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Punkt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EPSG:2180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 229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poi_zielen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Punkt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EPSG:2180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 535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Punkt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EPSG:2180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 538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Nazwa pliku projektu (Nazwisko_Blok1.qgz)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 Samoraj_Blok1.qgz</w:t>
            </w:r>
          </w:p>
        </w:tc>
      </w:tr>
    </w:tbl>
    <w:p w:rsidR="00000000" w:rsidDel="00000000" w:rsidP="00000000" w:rsidRDefault="00000000" w:rsidRPr="00000000" w14:paraId="0000006A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05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Zadania dodatkowe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D1 — Przypisanie Dzielnic</w:t>
      </w:r>
      <w:r w:rsidDel="00000000" w:rsidR="00000000" w:rsidRPr="00000000">
        <w:rPr>
          <w:rFonts w:ascii="Consolas" w:cs="Consolas" w:eastAsia="Consolas" w:hAnsi="Consolas"/>
          <w:color w:val="b8752f"/>
          <w:sz w:val="18"/>
          <w:szCs w:val="18"/>
          <w:rtl w:val="0"/>
        </w:rPr>
        <w:t xml:space="preserve">   (+1 pkt)</w:t>
      </w: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(kolumna „nazwa_dzielnicy”)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 Zrobione - niestety OSM nie zawierał wszystkich dzielnic w obrębie mojego miasta. Nie dorysowywałem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 ręcznie, zostawiłem stan danych OSM.</w:t>
            </w:r>
          </w:p>
        </w:tc>
      </w:tr>
    </w:tbl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D2 — Przetwarzanie Wsadowe</w:t>
      </w:r>
      <w:r w:rsidDel="00000000" w:rsidR="00000000" w:rsidRPr="00000000">
        <w:rPr>
          <w:rFonts w:ascii="Consolas" w:cs="Consolas" w:eastAsia="Consolas" w:hAnsi="Consolas"/>
          <w:color w:val="b8752f"/>
          <w:sz w:val="18"/>
          <w:szCs w:val="18"/>
          <w:rtl w:val="0"/>
        </w:rPr>
        <w:t xml:space="preserve">   (+1 pkt)</w:t>
      </w:r>
      <w:r w:rsidDel="00000000" w:rsidR="00000000" w:rsidRPr="00000000">
        <w:rPr/>
        <w:drawing>
          <wp:inline distB="114300" distT="114300" distL="114300" distR="114300">
            <wp:extent cx="5934400" cy="302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D3 — Zoptymalizowane Zapytanie do OSM</w:t>
      </w:r>
      <w:r w:rsidDel="00000000" w:rsidR="00000000" w:rsidRPr="00000000">
        <w:rPr>
          <w:rFonts w:ascii="Consolas" w:cs="Consolas" w:eastAsia="Consolas" w:hAnsi="Consolas"/>
          <w:color w:val="b8752f"/>
          <w:sz w:val="18"/>
          <w:szCs w:val="18"/>
          <w:rtl w:val="0"/>
        </w:rPr>
        <w:t xml:space="preserve">   (+3 pkt)</w:t>
      </w:r>
      <w:r w:rsidDel="00000000" w:rsidR="00000000" w:rsidRPr="00000000">
        <w:rPr/>
        <w:drawing>
          <wp:inline distB="114300" distT="114300" distL="114300" distR="114300">
            <wp:extent cx="5934400" cy="2768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D4 — Podsumowanie statystyczne</w:t>
      </w:r>
      <w:r w:rsidDel="00000000" w:rsidR="00000000" w:rsidRPr="00000000">
        <w:rPr>
          <w:rFonts w:ascii="Consolas" w:cs="Consolas" w:eastAsia="Consolas" w:hAnsi="Consolas"/>
          <w:color w:val="b8752f"/>
          <w:sz w:val="18"/>
          <w:szCs w:val="18"/>
          <w:rtl w:val="0"/>
        </w:rPr>
        <w:t xml:space="preserve">   (+2 pkt)</w:t>
      </w:r>
      <w:r w:rsidDel="00000000" w:rsidR="00000000" w:rsidRPr="00000000">
        <w:rPr/>
        <w:drawing>
          <wp:inline distB="114300" distT="114300" distL="114300" distR="114300">
            <wp:extent cx="5934400" cy="2400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4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06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Napotkane problemy i wnioski</w:t>
      </w: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Trudności, nietypowe przypadki w danych OSM, wnioski z wykonania ćwiczenia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 Tak jak pisałem wtyczka w QGIS’ie nie jest idealna, przy dużej liczbie danych często występują błędy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 timeouty dlatego chętniej korzystam z overpass turbo. Tam nie doznałem żadanych kłopotów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 a export do Geojson, który bez problemu otwiera się w QGIS’ie nie stanowi żadnej przeszkody.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 Stan danych OSM nie jest kompletny, ale to z wiadomych przyczyn OpenSource’owych.</w:t>
            </w:r>
          </w:p>
        </w:tc>
      </w:tr>
    </w:tbl>
    <w:p w:rsidR="00000000" w:rsidDel="00000000" w:rsidP="00000000" w:rsidRDefault="00000000" w:rsidRPr="00000000" w14:paraId="0000007A">
      <w:pPr>
        <w:spacing w:after="40" w:lineRule="auto"/>
        <w:rPr>
          <w:rFonts w:ascii="Consolas" w:cs="Consolas" w:eastAsia="Consolas" w:hAnsi="Consolas"/>
          <w:b w:val="1"/>
          <w:bCs w:val="1"/>
          <w:color w:val="3d6b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rPr>
          <w:rFonts w:ascii="Consolas" w:cs="Consolas" w:eastAsia="Consolas" w:hAnsi="Consolas"/>
          <w:b w:val="1"/>
          <w:bCs w:val="1"/>
          <w:color w:val="3d6b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16"/>
          <w:szCs w:val="16"/>
          <w:rtl w:val="0"/>
        </w:rPr>
        <w:t xml:space="preserve">SEKCJA WYPEŁNIANA PRZEZ OSOBĘ PROWADZĄCĄ ZAJĘCIA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OP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Ocena prowadzącego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Zadania podstawowe</w:t>
      </w: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50"/>
        <w:gridCol w:w="1200"/>
        <w:gridCol w:w="1200"/>
        <w:gridCol w:w="2300"/>
        <w:tblGridChange w:id="0">
          <w:tblGrid>
            <w:gridCol w:w="4650"/>
            <w:gridCol w:w="1200"/>
            <w:gridCol w:w="12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Możliwe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Przyznane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Komentarz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Poprawne pozyskanie danych przestrzennych w 5 filarach.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Konwersja poligonów do punktów oraz docięcie obiektów do granicy miasta.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Prawidłowe połączenie warstw tematycznych do 5 głównych kategorii.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Usunięcie zbędnych pól OSM, dodanie i poprawne wypełnienie kolumny „kategoria”.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Zapisanie dokładnie 6 przetransformowanych warstw (EPSG:2180) w jednym pliku Miasto15m.gpkg.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d6b66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Zadania dodatkowe</w:t>
      </w: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50"/>
        <w:gridCol w:w="1200"/>
        <w:gridCol w:w="1200"/>
        <w:gridCol w:w="2300"/>
        <w:tblGridChange w:id="0">
          <w:tblGrid>
            <w:gridCol w:w="4650"/>
            <w:gridCol w:w="1200"/>
            <w:gridCol w:w="12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Możliwe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Przyznane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Komentarz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D1 — Przypisanie Dzielnic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D2 — Przetwarzanie Wsadowe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D3 — Zoptymalizowane Zapytanie do OSM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D4 — Podsumowanie statystyczne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d6b66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927d" w:space="0" w:sz="4" w:val="single"/>
              <w:left w:color="9b927d" w:space="0" w:sz="4" w:val="single"/>
              <w:bottom w:color="9b927d" w:space="0" w:sz="4" w:val="single"/>
              <w:right w:color="9b927d" w:space="0" w:sz="4" w:val="single"/>
            </w:tcBorders>
            <w:shd w:fill="e4ebe9" w:val="clear"/>
            <w:tcMar>
              <w:top w:w="200.0" w:type="dxa"/>
              <w:left w:w="220.0" w:type="dxa"/>
              <w:bottom w:w="200.0" w:type="dxa"/>
              <w:right w:w="2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Suma punktów — Blok 1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752f"/>
                <w:sz w:val="30"/>
                <w:szCs w:val="30"/>
                <w:rtl w:val="0"/>
              </w:rPr>
              <w:t xml:space="preserve">______ </w:t>
            </w:r>
            <w:r w:rsidDel="00000000" w:rsidR="00000000" w:rsidRPr="00000000">
              <w:rPr>
                <w:rFonts w:ascii="Consolas" w:cs="Consolas" w:eastAsia="Consolas" w:hAnsi="Consolas"/>
                <w:color w:val="6b7280"/>
                <w:sz w:val="20"/>
                <w:szCs w:val="20"/>
                <w:rtl w:val="0"/>
              </w:rPr>
              <w:t xml:space="preserve">/ 27 pkt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Uwagi ogólne prowadzącego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000" w:top="1000" w:left="1280" w:right="12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a3a"/>
        <w:sz w:val="21"/>
        <w:szCs w:val="21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b2a3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overpass-turbo.eu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