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D9E" w:rsidRPr="00641D9E" w:rsidRDefault="00641D9E" w:rsidP="00A242C2">
      <w:pPr>
        <w:pStyle w:val="Titel"/>
        <w:jc w:val="center"/>
        <w:rPr>
          <w:u w:val="single"/>
        </w:rPr>
      </w:pPr>
      <w:r w:rsidRPr="00641D9E">
        <w:rPr>
          <w:u w:val="single"/>
        </w:rPr>
        <w:t>Paket 1:</w:t>
      </w:r>
    </w:p>
    <w:p w:rsidR="009C38B9" w:rsidRPr="00641D9E" w:rsidRDefault="00A242C2" w:rsidP="00A242C2">
      <w:pPr>
        <w:pStyle w:val="Titel"/>
        <w:jc w:val="center"/>
        <w:rPr>
          <w:sz w:val="48"/>
          <w:szCs w:val="48"/>
        </w:rPr>
      </w:pPr>
      <w:proofErr w:type="spellStart"/>
      <w:r w:rsidRPr="00641D9E">
        <w:rPr>
          <w:sz w:val="48"/>
          <w:szCs w:val="48"/>
        </w:rPr>
        <w:t>Lessons</w:t>
      </w:r>
      <w:proofErr w:type="spellEnd"/>
      <w:r w:rsidRPr="00641D9E">
        <w:rPr>
          <w:sz w:val="48"/>
          <w:szCs w:val="48"/>
        </w:rPr>
        <w:t xml:space="preserve"> </w:t>
      </w:r>
      <w:proofErr w:type="spellStart"/>
      <w:r w:rsidRPr="00641D9E">
        <w:rPr>
          <w:sz w:val="48"/>
          <w:szCs w:val="48"/>
        </w:rPr>
        <w:t>Learned</w:t>
      </w:r>
      <w:proofErr w:type="spellEnd"/>
    </w:p>
    <w:p w:rsidR="00A242C2" w:rsidRDefault="00A242C2">
      <w:r w:rsidRPr="00A242C2">
        <w:rPr>
          <w:b/>
          <w:u w:val="single"/>
        </w:rPr>
        <w:t>Problem</w:t>
      </w:r>
      <w:r w:rsidRPr="00A242C2">
        <w:t>:</w:t>
      </w:r>
      <w:r>
        <w:t xml:space="preserve"> „&lt;</w:t>
      </w:r>
      <w:proofErr w:type="spellStart"/>
      <w:r>
        <w:t>fieldset</w:t>
      </w:r>
      <w:proofErr w:type="spellEnd"/>
      <w:r>
        <w:t>&gt;“ hat keinen Rand.</w:t>
      </w:r>
    </w:p>
    <w:p w:rsidR="00A242C2" w:rsidRDefault="00A242C2">
      <w:r w:rsidRPr="00A242C2">
        <w:t>Lösung</w:t>
      </w:r>
      <w:r>
        <w:t>: Bootstrap entfernt Ränder, Padding &amp; Margin von „&lt;</w:t>
      </w:r>
      <w:proofErr w:type="spellStart"/>
      <w:r>
        <w:t>fieldsets</w:t>
      </w:r>
      <w:proofErr w:type="spellEnd"/>
      <w:r>
        <w:t>&gt;“ &amp; „&lt;legend&gt;“. Manuell in CSS einfügen.</w:t>
      </w:r>
    </w:p>
    <w:p w:rsidR="00A242C2" w:rsidRDefault="00A242C2"/>
    <w:p w:rsidR="00A242C2" w:rsidRDefault="00A242C2">
      <w:r w:rsidRPr="00A242C2">
        <w:rPr>
          <w:b/>
          <w:u w:val="single"/>
        </w:rPr>
        <w:t>Problem</w:t>
      </w:r>
      <w:r>
        <w:t xml:space="preserve">: Lupen-Icon in Suchleiste einfügen, sodass es </w:t>
      </w:r>
      <w:proofErr w:type="spellStart"/>
      <w:r>
        <w:t>immernoch</w:t>
      </w:r>
      <w:proofErr w:type="spellEnd"/>
      <w:r>
        <w:t xml:space="preserve"> angezeigt wird, wenn die Leiste gefüllt ist.</w:t>
      </w:r>
    </w:p>
    <w:p w:rsidR="00A242C2" w:rsidRDefault="00A242C2">
      <w:r>
        <w:t>Lösung: Bootstrap hat eine Möglichkeit Inputs zu gruppieren (</w:t>
      </w:r>
      <w:proofErr w:type="gramStart"/>
      <w:r>
        <w:t>„.input</w:t>
      </w:r>
      <w:proofErr w:type="gramEnd"/>
      <w:r>
        <w:t xml:space="preserve">-group“). Button wird mit einem div der Klasse </w:t>
      </w:r>
      <w:proofErr w:type="gramStart"/>
      <w:r>
        <w:t>„.input</w:t>
      </w:r>
      <w:proofErr w:type="gramEnd"/>
      <w:r>
        <w:t>-group-</w:t>
      </w:r>
      <w:proofErr w:type="spellStart"/>
      <w:r>
        <w:t>prepend</w:t>
      </w:r>
      <w:proofErr w:type="spellEnd"/>
      <w:r>
        <w:t>“ vor das Inputfeld eingefügt („.input-group-</w:t>
      </w:r>
      <w:proofErr w:type="spellStart"/>
      <w:r>
        <w:t>append</w:t>
      </w:r>
      <w:proofErr w:type="spellEnd"/>
      <w:r>
        <w:t>“ zum dranhängen).</w:t>
      </w:r>
    </w:p>
    <w:p w:rsidR="00C71998" w:rsidRDefault="00C71998"/>
    <w:p w:rsidR="009E7D91" w:rsidRPr="00641D9E" w:rsidRDefault="009E7D91" w:rsidP="009E7D91">
      <w:pPr>
        <w:pStyle w:val="Titel"/>
        <w:jc w:val="center"/>
        <w:rPr>
          <w:sz w:val="48"/>
          <w:szCs w:val="48"/>
        </w:rPr>
      </w:pPr>
      <w:r w:rsidRPr="00641D9E">
        <w:rPr>
          <w:sz w:val="48"/>
          <w:szCs w:val="48"/>
        </w:rPr>
        <w:t>Aufgaben</w:t>
      </w:r>
    </w:p>
    <w:p w:rsidR="00310042" w:rsidRDefault="0056245D">
      <w:r w:rsidRPr="009E7D91">
        <w:rPr>
          <w:b/>
          <w:u w:val="single"/>
        </w:rPr>
        <w:t>Aufgabe 1.2</w:t>
      </w:r>
      <w:r w:rsidR="009E7D91">
        <w:t>:</w:t>
      </w:r>
    </w:p>
    <w:p w:rsidR="009E7D91" w:rsidRDefault="009E7D91">
      <w:r>
        <w:t xml:space="preserve">Es wäre ziemlich aufwendig für jede einzelne Mahlzeit (hier acht) eine eigene Seite zu machen und somit die Arbeit quasi </w:t>
      </w:r>
      <w:proofErr w:type="spellStart"/>
      <w:r>
        <w:t>verachtfachen</w:t>
      </w:r>
      <w:proofErr w:type="spellEnd"/>
      <w:r>
        <w:t>. Außerdem würde dies viel Aufwand erfordern, wenn eine neue Mahlzeit hinzugefügt wird.</w:t>
      </w:r>
    </w:p>
    <w:p w:rsidR="009E7D91" w:rsidRDefault="009E7D91">
      <w:r w:rsidRPr="009E7D91">
        <w:rPr>
          <w:b/>
          <w:u w:val="single"/>
        </w:rPr>
        <w:t>Aufgabe 1.6</w:t>
      </w:r>
      <w:r>
        <w:t>:</w:t>
      </w:r>
    </w:p>
    <w:p w:rsidR="009E7D91" w:rsidRDefault="009E7D91">
      <w:r>
        <w:t>Mit dem „&lt;</w:t>
      </w:r>
      <w:proofErr w:type="spellStart"/>
      <w:r>
        <w:t>select</w:t>
      </w:r>
      <w:proofErr w:type="spellEnd"/>
      <w:r>
        <w:t>&gt;“-Tag fängt man ein Drop Down Menü an. Einzelne Optionen kann man mit dem „&lt;</w:t>
      </w:r>
      <w:proofErr w:type="spellStart"/>
      <w:r>
        <w:t>option</w:t>
      </w:r>
      <w:proofErr w:type="spellEnd"/>
      <w:r>
        <w:t>&gt;“-Tag hinzufügen.</w:t>
      </w:r>
    </w:p>
    <w:p w:rsidR="002907E7" w:rsidRDefault="002907E7">
      <w:r>
        <w:t>Mit dem „&lt;</w:t>
      </w:r>
      <w:proofErr w:type="spellStart"/>
      <w:r>
        <w:t>optgroup</w:t>
      </w:r>
      <w:proofErr w:type="spellEnd"/>
      <w:r>
        <w:t>&gt;“-Tag kann man eine Ebene bzw. Kategorie zur besseren Navigation einbauen.</w:t>
      </w:r>
    </w:p>
    <w:p w:rsidR="009E7D91" w:rsidRDefault="009E7D91">
      <w:r>
        <w:t>Um eine Option nicht auswählbar zu machen, kann man das „disabled“ Attribut auf „disabled“ stellen.</w:t>
      </w:r>
    </w:p>
    <w:p w:rsidR="009E7D91" w:rsidRDefault="009E7D91">
      <w:proofErr w:type="gramStart"/>
      <w:r>
        <w:t>Die  „</w:t>
      </w:r>
      <w:proofErr w:type="gramEnd"/>
      <w:r>
        <w:t>multiple“, „</w:t>
      </w:r>
      <w:proofErr w:type="spellStart"/>
      <w:r>
        <w:t>required</w:t>
      </w:r>
      <w:proofErr w:type="spellEnd"/>
      <w:r>
        <w:t>“ und „</w:t>
      </w:r>
      <w:proofErr w:type="spellStart"/>
      <w:r>
        <w:t>size</w:t>
      </w:r>
      <w:proofErr w:type="spellEnd"/>
      <w:r>
        <w:t xml:space="preserve">“ Attribute scheinen sehr hilfreich zu sein, wenn man mit größeren bzw. mehreren Drop Down </w:t>
      </w:r>
      <w:proofErr w:type="spellStart"/>
      <w:r>
        <w:t>Mneüs</w:t>
      </w:r>
      <w:proofErr w:type="spellEnd"/>
      <w:r>
        <w:t xml:space="preserve"> arbeitet.</w:t>
      </w:r>
    </w:p>
    <w:p w:rsidR="00641D9E" w:rsidRDefault="00641D9E"/>
    <w:p w:rsidR="00641D9E" w:rsidRDefault="00641D9E" w:rsidP="00641D9E">
      <w:pPr>
        <w:pStyle w:val="Titel"/>
        <w:jc w:val="center"/>
      </w:pPr>
      <w:r w:rsidRPr="00641D9E">
        <w:rPr>
          <w:u w:val="single"/>
        </w:rPr>
        <w:t>Paket 2:</w:t>
      </w:r>
    </w:p>
    <w:p w:rsidR="00641D9E" w:rsidRDefault="00641D9E" w:rsidP="00641D9E">
      <w:r>
        <w:t>Aufgabe 2.1:</w:t>
      </w:r>
    </w:p>
    <w:p w:rsidR="00641D9E" w:rsidRDefault="00641D9E" w:rsidP="00641D9E">
      <w:r>
        <w:t xml:space="preserve">Das Feld „Studiengang“ in der Tabelle Studenten soll nur die Werte </w:t>
      </w:r>
      <w:r w:rsidRPr="002163F9">
        <w:t>ET, INF, ISE, MCD</w:t>
      </w:r>
      <w:r>
        <w:t xml:space="preserve"> und</w:t>
      </w:r>
      <w:r w:rsidRPr="002163F9">
        <w:t xml:space="preserve"> W</w:t>
      </w:r>
      <w:r>
        <w:t xml:space="preserve"> annehmen.</w:t>
      </w:r>
    </w:p>
    <w:p w:rsidR="00641D9E" w:rsidRDefault="00641D9E" w:rsidP="00641D9E">
      <w:r>
        <w:t xml:space="preserve">Hierfür kann man ein </w:t>
      </w:r>
      <w:proofErr w:type="spellStart"/>
      <w:r>
        <w:t>Enum</w:t>
      </w:r>
      <w:proofErr w:type="spellEnd"/>
      <w:r>
        <w:t xml:space="preserve"> erstellen („</w:t>
      </w:r>
      <w:r w:rsidRPr="002163F9">
        <w:t xml:space="preserve">Studiengang </w:t>
      </w:r>
      <w:proofErr w:type="gramStart"/>
      <w:r w:rsidRPr="002163F9">
        <w:t>ENUM(</w:t>
      </w:r>
      <w:proofErr w:type="gramEnd"/>
      <w:r w:rsidRPr="002163F9">
        <w:t>'ET', 'INF', 'ISE', 'MCD', 'WI')</w:t>
      </w:r>
      <w:r>
        <w:t>“) oder eine zweite Tabelle, die dann referenziert werden kann (mit FOREIGN KEY).</w:t>
      </w:r>
    </w:p>
    <w:p w:rsidR="00641D9E" w:rsidRDefault="00641D9E" w:rsidP="00641D9E">
      <w:r>
        <w:t xml:space="preserve">Ersteres ist vorteilhaftiger, wenn das </w:t>
      </w:r>
      <w:proofErr w:type="spellStart"/>
      <w:r>
        <w:t>Enum</w:t>
      </w:r>
      <w:proofErr w:type="spellEnd"/>
      <w:r>
        <w:t xml:space="preserve"> nur einmal genutzt werden soll, da dies keine neue Tabelle erfordert.</w:t>
      </w:r>
    </w:p>
    <w:p w:rsidR="00641D9E" w:rsidRDefault="00641D9E" w:rsidP="00641D9E">
      <w:r>
        <w:lastRenderedPageBreak/>
        <w:t xml:space="preserve">Zweiteres ist jedoch bei häufiger Benutzung der Werte zu empfehlen, da somit nicht bei der Definition jedes Feldes eine lange </w:t>
      </w:r>
      <w:proofErr w:type="spellStart"/>
      <w:r>
        <w:t>Enum</w:t>
      </w:r>
      <w:proofErr w:type="spellEnd"/>
      <w:r>
        <w:t xml:space="preserve"> Liste eingefügt werden muss.</w:t>
      </w:r>
    </w:p>
    <w:p w:rsidR="00641D9E" w:rsidRDefault="00641D9E" w:rsidP="00641D9E"/>
    <w:p w:rsidR="00641D9E" w:rsidRDefault="00641D9E" w:rsidP="00641D9E">
      <w:r>
        <w:t xml:space="preserve">Aufgabe 2.2: </w:t>
      </w:r>
    </w:p>
    <w:p w:rsidR="00641D9E" w:rsidRDefault="00641D9E" w:rsidP="00641D9E">
      <w:r>
        <w:t xml:space="preserve">1:1 &amp; </w:t>
      </w:r>
      <w:proofErr w:type="gramStart"/>
      <w:r>
        <w:t>1:N</w:t>
      </w:r>
      <w:proofErr w:type="gramEnd"/>
      <w:r>
        <w:t xml:space="preserve"> Relationen kann man ohne eigene Tabellen erzeugen.</w:t>
      </w:r>
    </w:p>
    <w:p w:rsidR="00641D9E" w:rsidRDefault="00641D9E" w:rsidP="00641D9E">
      <w:r>
        <w:t>Bei N:M Relationen hingegen benötigt man eine Referenztabelle.</w:t>
      </w:r>
    </w:p>
    <w:p w:rsidR="00641D9E" w:rsidRDefault="00641D9E" w:rsidP="00641D9E">
      <w:r>
        <w:t xml:space="preserve">Für die Spezialisierung nutzt man in den spezialisierten Tabellen einen Primary Key, der jedoch auch ein </w:t>
      </w:r>
      <w:proofErr w:type="spellStart"/>
      <w:r>
        <w:t>Foreign</w:t>
      </w:r>
      <w:proofErr w:type="spellEnd"/>
      <w:r>
        <w:t xml:space="preserve"> Key ist, der den Primärschlüssel der generalisierten Tabelle referenziert. Ein Nachteil bei dieser Vorgehensweise ist, dass man nicht direkt </w:t>
      </w:r>
      <w:proofErr w:type="gramStart"/>
      <w:r>
        <w:t>einen spezialisierte Eintrag</w:t>
      </w:r>
      <w:proofErr w:type="gramEnd"/>
      <w:r>
        <w:t xml:space="preserve"> erstellen kann, sondern erst einen Eintrag in der generalisierten Tabelle erstellen muss. </w:t>
      </w:r>
    </w:p>
    <w:p w:rsidR="00641D9E" w:rsidRDefault="00641D9E" w:rsidP="00641D9E">
      <w:r>
        <w:t>Kaskadiertes Löschen kann man mit ON DELETE CASCADE in der spezialisierten Tabelle erzeugen.</w:t>
      </w:r>
    </w:p>
    <w:p w:rsidR="00641D9E" w:rsidRDefault="00641D9E" w:rsidP="00641D9E"/>
    <w:p w:rsidR="00641D9E" w:rsidRDefault="00641D9E" w:rsidP="00641D9E">
      <w:r>
        <w:t>Das Semikolon am Ende eines Statements zeigt dem Parser, dass das Statement endet. In manchen Fällen kann es auch ausgelassen werden (</w:t>
      </w:r>
      <w:proofErr w:type="gramStart"/>
      <w:r>
        <w:t>z.B.</w:t>
      </w:r>
      <w:proofErr w:type="gramEnd"/>
      <w:r>
        <w:t xml:space="preserve"> wenn nichts darauf folgt).</w:t>
      </w:r>
    </w:p>
    <w:p w:rsidR="00641D9E" w:rsidRDefault="00641D9E"/>
    <w:p w:rsidR="009D603D" w:rsidRDefault="009D603D" w:rsidP="009D603D">
      <w:pPr>
        <w:pStyle w:val="Titel"/>
        <w:jc w:val="center"/>
        <w:rPr>
          <w:u w:val="single"/>
        </w:rPr>
      </w:pPr>
      <w:r w:rsidRPr="009D603D">
        <w:rPr>
          <w:u w:val="single"/>
        </w:rPr>
        <w:t>Paket 4:</w:t>
      </w:r>
    </w:p>
    <w:p w:rsidR="009D603D" w:rsidRDefault="009D603D" w:rsidP="009D603D">
      <w:r>
        <w:t>Aufgabe 4.2:</w:t>
      </w:r>
    </w:p>
    <w:p w:rsidR="009D603D" w:rsidRDefault="009D603D" w:rsidP="009D603D">
      <w:r>
        <w:t xml:space="preserve">Sessions speichern eine einzigartige </w:t>
      </w:r>
      <w:proofErr w:type="spellStart"/>
      <w:r>
        <w:t>SessionID</w:t>
      </w:r>
      <w:proofErr w:type="spellEnd"/>
      <w:r>
        <w:t xml:space="preserve"> in den Cookies des Clients. </w:t>
      </w:r>
    </w:p>
    <w:p w:rsidR="009D603D" w:rsidRDefault="009D603D" w:rsidP="009D603D">
      <w:r>
        <w:t>Diese dient zur Identifizierung des Clients, wenn dieser sich zu einem späteren Zeitpunkt wieder verbinden will.</w:t>
      </w:r>
    </w:p>
    <w:p w:rsidR="009D603D" w:rsidRDefault="009D603D" w:rsidP="009D603D">
      <w:r>
        <w:t xml:space="preserve">Wenn man </w:t>
      </w:r>
      <w:proofErr w:type="gramStart"/>
      <w:r>
        <w:t>diesen Cookie</w:t>
      </w:r>
      <w:proofErr w:type="gramEnd"/>
      <w:r>
        <w:t xml:space="preserve"> nun löscht und einen weiteren Request sendet, kann der Server nicht den Client wiedererkennen (da keine </w:t>
      </w:r>
      <w:proofErr w:type="spellStart"/>
      <w:r>
        <w:t>SessionID</w:t>
      </w:r>
      <w:proofErr w:type="spellEnd"/>
      <w:r>
        <w:t xml:space="preserve"> in seinen Cookies existiert</w:t>
      </w:r>
      <w:r w:rsidR="00A75ACF">
        <w:t>) und behandelt ihn als nicht angemeldeten Client.</w:t>
      </w:r>
    </w:p>
    <w:p w:rsidR="009D603D" w:rsidRDefault="009D603D" w:rsidP="009D603D"/>
    <w:p w:rsidR="009D603D" w:rsidRDefault="009D603D" w:rsidP="009D603D">
      <w:r>
        <w:t>Session ohne Cookies: Indem man einer Session eine einzigartige ID zuweist und dem Client übergibt. Dieser kann dann per POST die ID schicken und daran erkannt werden.</w:t>
      </w:r>
    </w:p>
    <w:p w:rsidR="00A75ACF" w:rsidRDefault="00A75ACF" w:rsidP="009D603D"/>
    <w:p w:rsidR="00A75ACF" w:rsidRDefault="00A75ACF" w:rsidP="009D603D"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PreisfürNutzer</w:t>
      </w:r>
      <w:proofErr w:type="spellEnd"/>
      <w:r>
        <w:t>: Siehe P3.sql</w:t>
      </w:r>
    </w:p>
    <w:p w:rsidR="00A75ACF" w:rsidRDefault="00A75ACF" w:rsidP="009D603D"/>
    <w:p w:rsidR="00A75ACF" w:rsidRDefault="00A75ACF" w:rsidP="009D603D">
      <w:r>
        <w:t>Sha1:64000:18</w:t>
      </w:r>
    </w:p>
    <w:p w:rsidR="00A75ACF" w:rsidRDefault="00A75ACF" w:rsidP="009D603D">
      <w:r>
        <w:t xml:space="preserve">Sha1 beschreibt den benutzen </w:t>
      </w:r>
      <w:proofErr w:type="spellStart"/>
      <w:r>
        <w:t>Hashing</w:t>
      </w:r>
      <w:proofErr w:type="spellEnd"/>
      <w:r>
        <w:t xml:space="preserve"> Algorithmus (Secure Hash </w:t>
      </w:r>
      <w:proofErr w:type="spellStart"/>
      <w:r>
        <w:t>Algorithm</w:t>
      </w:r>
      <w:proofErr w:type="spellEnd"/>
      <w:r>
        <w:t>).</w:t>
      </w:r>
    </w:p>
    <w:p w:rsidR="00A75ACF" w:rsidRDefault="00A75ACF" w:rsidP="009D603D">
      <w:r>
        <w:t>64000 beschreibt die Iterationen des Algorithmus.</w:t>
      </w:r>
    </w:p>
    <w:p w:rsidR="00A75ACF" w:rsidRDefault="00A75ACF" w:rsidP="009D603D">
      <w:r>
        <w:t xml:space="preserve">18 die Menge der Bytes (144 Bits) </w:t>
      </w:r>
      <w:proofErr w:type="gramStart"/>
      <w:r>
        <w:t>des Hashes</w:t>
      </w:r>
      <w:proofErr w:type="gramEnd"/>
      <w:r>
        <w:t>.</w:t>
      </w:r>
    </w:p>
    <w:p w:rsidR="0013003F" w:rsidRDefault="0013003F" w:rsidP="009D603D"/>
    <w:p w:rsidR="0013003F" w:rsidRDefault="0013003F" w:rsidP="0013003F">
      <w:pPr>
        <w:pStyle w:val="Titel"/>
        <w:jc w:val="center"/>
        <w:rPr>
          <w:u w:val="single"/>
        </w:rPr>
      </w:pPr>
      <w:r w:rsidRPr="0013003F">
        <w:rPr>
          <w:u w:val="single"/>
        </w:rPr>
        <w:lastRenderedPageBreak/>
        <w:t>Paket 6:</w:t>
      </w:r>
    </w:p>
    <w:p w:rsidR="0013003F" w:rsidRPr="004A42DB" w:rsidRDefault="00877404" w:rsidP="0013003F">
      <w:pPr>
        <w:rPr>
          <w:b/>
        </w:rPr>
      </w:pPr>
      <w:r w:rsidRPr="004A42DB">
        <w:rPr>
          <w:b/>
        </w:rPr>
        <w:t xml:space="preserve">Aufgabe </w:t>
      </w:r>
      <w:r w:rsidR="0013003F" w:rsidRPr="004A42DB">
        <w:rPr>
          <w:b/>
        </w:rPr>
        <w:t>6.1:</w:t>
      </w:r>
    </w:p>
    <w:p w:rsidR="0013003F" w:rsidRDefault="0013003F" w:rsidP="0013003F">
      <w:r>
        <w:t xml:space="preserve">Trigger Situationen: </w:t>
      </w:r>
      <w:proofErr w:type="spellStart"/>
      <w:r>
        <w:t>Before</w:t>
      </w:r>
      <w:proofErr w:type="spellEnd"/>
      <w:r>
        <w:t>/After Insert/Delete/Update</w:t>
      </w:r>
    </w:p>
    <w:p w:rsidR="00F30860" w:rsidRDefault="00F30860" w:rsidP="0013003F"/>
    <w:p w:rsidR="00877404" w:rsidRPr="004A42DB" w:rsidRDefault="00877404" w:rsidP="0013003F">
      <w:pPr>
        <w:rPr>
          <w:b/>
        </w:rPr>
      </w:pPr>
      <w:r w:rsidRPr="004A42DB">
        <w:rPr>
          <w:b/>
        </w:rPr>
        <w:t>Aufgabe 6.2:</w:t>
      </w:r>
    </w:p>
    <w:p w:rsidR="00F30860" w:rsidRPr="004A42DB" w:rsidRDefault="00F30860" w:rsidP="00877404">
      <w:pPr>
        <w:rPr>
          <w:b/>
          <w:sz w:val="24"/>
          <w:szCs w:val="24"/>
        </w:rPr>
      </w:pPr>
      <w:r w:rsidRPr="004A42DB">
        <w:rPr>
          <w:b/>
          <w:sz w:val="24"/>
          <w:szCs w:val="24"/>
        </w:rPr>
        <w:t xml:space="preserve">Gibt es andere HTTP Header, die für eine </w:t>
      </w:r>
      <w:proofErr w:type="spellStart"/>
      <w:r w:rsidRPr="004A42DB">
        <w:rPr>
          <w:b/>
          <w:sz w:val="24"/>
          <w:szCs w:val="24"/>
        </w:rPr>
        <w:t>Authorisierung</w:t>
      </w:r>
      <w:proofErr w:type="spellEnd"/>
      <w:r w:rsidRPr="004A42DB">
        <w:rPr>
          <w:b/>
          <w:sz w:val="24"/>
          <w:szCs w:val="24"/>
        </w:rPr>
        <w:t xml:space="preserve"> bereits vorgesehen sind?</w:t>
      </w:r>
    </w:p>
    <w:p w:rsidR="00877404" w:rsidRDefault="00877404" w:rsidP="00877404">
      <w:pPr>
        <w:rPr>
          <w:sz w:val="24"/>
          <w:szCs w:val="24"/>
        </w:rPr>
      </w:pPr>
      <w:proofErr w:type="spellStart"/>
      <w:r w:rsidRPr="00877404"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>/</w:t>
      </w:r>
      <w:r w:rsidRPr="00877404">
        <w:rPr>
          <w:sz w:val="24"/>
          <w:szCs w:val="24"/>
        </w:rPr>
        <w:t>Proxy-</w:t>
      </w:r>
      <w:proofErr w:type="spellStart"/>
      <w:r w:rsidRPr="00877404">
        <w:rPr>
          <w:sz w:val="24"/>
          <w:szCs w:val="24"/>
        </w:rPr>
        <w:t>Authorization</w:t>
      </w:r>
      <w:proofErr w:type="spellEnd"/>
    </w:p>
    <w:p w:rsidR="004A42DB" w:rsidRPr="004A42DB" w:rsidRDefault="004A42DB" w:rsidP="004A42DB">
      <w:pPr>
        <w:rPr>
          <w:b/>
          <w:sz w:val="24"/>
          <w:szCs w:val="24"/>
        </w:rPr>
      </w:pPr>
      <w:r w:rsidRPr="004A42DB">
        <w:rPr>
          <w:b/>
          <w:sz w:val="24"/>
          <w:szCs w:val="24"/>
        </w:rPr>
        <w:t>Welche Möglichkeiten sind besser geeignet, Anfragen von anderen</w:t>
      </w:r>
    </w:p>
    <w:p w:rsidR="00C9115E" w:rsidRDefault="004A42DB" w:rsidP="004A42DB">
      <w:pPr>
        <w:rPr>
          <w:b/>
          <w:sz w:val="24"/>
          <w:szCs w:val="24"/>
        </w:rPr>
      </w:pPr>
      <w:r w:rsidRPr="004A42DB">
        <w:rPr>
          <w:b/>
          <w:sz w:val="24"/>
          <w:szCs w:val="24"/>
        </w:rPr>
        <w:t>Diensten zu authentifizieren, als per festgelegtem HTTP Header.</w:t>
      </w:r>
    </w:p>
    <w:p w:rsidR="004A42DB" w:rsidRPr="004A42DB" w:rsidRDefault="00F73DBA" w:rsidP="004A42DB">
      <w:pPr>
        <w:rPr>
          <w:sz w:val="24"/>
          <w:szCs w:val="24"/>
        </w:rPr>
      </w:pPr>
      <w:r>
        <w:rPr>
          <w:sz w:val="24"/>
          <w:szCs w:val="24"/>
        </w:rPr>
        <w:t xml:space="preserve">Z.B. </w:t>
      </w:r>
      <w:bookmarkStart w:id="0" w:name="_GoBack"/>
      <w:bookmarkEnd w:id="0"/>
      <w:r w:rsidR="004A42DB">
        <w:rPr>
          <w:sz w:val="24"/>
          <w:szCs w:val="24"/>
        </w:rPr>
        <w:t>OAuth</w:t>
      </w:r>
    </w:p>
    <w:p w:rsidR="004A42DB" w:rsidRPr="00877404" w:rsidRDefault="004A42DB" w:rsidP="004A42DB">
      <w:pPr>
        <w:rPr>
          <w:sz w:val="24"/>
          <w:szCs w:val="24"/>
        </w:rPr>
      </w:pPr>
    </w:p>
    <w:sectPr w:rsidR="004A42DB" w:rsidRPr="00877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C2"/>
    <w:rsid w:val="0013003F"/>
    <w:rsid w:val="002907E7"/>
    <w:rsid w:val="00310042"/>
    <w:rsid w:val="004A42DB"/>
    <w:rsid w:val="004A58B9"/>
    <w:rsid w:val="004D7B18"/>
    <w:rsid w:val="0056245D"/>
    <w:rsid w:val="00641D9E"/>
    <w:rsid w:val="00877404"/>
    <w:rsid w:val="009D603D"/>
    <w:rsid w:val="009E7D91"/>
    <w:rsid w:val="00A242C2"/>
    <w:rsid w:val="00A75ACF"/>
    <w:rsid w:val="00C71998"/>
    <w:rsid w:val="00C9115E"/>
    <w:rsid w:val="00D674C4"/>
    <w:rsid w:val="00F30860"/>
    <w:rsid w:val="00F7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1B2B"/>
  <w15:chartTrackingRefBased/>
  <w15:docId w15:val="{5107423A-7C84-4CF7-95D9-2EA3207E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24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77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7740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n">
    <w:name w:val="pln"/>
    <w:basedOn w:val="Absatz-Standardschriftart"/>
    <w:rsid w:val="00877404"/>
  </w:style>
  <w:style w:type="character" w:customStyle="1" w:styleId="pun">
    <w:name w:val="pun"/>
    <w:basedOn w:val="Absatz-Standardschriftart"/>
    <w:rsid w:val="00877404"/>
  </w:style>
  <w:style w:type="character" w:customStyle="1" w:styleId="typ">
    <w:name w:val="typ"/>
    <w:basedOn w:val="Absatz-Standardschriftart"/>
    <w:rsid w:val="00877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9</cp:revision>
  <dcterms:created xsi:type="dcterms:W3CDTF">2018-10-17T18:28:00Z</dcterms:created>
  <dcterms:modified xsi:type="dcterms:W3CDTF">2019-01-12T19:53:00Z</dcterms:modified>
</cp:coreProperties>
</file>