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7845" w14:textId="390EB701" w:rsidR="00DB33E3" w:rsidRDefault="00DB33E3" w:rsidP="00DB33E3">
      <w:pPr>
        <w:pStyle w:val="berschrift1"/>
        <w:rPr>
          <w:lang w:val="en-US"/>
        </w:rPr>
      </w:pPr>
      <w:r w:rsidRPr="00DB33E3">
        <w:rPr>
          <w:lang w:val="en-US"/>
        </w:rPr>
        <w:t xml:space="preserve">Documentation </w:t>
      </w:r>
      <w:r>
        <w:rPr>
          <w:lang w:val="en-US"/>
        </w:rPr>
        <w:t xml:space="preserve">of </w:t>
      </w:r>
      <w:r w:rsidR="00B43FA6">
        <w:rPr>
          <w:lang w:val="en-US"/>
        </w:rPr>
        <w:t xml:space="preserve">app </w:t>
      </w:r>
      <w:r w:rsidRPr="00DB33E3">
        <w:rPr>
          <w:lang w:val="en-US"/>
        </w:rPr>
        <w:t>Expense Transaction Match</w:t>
      </w:r>
    </w:p>
    <w:p w14:paraId="3FBC59F2" w14:textId="77777777" w:rsidR="00DB33E3" w:rsidRDefault="00DB33E3" w:rsidP="00DB33E3">
      <w:pPr>
        <w:rPr>
          <w:lang w:val="en-US"/>
        </w:rPr>
      </w:pPr>
    </w:p>
    <w:p w14:paraId="5101D87E" w14:textId="4BA187E0" w:rsidR="00DB33E3" w:rsidRDefault="00DB33E3" w:rsidP="00DB33E3">
      <w:pPr>
        <w:pStyle w:val="berschrift2"/>
        <w:rPr>
          <w:lang w:val="en-US"/>
        </w:rPr>
      </w:pPr>
      <w:r>
        <w:rPr>
          <w:lang w:val="en-US"/>
        </w:rPr>
        <w:t>Purpose of the app</w:t>
      </w:r>
    </w:p>
    <w:p w14:paraId="724101A5" w14:textId="1C816544" w:rsidR="00DB33E3" w:rsidRDefault="00DB33E3" w:rsidP="00DB33E3">
      <w:pPr>
        <w:rPr>
          <w:lang w:val="en-US"/>
        </w:rPr>
      </w:pPr>
      <w:r>
        <w:rPr>
          <w:lang w:val="en-US"/>
        </w:rPr>
        <w:t>This app h</w:t>
      </w:r>
      <w:r w:rsidRPr="00DB33E3">
        <w:rPr>
          <w:lang w:val="en-US"/>
        </w:rPr>
        <w:t xml:space="preserve">elps </w:t>
      </w:r>
      <w:r>
        <w:rPr>
          <w:lang w:val="en-US"/>
        </w:rPr>
        <w:t xml:space="preserve">customers of Expense Management </w:t>
      </w:r>
      <w:r w:rsidRPr="00DB33E3">
        <w:rPr>
          <w:lang w:val="en-US"/>
        </w:rPr>
        <w:t xml:space="preserve">to match open </w:t>
      </w:r>
      <w:r>
        <w:rPr>
          <w:lang w:val="en-US"/>
        </w:rPr>
        <w:t xml:space="preserve">G/L </w:t>
      </w:r>
      <w:r w:rsidRPr="00DB33E3">
        <w:rPr>
          <w:lang w:val="en-US"/>
        </w:rPr>
        <w:t>entries</w:t>
      </w:r>
      <w:r>
        <w:rPr>
          <w:lang w:val="en-US"/>
        </w:rPr>
        <w:t xml:space="preserve"> that has been created through Expense Management with entries that have been created from b</w:t>
      </w:r>
      <w:r w:rsidRPr="00DB33E3">
        <w:rPr>
          <w:lang w:val="en-US"/>
        </w:rPr>
        <w:t xml:space="preserve">ank transactions. </w:t>
      </w:r>
      <w:r>
        <w:rPr>
          <w:lang w:val="en-US"/>
        </w:rPr>
        <w:t>The idea is previously non-</w:t>
      </w:r>
      <w:proofErr w:type="gramStart"/>
      <w:r>
        <w:rPr>
          <w:lang w:val="en-US"/>
        </w:rPr>
        <w:t>related  entries</w:t>
      </w:r>
      <w:proofErr w:type="gramEnd"/>
      <w:r>
        <w:rPr>
          <w:lang w:val="en-US"/>
        </w:rPr>
        <w:t xml:space="preserve"> receive the same </w:t>
      </w:r>
      <w:r w:rsidRPr="00DB33E3">
        <w:rPr>
          <w:b/>
          <w:lang w:val="en-US"/>
        </w:rPr>
        <w:t>External Document No.</w:t>
      </w:r>
    </w:p>
    <w:p w14:paraId="4A6EBA94" w14:textId="16498483" w:rsidR="00DB33E3" w:rsidRDefault="00FB21CE" w:rsidP="00DB33E3">
      <w:pPr>
        <w:rPr>
          <w:lang w:val="en-US"/>
        </w:rPr>
      </w:pPr>
      <w:r>
        <w:rPr>
          <w:noProof/>
        </w:rPr>
        <w:drawing>
          <wp:inline distT="0" distB="0" distL="0" distR="0" wp14:anchorId="1D6D64F1" wp14:editId="352279A7">
            <wp:extent cx="5939790" cy="1763395"/>
            <wp:effectExtent l="19050" t="19050" r="22860" b="27305"/>
            <wp:docPr id="187933606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606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6B324" w14:textId="54AA3581" w:rsidR="00B43FA6" w:rsidRDefault="00B43FA6" w:rsidP="00B43FA6">
      <w:pPr>
        <w:pStyle w:val="berschrift2"/>
        <w:rPr>
          <w:lang w:val="en-US"/>
        </w:rPr>
      </w:pPr>
      <w:r>
        <w:rPr>
          <w:lang w:val="en-US"/>
        </w:rPr>
        <w:t>Support and warranty</w:t>
      </w:r>
    </w:p>
    <w:p w14:paraId="14749265" w14:textId="0606A949" w:rsidR="00DB33E3" w:rsidRDefault="00B43FA6" w:rsidP="00DB33E3">
      <w:pPr>
        <w:rPr>
          <w:lang w:val="en-US"/>
        </w:rPr>
      </w:pPr>
      <w:r>
        <w:rPr>
          <w:lang w:val="en-US"/>
        </w:rPr>
        <w:t xml:space="preserve">The provided </w:t>
      </w:r>
      <w:r w:rsidR="00DB33E3" w:rsidRPr="00DB33E3">
        <w:rPr>
          <w:lang w:val="en-US"/>
        </w:rPr>
        <w:t>app is opensource and a proof of concept without support or warr</w:t>
      </w:r>
      <w:r>
        <w:rPr>
          <w:lang w:val="en-US"/>
        </w:rPr>
        <w:t>a</w:t>
      </w:r>
      <w:r w:rsidR="00DB33E3" w:rsidRPr="00DB33E3">
        <w:rPr>
          <w:lang w:val="en-US"/>
        </w:rPr>
        <w:t>nty through Continia Software A/S</w:t>
      </w:r>
      <w:r>
        <w:rPr>
          <w:lang w:val="en-US"/>
        </w:rPr>
        <w:t xml:space="preserve">, it’s </w:t>
      </w:r>
      <w:r w:rsidR="00DB33E3" w:rsidRPr="00DB33E3">
        <w:rPr>
          <w:lang w:val="en-US"/>
        </w:rPr>
        <w:t>related companies</w:t>
      </w:r>
      <w:r>
        <w:rPr>
          <w:lang w:val="en-US"/>
        </w:rPr>
        <w:t xml:space="preserve"> or employees</w:t>
      </w:r>
      <w:r w:rsidR="00DB33E3" w:rsidRPr="00DB33E3">
        <w:rPr>
          <w:lang w:val="en-US"/>
        </w:rPr>
        <w:t xml:space="preserve">. Ask your </w:t>
      </w:r>
      <w:r>
        <w:rPr>
          <w:lang w:val="en-US"/>
        </w:rPr>
        <w:t xml:space="preserve">Business Central </w:t>
      </w:r>
      <w:r w:rsidR="00DB33E3" w:rsidRPr="00DB33E3">
        <w:rPr>
          <w:lang w:val="en-US"/>
        </w:rPr>
        <w:t xml:space="preserve">partner </w:t>
      </w:r>
      <w:r>
        <w:rPr>
          <w:lang w:val="en-US"/>
        </w:rPr>
        <w:t xml:space="preserve">if you have questions or need support </w:t>
      </w:r>
      <w:r w:rsidR="00DB33E3" w:rsidRPr="00DB33E3">
        <w:rPr>
          <w:lang w:val="en-US"/>
        </w:rPr>
        <w:t>regarding this app.</w:t>
      </w:r>
    </w:p>
    <w:p w14:paraId="2FD30924" w14:textId="39C25302" w:rsidR="00B43FA6" w:rsidRDefault="00B43FA6" w:rsidP="00B43FA6">
      <w:pPr>
        <w:pStyle w:val="berschrift2"/>
        <w:rPr>
          <w:lang w:val="en-US"/>
        </w:rPr>
      </w:pPr>
      <w:r>
        <w:rPr>
          <w:lang w:val="en-US"/>
        </w:rPr>
        <w:t>Installation of the app</w:t>
      </w:r>
    </w:p>
    <w:p w14:paraId="4C1ABEC6" w14:textId="2B3CC522" w:rsidR="00B43FA6" w:rsidRDefault="00B43FA6" w:rsidP="00B43FA6">
      <w:pPr>
        <w:rPr>
          <w:lang w:val="en-US"/>
        </w:rPr>
      </w:pPr>
      <w:r>
        <w:rPr>
          <w:lang w:val="en-US"/>
        </w:rPr>
        <w:t xml:space="preserve">You can download the app and the source code from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r>
        <w:fldChar w:fldCharType="begin"/>
      </w:r>
      <w:r w:rsidRPr="006852E5">
        <w:rPr>
          <w:lang w:val="en-US"/>
        </w:rPr>
        <w:instrText>HYPERLINK "https://github.com/expensemanagement/expense-transaction-match"</w:instrText>
      </w:r>
      <w:r>
        <w:fldChar w:fldCharType="separate"/>
      </w:r>
      <w:proofErr w:type="spellStart"/>
      <w:r w:rsidRPr="00B43FA6">
        <w:rPr>
          <w:rStyle w:val="Hyperlink"/>
          <w:lang w:val="en-US"/>
        </w:rPr>
        <w:t>github</w:t>
      </w:r>
      <w:proofErr w:type="spellEnd"/>
      <w:r w:rsidRPr="00B43FA6">
        <w:rPr>
          <w:rStyle w:val="Hyperlink"/>
          <w:lang w:val="en-US"/>
        </w:rPr>
        <w:t xml:space="preserve"> repository</w:t>
      </w:r>
      <w:r>
        <w:fldChar w:fldCharType="end"/>
      </w:r>
      <w:r>
        <w:rPr>
          <w:lang w:val="en-US"/>
        </w:rPr>
        <w:t xml:space="preserve">. </w:t>
      </w:r>
      <w:r>
        <w:rPr>
          <w:lang w:val="en-US"/>
        </w:rPr>
        <w:br/>
        <w:t xml:space="preserve">Upload the app/extension directly through the Business Central standard Extension Management pages and processes, as described here: </w:t>
      </w:r>
      <w:r>
        <w:fldChar w:fldCharType="begin"/>
      </w:r>
      <w:r w:rsidRPr="006852E5">
        <w:rPr>
          <w:lang w:val="en-US"/>
        </w:rPr>
        <w:instrText>HYPERLINK "https://learn.microsoft.com/en-us/dynamics365/business-central/ui-extensions-install-uninstall"</w:instrText>
      </w:r>
      <w:r>
        <w:fldChar w:fldCharType="separate"/>
      </w:r>
      <w:r w:rsidRPr="00B43FA6">
        <w:rPr>
          <w:rStyle w:val="Hyperlink"/>
          <w:lang w:val="en-US"/>
        </w:rPr>
        <w:t>Link</w:t>
      </w:r>
      <w:r>
        <w:fldChar w:fldCharType="end"/>
      </w:r>
      <w:r>
        <w:rPr>
          <w:lang w:val="en-US"/>
        </w:rPr>
        <w:t>.</w:t>
      </w:r>
    </w:p>
    <w:p w14:paraId="34E63F31" w14:textId="55636D29" w:rsidR="00B43FA6" w:rsidRDefault="00451B3C" w:rsidP="00B43FA6">
      <w:pPr>
        <w:pStyle w:val="berschrift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55242B" wp14:editId="65528DA6">
            <wp:simplePos x="0" y="0"/>
            <wp:positionH relativeFrom="column">
              <wp:posOffset>3261360</wp:posOffset>
            </wp:positionH>
            <wp:positionV relativeFrom="paragraph">
              <wp:posOffset>257810</wp:posOffset>
            </wp:positionV>
            <wp:extent cx="2942590" cy="2775585"/>
            <wp:effectExtent l="19050" t="19050" r="10160" b="24765"/>
            <wp:wrapTight wrapText="bothSides">
              <wp:wrapPolygon edited="0">
                <wp:start x="-140" y="-148"/>
                <wp:lineTo x="-140" y="21644"/>
                <wp:lineTo x="21535" y="21644"/>
                <wp:lineTo x="21535" y="-148"/>
                <wp:lineTo x="-140" y="-148"/>
              </wp:wrapPolygon>
            </wp:wrapTight>
            <wp:docPr id="835873529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73529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775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A6">
        <w:rPr>
          <w:lang w:val="en-US"/>
        </w:rPr>
        <w:t>Configuration of the app/extension</w:t>
      </w:r>
    </w:p>
    <w:p w14:paraId="3DA17F74" w14:textId="0BB0361E" w:rsidR="00B43FA6" w:rsidRDefault="00B43FA6" w:rsidP="00B43FA6">
      <w:pPr>
        <w:rPr>
          <w:lang w:val="en-US"/>
        </w:rPr>
      </w:pPr>
      <w:r>
        <w:rPr>
          <w:lang w:val="en-US"/>
        </w:rPr>
        <w:t xml:space="preserve">The only thing you need to do is to create a job queue entry to run the required </w:t>
      </w:r>
      <w:proofErr w:type="spellStart"/>
      <w:r>
        <w:rPr>
          <w:lang w:val="en-US"/>
        </w:rPr>
        <w:t>codeunit</w:t>
      </w:r>
      <w:proofErr w:type="spellEnd"/>
      <w:r>
        <w:rPr>
          <w:lang w:val="en-US"/>
        </w:rPr>
        <w:t xml:space="preserve"> e.g. every day in the evening or every few hours. This process is described here: </w:t>
      </w:r>
      <w:hyperlink r:id="rId10" w:history="1">
        <w:r w:rsidRPr="00B43FA6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0B3A0E7F" w14:textId="1C3A6A84" w:rsidR="00451B3C" w:rsidRDefault="00B43FA6" w:rsidP="00B43FA6">
      <w:pPr>
        <w:rPr>
          <w:lang w:val="en-US"/>
        </w:rPr>
      </w:pPr>
      <w:r>
        <w:rPr>
          <w:lang w:val="en-US"/>
        </w:rPr>
        <w:t xml:space="preserve">Please setup the </w:t>
      </w:r>
      <w:proofErr w:type="spellStart"/>
      <w:r w:rsidRPr="00B43FA6">
        <w:rPr>
          <w:lang w:val="en-US"/>
        </w:rPr>
        <w:t>codeunit</w:t>
      </w:r>
      <w:proofErr w:type="spellEnd"/>
      <w:r w:rsidRPr="00B43FA6">
        <w:rPr>
          <w:lang w:val="en-US"/>
        </w:rPr>
        <w:t xml:space="preserve"> 63080 "EMADV Transaction Match Mgt."</w:t>
      </w:r>
      <w:r>
        <w:rPr>
          <w:lang w:val="en-US"/>
        </w:rPr>
        <w:t xml:space="preserve"> in the job queue entry, like in the following example:</w:t>
      </w:r>
    </w:p>
    <w:p w14:paraId="3DF8DAFA" w14:textId="0C32701F" w:rsidR="00B43FA6" w:rsidRDefault="00B43FA6" w:rsidP="00B43FA6">
      <w:pPr>
        <w:rPr>
          <w:lang w:val="en-US"/>
        </w:rPr>
      </w:pPr>
    </w:p>
    <w:p w14:paraId="0EA86663" w14:textId="77777777" w:rsidR="00451B3C" w:rsidRDefault="00451B3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DBDFDB" w14:textId="0A52342D" w:rsidR="00B43FA6" w:rsidRDefault="00B43FA6" w:rsidP="00B43FA6">
      <w:pPr>
        <w:pStyle w:val="berschrift2"/>
        <w:rPr>
          <w:lang w:val="en-US"/>
        </w:rPr>
      </w:pPr>
      <w:r w:rsidRPr="00B43FA6">
        <w:rPr>
          <w:lang w:val="en-US"/>
        </w:rPr>
        <w:lastRenderedPageBreak/>
        <w:t>Functionality</w:t>
      </w:r>
      <w:r>
        <w:rPr>
          <w:lang w:val="en-US"/>
        </w:rPr>
        <w:t xml:space="preserve"> of the app</w:t>
      </w:r>
    </w:p>
    <w:p w14:paraId="24206868" w14:textId="3C7FC187" w:rsidR="00451B3C" w:rsidRDefault="00451B3C" w:rsidP="00451B3C">
      <w:pPr>
        <w:pStyle w:val="berschrift3"/>
        <w:rPr>
          <w:lang w:val="en-US"/>
        </w:rPr>
      </w:pPr>
      <w:r>
        <w:rPr>
          <w:lang w:val="en-US"/>
        </w:rPr>
        <w:t>Standard process</w:t>
      </w:r>
    </w:p>
    <w:p w14:paraId="04090860" w14:textId="098DE896" w:rsidR="00B43FA6" w:rsidRDefault="00B43FA6" w:rsidP="00B43FA6">
      <w:pPr>
        <w:rPr>
          <w:lang w:val="en-US"/>
        </w:rPr>
      </w:pPr>
      <w:r>
        <w:rPr>
          <w:lang w:val="en-US"/>
        </w:rPr>
        <w:t>If you import bank transactions in Expense Management manually or through the automatic transaction import, all transactions are posted to an intermediary account and later linked with an Expense entry.</w:t>
      </w:r>
    </w:p>
    <w:p w14:paraId="5D955AD5" w14:textId="49F327E1" w:rsidR="00B43FA6" w:rsidRDefault="00451B3C" w:rsidP="00B43FA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2BFE23" wp14:editId="3A189730">
            <wp:simplePos x="0" y="0"/>
            <wp:positionH relativeFrom="column">
              <wp:posOffset>3810</wp:posOffset>
            </wp:positionH>
            <wp:positionV relativeFrom="paragraph">
              <wp:posOffset>430530</wp:posOffset>
            </wp:positionV>
            <wp:extent cx="5399405" cy="2421890"/>
            <wp:effectExtent l="19050" t="19050" r="10795" b="16510"/>
            <wp:wrapTopAndBottom/>
            <wp:docPr id="137737036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7036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1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A6">
        <w:rPr>
          <w:lang w:val="en-US"/>
        </w:rPr>
        <w:t>The link/</w:t>
      </w:r>
      <w:proofErr w:type="spellStart"/>
      <w:r w:rsidR="00B43FA6">
        <w:rPr>
          <w:lang w:val="en-US"/>
        </w:rPr>
        <w:t>relationshio</w:t>
      </w:r>
      <w:proofErr w:type="spellEnd"/>
      <w:r w:rsidR="00B43FA6">
        <w:rPr>
          <w:lang w:val="en-US"/>
        </w:rPr>
        <w:t xml:space="preserve"> of the two entries is saved in the Business Central </w:t>
      </w:r>
      <w:r w:rsidR="00B43FA6" w:rsidRPr="00B43FA6">
        <w:rPr>
          <w:lang w:val="en-US"/>
        </w:rPr>
        <w:t>table 6086349 "CEM Expense Match"</w:t>
      </w:r>
      <w:r>
        <w:rPr>
          <w:lang w:val="en-US"/>
        </w:rPr>
        <w:t>:</w:t>
      </w:r>
    </w:p>
    <w:p w14:paraId="0C365BAA" w14:textId="77777777" w:rsidR="00451B3C" w:rsidRDefault="00451B3C" w:rsidP="00DB33E3">
      <w:pPr>
        <w:rPr>
          <w:lang w:val="en-US"/>
        </w:rPr>
      </w:pPr>
    </w:p>
    <w:p w14:paraId="566F5E9F" w14:textId="415E0FF8" w:rsidR="00451B3C" w:rsidRDefault="00451B3C" w:rsidP="00451B3C">
      <w:pPr>
        <w:pStyle w:val="berschrift3"/>
        <w:rPr>
          <w:lang w:val="en-US"/>
        </w:rPr>
      </w:pPr>
      <w:r>
        <w:rPr>
          <w:lang w:val="en-US"/>
        </w:rPr>
        <w:t>Enhanced process in the app</w:t>
      </w:r>
    </w:p>
    <w:p w14:paraId="5DC5FFFA" w14:textId="19690823" w:rsidR="00451B3C" w:rsidRDefault="00451B3C" w:rsidP="00451B3C">
      <w:p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codeunit</w:t>
      </w:r>
      <w:proofErr w:type="spellEnd"/>
      <w:r>
        <w:rPr>
          <w:lang w:val="en-US"/>
        </w:rPr>
        <w:t xml:space="preserve"> is executed by the job queue, it will filter all Expense Match entries that have not been previously processed. It will then iterate through all found table records.</w:t>
      </w:r>
    </w:p>
    <w:p w14:paraId="0FF2E657" w14:textId="720E741F" w:rsidR="00451B3C" w:rsidRPr="00451B3C" w:rsidRDefault="00451B3C" w:rsidP="00451B3C">
      <w:pPr>
        <w:rPr>
          <w:lang w:val="en-US"/>
        </w:rPr>
      </w:pPr>
      <w:r>
        <w:rPr>
          <w:lang w:val="en-US"/>
        </w:rPr>
        <w:t xml:space="preserve">For each record it will first request the linked Posted Expense record and temporarily save the number of the field </w:t>
      </w:r>
      <w:r w:rsidRPr="00451B3C">
        <w:rPr>
          <w:b/>
          <w:lang w:val="en-US"/>
        </w:rPr>
        <w:t>Created Doc. ID</w:t>
      </w:r>
      <w:r w:rsidRPr="00451B3C">
        <w:rPr>
          <w:lang w:val="en-US"/>
        </w:rPr>
        <w:t>.</w:t>
      </w:r>
    </w:p>
    <w:p w14:paraId="66B4C2C4" w14:textId="6257842C" w:rsidR="00451B3C" w:rsidRDefault="00451B3C" w:rsidP="00451B3C">
      <w:pPr>
        <w:rPr>
          <w:lang w:val="en-US"/>
        </w:rPr>
      </w:pPr>
      <w:r w:rsidRPr="00451B3C">
        <w:rPr>
          <w:lang w:val="en-US"/>
        </w:rPr>
        <w:t>Subsequently</w:t>
      </w:r>
      <w:r>
        <w:rPr>
          <w:lang w:val="en-US"/>
        </w:rPr>
        <w:t xml:space="preserve"> it will filter for the Expense Management Bank transactions with the currently selected Transaction Entry </w:t>
      </w:r>
      <w:proofErr w:type="gramStart"/>
      <w:r>
        <w:rPr>
          <w:lang w:val="en-US"/>
        </w:rPr>
        <w:t>No..</w:t>
      </w:r>
      <w:proofErr w:type="gramEnd"/>
    </w:p>
    <w:p w14:paraId="2920CB4D" w14:textId="2C95203F" w:rsidR="00451B3C" w:rsidRDefault="00451B3C" w:rsidP="00451B3C">
      <w:pPr>
        <w:rPr>
          <w:lang w:val="en-US"/>
        </w:rPr>
      </w:pPr>
      <w:r>
        <w:rPr>
          <w:lang w:val="en-US"/>
        </w:rPr>
        <w:t xml:space="preserve">Finally, it will update the field External Document No. of the G/L Entries created from </w:t>
      </w:r>
      <w:r w:rsidR="00DA09BA">
        <w:rPr>
          <w:lang w:val="en-US"/>
        </w:rPr>
        <w:t>these</w:t>
      </w:r>
      <w:r>
        <w:rPr>
          <w:lang w:val="en-US"/>
        </w:rPr>
        <w:t xml:space="preserve"> bank transactions with the temporarily save </w:t>
      </w:r>
      <w:r w:rsidRPr="00451B3C">
        <w:rPr>
          <w:b/>
          <w:lang w:val="en-US"/>
        </w:rPr>
        <w:t>Created Doc. ID</w:t>
      </w:r>
      <w:r>
        <w:rPr>
          <w:b/>
          <w:lang w:val="en-US"/>
        </w:rPr>
        <w:t xml:space="preserve">. </w:t>
      </w:r>
      <w:r w:rsidRPr="00451B3C">
        <w:rPr>
          <w:lang w:val="en-US"/>
        </w:rPr>
        <w:t>This will ensure that the G/L Entries of the Expense and the Bank Transaction have the same External Document No. which can help users to reconcile the open entries</w:t>
      </w:r>
      <w:r>
        <w:rPr>
          <w:lang w:val="en-US"/>
        </w:rPr>
        <w:t xml:space="preserve">. </w:t>
      </w:r>
    </w:p>
    <w:p w14:paraId="38EE4A86" w14:textId="15695A33" w:rsidR="00DA09BA" w:rsidRDefault="00DA09BA" w:rsidP="00451B3C">
      <w:pPr>
        <w:rPr>
          <w:lang w:val="en-US"/>
        </w:rPr>
      </w:pPr>
      <w:proofErr w:type="gramStart"/>
      <w:r>
        <w:rPr>
          <w:lang w:val="en-US"/>
        </w:rPr>
        <w:t>Last but not least</w:t>
      </w:r>
      <w:proofErr w:type="gramEnd"/>
      <w:r>
        <w:rPr>
          <w:lang w:val="en-US"/>
        </w:rPr>
        <w:t xml:space="preserve"> the processed Expense Match entry will be marked as processed.</w:t>
      </w:r>
    </w:p>
    <w:p w14:paraId="33702D90" w14:textId="1F65C433" w:rsidR="00451B3C" w:rsidRDefault="00451B3C" w:rsidP="00451B3C">
      <w:pPr>
        <w:rPr>
          <w:lang w:val="en-US"/>
        </w:rPr>
      </w:pPr>
      <w:r>
        <w:rPr>
          <w:lang w:val="en-US"/>
        </w:rPr>
        <w:t xml:space="preserve">Note: With a solution like Continia Finance G/L Open Entries </w:t>
      </w:r>
      <w:r w:rsidR="00DA09BA">
        <w:rPr>
          <w:lang w:val="en-US"/>
        </w:rPr>
        <w:t>(</w:t>
      </w:r>
      <w:hyperlink r:id="rId12" w:history="1">
        <w:r w:rsidR="00DA09BA" w:rsidRPr="00DA09BA">
          <w:rPr>
            <w:rStyle w:val="Hyperlink"/>
            <w:lang w:val="en-US"/>
          </w:rPr>
          <w:t>Link</w:t>
        </w:r>
      </w:hyperlink>
      <w:r w:rsidR="00DA09BA">
        <w:rPr>
          <w:lang w:val="en-US"/>
        </w:rPr>
        <w:t xml:space="preserve">) </w:t>
      </w:r>
      <w:r>
        <w:rPr>
          <w:lang w:val="en-US"/>
        </w:rPr>
        <w:t xml:space="preserve">the process of reconciling can be </w:t>
      </w:r>
      <w:r w:rsidR="00DA09BA">
        <w:rPr>
          <w:lang w:val="en-US"/>
        </w:rPr>
        <w:t>automated,</w:t>
      </w:r>
      <w:r>
        <w:rPr>
          <w:lang w:val="en-US"/>
        </w:rPr>
        <w:t xml:space="preserve"> so a user does not need to spend time in identifying open or closed entries.</w:t>
      </w:r>
    </w:p>
    <w:p w14:paraId="7E0CB445" w14:textId="77777777" w:rsidR="00DA09BA" w:rsidRDefault="00DA09B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D089462" w14:textId="11337498" w:rsidR="00DA09BA" w:rsidRDefault="00DA09BA" w:rsidP="00DA09BA">
      <w:pPr>
        <w:pStyle w:val="berschrift2"/>
        <w:rPr>
          <w:lang w:val="en-US"/>
        </w:rPr>
      </w:pPr>
      <w:r>
        <w:rPr>
          <w:lang w:val="en-US"/>
        </w:rPr>
        <w:lastRenderedPageBreak/>
        <w:t>Reset processed Expense Match entries</w:t>
      </w:r>
    </w:p>
    <w:p w14:paraId="6B635674" w14:textId="29CDFE7B" w:rsidR="00DA09BA" w:rsidRDefault="00DA09BA" w:rsidP="00DA09BA">
      <w:pPr>
        <w:rPr>
          <w:lang w:val="en-US"/>
        </w:rPr>
      </w:pPr>
      <w:r>
        <w:rPr>
          <w:lang w:val="en-US"/>
        </w:rPr>
        <w:t>In a case, where you need to re-process Expense Match entries you can achieve this by:</w:t>
      </w:r>
    </w:p>
    <w:p w14:paraId="008ADDB9" w14:textId="6B009A7C" w:rsidR="00DA09BA" w:rsidRDefault="00DA09BA" w:rsidP="00DA09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Bank Transaction list</w:t>
      </w:r>
    </w:p>
    <w:p w14:paraId="0EEBB14C" w14:textId="5DFEA9D8" w:rsidR="00DA09BA" w:rsidRDefault="00DA09BA" w:rsidP="00DA09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Klick on </w:t>
      </w:r>
      <w:r w:rsidRPr="00DA09BA">
        <w:rPr>
          <w:b/>
          <w:lang w:val="en-US"/>
        </w:rPr>
        <w:t>Show Matched Entries</w:t>
      </w:r>
      <w:r>
        <w:rPr>
          <w:lang w:val="en-US"/>
        </w:rPr>
        <w:t xml:space="preserve"> to open the Expense Match List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85BA7E5" wp14:editId="2F0A997A">
            <wp:extent cx="5400000" cy="1482530"/>
            <wp:effectExtent l="19050" t="19050" r="10795" b="22860"/>
            <wp:docPr id="1690669256" name="Grafik 1" descr="Ein Bild, das Text, Schrift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69256" name="Grafik 1" descr="Ein Bild, das Text, Schrift, Reihe, Zahl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2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8CABD" w14:textId="601B57DF" w:rsidR="00DA09BA" w:rsidRPr="00DA09BA" w:rsidRDefault="00DA09BA" w:rsidP="00DA09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you can Reset the processed entries (1) but also manually start the matching and update process that is usually executed by the job queue entry (2)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13BCA7" wp14:editId="485BDC56">
            <wp:extent cx="5400000" cy="1708788"/>
            <wp:effectExtent l="19050" t="19050" r="10795" b="24765"/>
            <wp:docPr id="856534762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4762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08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A09BA" w:rsidRPr="00DA09BA" w:rsidSect="00DB33E3">
      <w:footerReference w:type="default" r:id="rId15"/>
      <w:pgSz w:w="11906" w:h="16838"/>
      <w:pgMar w:top="851" w:right="1418" w:bottom="1134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C8A65" w14:textId="77777777" w:rsidR="00207909" w:rsidRDefault="00207909" w:rsidP="00DB33E3">
      <w:pPr>
        <w:spacing w:after="0" w:line="240" w:lineRule="auto"/>
      </w:pPr>
      <w:r>
        <w:separator/>
      </w:r>
    </w:p>
  </w:endnote>
  <w:endnote w:type="continuationSeparator" w:id="0">
    <w:p w14:paraId="062EDE20" w14:textId="77777777" w:rsidR="00207909" w:rsidRDefault="00207909" w:rsidP="00DB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B7F84" w14:textId="5FD57261" w:rsidR="006852E5" w:rsidRDefault="006852E5">
    <w:pPr>
      <w:pStyle w:val="Fuzeile"/>
    </w:pPr>
    <w:r>
      <w:t xml:space="preserve">Version </w:t>
    </w:r>
    <w:sdt>
      <w:sdtPr>
        <w:alias w:val="Veröffentlichungsdatum"/>
        <w:tag w:val=""/>
        <w:id w:val="-1872841245"/>
        <w:placeholder>
          <w:docPart w:val="C818673293944A97BDC6A12F8EDAFF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2-25T00:00:00Z">
          <w:dateFormat w:val="dd.MM.yyyy"/>
          <w:lid w:val="de-DE"/>
          <w:storeMappedDataAs w:val="dateTime"/>
          <w:calendar w:val="gregorian"/>
        </w:date>
      </w:sdtPr>
      <w:sdtContent>
        <w:r>
          <w:t>25.02.2025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62374" w14:textId="77777777" w:rsidR="00207909" w:rsidRDefault="00207909" w:rsidP="00DB33E3">
      <w:pPr>
        <w:spacing w:after="0" w:line="240" w:lineRule="auto"/>
      </w:pPr>
      <w:r>
        <w:separator/>
      </w:r>
    </w:p>
  </w:footnote>
  <w:footnote w:type="continuationSeparator" w:id="0">
    <w:p w14:paraId="5F455E07" w14:textId="77777777" w:rsidR="00207909" w:rsidRDefault="00207909" w:rsidP="00DB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F2D8E"/>
    <w:multiLevelType w:val="hybridMultilevel"/>
    <w:tmpl w:val="4FF6E6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E3"/>
    <w:rsid w:val="00207909"/>
    <w:rsid w:val="00451B3C"/>
    <w:rsid w:val="006852E5"/>
    <w:rsid w:val="006D52F4"/>
    <w:rsid w:val="00915419"/>
    <w:rsid w:val="009740B1"/>
    <w:rsid w:val="00B43FA6"/>
    <w:rsid w:val="00DA09BA"/>
    <w:rsid w:val="00DB33E3"/>
    <w:rsid w:val="00DD533A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6F5BE"/>
  <w15:chartTrackingRefBased/>
  <w15:docId w15:val="{920E69F3-57D8-4911-A54B-85C36AE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3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3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3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3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3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3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3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3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3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3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3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3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33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33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33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33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33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3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3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3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3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3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33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33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33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3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33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33E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B3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3E3"/>
  </w:style>
  <w:style w:type="paragraph" w:styleId="Fuzeile">
    <w:name w:val="footer"/>
    <w:basedOn w:val="Standard"/>
    <w:link w:val="FuzeileZchn"/>
    <w:uiPriority w:val="99"/>
    <w:unhideWhenUsed/>
    <w:rsid w:val="00DB3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3E3"/>
  </w:style>
  <w:style w:type="character" w:styleId="Hyperlink">
    <w:name w:val="Hyperlink"/>
    <w:basedOn w:val="Absatz-Standardschriftart"/>
    <w:uiPriority w:val="99"/>
    <w:unhideWhenUsed/>
    <w:rsid w:val="00B43FA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3FA6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6852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tinia.com/solutions/finance/finance-gl-open-entrie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en-us/dynamics365/business-central/admin-job-queues-schedule-tas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18673293944A97BDC6A12F8EDAFF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A15C7-BD21-4112-BD6B-8981CBBC2AAE}"/>
      </w:docPartPr>
      <w:docPartBody>
        <w:p w:rsidR="00000000" w:rsidRDefault="00C57251">
          <w:r w:rsidRPr="0046258F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51"/>
    <w:rsid w:val="00C57251"/>
    <w:rsid w:val="00DD533A"/>
    <w:rsid w:val="00E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251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C57251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572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Radloff</dc:creator>
  <cp:keywords/>
  <dc:description/>
  <cp:lastModifiedBy>Sebastian Radloff</cp:lastModifiedBy>
  <cp:revision>3</cp:revision>
  <dcterms:created xsi:type="dcterms:W3CDTF">2025-02-25T12:03:00Z</dcterms:created>
  <dcterms:modified xsi:type="dcterms:W3CDTF">2025-02-25T12:04:00Z</dcterms:modified>
</cp:coreProperties>
</file>