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974" w:rsidRDefault="00B17974" w:rsidP="00780A88">
      <w:pPr>
        <w:rPr>
          <w:b/>
        </w:rPr>
      </w:pPr>
      <w:bookmarkStart w:id="0" w:name="_top"/>
      <w:bookmarkEnd w:id="0"/>
    </w:p>
    <w:p w:rsidR="00FC68A2" w:rsidRDefault="00FC68A2" w:rsidP="00780A88">
      <w:pPr>
        <w:rPr>
          <w:b/>
        </w:rPr>
      </w:pPr>
    </w:p>
    <w:p w:rsidR="00FC68A2" w:rsidRDefault="00FC68A2" w:rsidP="00780A88">
      <w:pPr>
        <w:rPr>
          <w:b/>
        </w:rPr>
      </w:pPr>
    </w:p>
    <w:p w:rsidR="00FC68A2" w:rsidRDefault="00FC68A2" w:rsidP="00780A88">
      <w:pPr>
        <w:rPr>
          <w:b/>
        </w:rPr>
      </w:pPr>
    </w:p>
    <w:p w:rsidR="00B17974" w:rsidRDefault="00B17974" w:rsidP="00780A88">
      <w:pPr>
        <w:rPr>
          <w:b/>
        </w:rPr>
      </w:pPr>
    </w:p>
    <w:p w:rsidR="00B17974" w:rsidRDefault="00B17974" w:rsidP="00780A88">
      <w:pPr>
        <w:rPr>
          <w:b/>
        </w:rPr>
      </w:pPr>
    </w:p>
    <w:p w:rsidR="00197963" w:rsidRPr="00197963" w:rsidRDefault="00B17974" w:rsidP="002944A4">
      <w:pPr>
        <w:spacing w:after="0"/>
        <w:jc w:val="center"/>
        <w:rPr>
          <w:color w:val="8EAADB" w:themeColor="accent1" w:themeTint="99"/>
          <w:sz w:val="56"/>
          <w:szCs w:val="56"/>
        </w:rPr>
      </w:pPr>
      <w:r w:rsidRPr="00197963">
        <w:rPr>
          <w:color w:val="8EAADB" w:themeColor="accent1" w:themeTint="99"/>
          <w:sz w:val="56"/>
          <w:szCs w:val="56"/>
        </w:rPr>
        <w:t>EDQ for Salesforce Commerce Cloud</w:t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AADB" w:themeFill="accent1" w:themeFillTint="99"/>
        <w:tblLook w:val="04A0" w:firstRow="1" w:lastRow="0" w:firstColumn="1" w:lastColumn="0" w:noHBand="0" w:noVBand="1"/>
      </w:tblPr>
      <w:tblGrid>
        <w:gridCol w:w="8265"/>
      </w:tblGrid>
      <w:tr w:rsidR="00197963" w:rsidTr="00197963">
        <w:trPr>
          <w:trHeight w:val="574"/>
        </w:trPr>
        <w:tc>
          <w:tcPr>
            <w:tcW w:w="8265" w:type="dxa"/>
            <w:shd w:val="clear" w:color="auto" w:fill="8EAADB" w:themeFill="accent1" w:themeFillTint="99"/>
          </w:tcPr>
          <w:p w:rsidR="00197963" w:rsidRDefault="00197963" w:rsidP="00197963">
            <w:pPr>
              <w:jc w:val="center"/>
              <w:rPr>
                <w:color w:val="8EAADB" w:themeColor="accent1" w:themeTint="99"/>
                <w:sz w:val="36"/>
                <w:szCs w:val="36"/>
              </w:rPr>
            </w:pPr>
            <w:r w:rsidRPr="00197963">
              <w:rPr>
                <w:color w:val="FFFFFF" w:themeColor="background1"/>
                <w:sz w:val="36"/>
                <w:szCs w:val="36"/>
              </w:rPr>
              <w:t>Cartridge Guide</w:t>
            </w:r>
          </w:p>
        </w:tc>
      </w:tr>
    </w:tbl>
    <w:p w:rsidR="00197963" w:rsidRDefault="00197963" w:rsidP="00197963">
      <w:pPr>
        <w:jc w:val="center"/>
        <w:rPr>
          <w:color w:val="8EAADB" w:themeColor="accent1" w:themeTint="99"/>
          <w:sz w:val="36"/>
          <w:szCs w:val="36"/>
        </w:rPr>
      </w:pPr>
    </w:p>
    <w:p w:rsidR="00FC68A2" w:rsidRDefault="00FC68A2" w:rsidP="00197963">
      <w:pPr>
        <w:jc w:val="center"/>
        <w:rPr>
          <w:color w:val="8EAADB" w:themeColor="accent1" w:themeTint="99"/>
          <w:sz w:val="36"/>
          <w:szCs w:val="36"/>
        </w:rPr>
      </w:pPr>
    </w:p>
    <w:p w:rsidR="00FC68A2" w:rsidRDefault="00FC68A2" w:rsidP="00197963">
      <w:pPr>
        <w:jc w:val="center"/>
        <w:rPr>
          <w:color w:val="8EAADB" w:themeColor="accent1" w:themeTint="99"/>
          <w:sz w:val="36"/>
          <w:szCs w:val="36"/>
        </w:rPr>
      </w:pPr>
    </w:p>
    <w:p w:rsidR="002944A4" w:rsidRPr="00197963" w:rsidRDefault="002944A4" w:rsidP="00197963">
      <w:pPr>
        <w:jc w:val="center"/>
        <w:rPr>
          <w:color w:val="8EAADB" w:themeColor="accent1" w:themeTint="99"/>
          <w:sz w:val="36"/>
          <w:szCs w:val="36"/>
        </w:rPr>
      </w:pPr>
    </w:p>
    <w:p w:rsidR="00B17974" w:rsidRDefault="002944A4" w:rsidP="002944A4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346D934" wp14:editId="10076BCC">
            <wp:extent cx="5260398" cy="1543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lesforce-commerce-cloud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910" cy="154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A4" w:rsidRDefault="002944A4" w:rsidP="002944A4">
      <w:pPr>
        <w:jc w:val="center"/>
        <w:rPr>
          <w:b/>
        </w:rPr>
      </w:pPr>
    </w:p>
    <w:p w:rsidR="002D407F" w:rsidRDefault="002D407F" w:rsidP="002944A4">
      <w:pPr>
        <w:jc w:val="center"/>
        <w:rPr>
          <w:b/>
        </w:rPr>
      </w:pPr>
    </w:p>
    <w:p w:rsidR="002D407F" w:rsidRDefault="002D407F" w:rsidP="002944A4">
      <w:pPr>
        <w:jc w:val="center"/>
        <w:rPr>
          <w:b/>
        </w:rPr>
      </w:pPr>
    </w:p>
    <w:p w:rsidR="002D407F" w:rsidRDefault="002D407F" w:rsidP="002944A4">
      <w:pPr>
        <w:jc w:val="center"/>
        <w:rPr>
          <w:b/>
        </w:rPr>
      </w:pPr>
    </w:p>
    <w:p w:rsidR="002D407F" w:rsidRDefault="002D407F" w:rsidP="002944A4">
      <w:pPr>
        <w:jc w:val="center"/>
        <w:rPr>
          <w:b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800"/>
        <w:gridCol w:w="6480"/>
      </w:tblGrid>
      <w:tr w:rsidR="002944A4" w:rsidTr="0092664F">
        <w:tc>
          <w:tcPr>
            <w:tcW w:w="1800" w:type="dxa"/>
          </w:tcPr>
          <w:p w:rsidR="002944A4" w:rsidRPr="0092664F" w:rsidRDefault="0092664F" w:rsidP="002944A4">
            <w:r w:rsidRPr="0092664F">
              <w:t>Autor</w:t>
            </w:r>
          </w:p>
        </w:tc>
        <w:tc>
          <w:tcPr>
            <w:tcW w:w="6480" w:type="dxa"/>
          </w:tcPr>
          <w:p w:rsidR="002944A4" w:rsidRPr="0092664F" w:rsidRDefault="0092664F" w:rsidP="002944A4">
            <w:r w:rsidRPr="0092664F">
              <w:t>Jose Castillo (jose.castillo@experian.com)</w:t>
            </w:r>
          </w:p>
        </w:tc>
      </w:tr>
    </w:tbl>
    <w:p w:rsidR="002944A4" w:rsidRDefault="002944A4" w:rsidP="002944A4">
      <w:pPr>
        <w:rPr>
          <w:b/>
        </w:rPr>
      </w:pPr>
    </w:p>
    <w:p w:rsidR="00C2451C" w:rsidRDefault="00B01C13">
      <w:pPr>
        <w:rPr>
          <w:b/>
        </w:rPr>
      </w:pPr>
      <w:r>
        <w:rPr>
          <w:b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6318958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A0F28" w:rsidRDefault="00964276" w:rsidP="003C0DC7">
          <w:pPr>
            <w:pStyle w:val="TOCHeading"/>
            <w:spacing w:line="480" w:lineRule="auto"/>
          </w:pPr>
          <w:r>
            <w:t>Table of c</w:t>
          </w:r>
          <w:r w:rsidR="009A0F28">
            <w:t>ontents</w:t>
          </w:r>
        </w:p>
        <w:p w:rsidR="006E7DC7" w:rsidRDefault="009A0F2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488495" w:history="1">
            <w:r w:rsidR="006E7DC7" w:rsidRPr="0044123A">
              <w:rPr>
                <w:rStyle w:val="Hyperlink"/>
                <w:noProof/>
              </w:rPr>
              <w:t>SOLUTION OVERVIEW</w:t>
            </w:r>
            <w:r w:rsidR="006E7DC7">
              <w:rPr>
                <w:noProof/>
                <w:webHidden/>
              </w:rPr>
              <w:tab/>
            </w:r>
            <w:r w:rsidR="006E7DC7">
              <w:rPr>
                <w:noProof/>
                <w:webHidden/>
              </w:rPr>
              <w:fldChar w:fldCharType="begin"/>
            </w:r>
            <w:r w:rsidR="006E7DC7">
              <w:rPr>
                <w:noProof/>
                <w:webHidden/>
              </w:rPr>
              <w:instrText xml:space="preserve"> PAGEREF _Toc535488495 \h </w:instrText>
            </w:r>
            <w:r w:rsidR="006E7DC7">
              <w:rPr>
                <w:noProof/>
                <w:webHidden/>
              </w:rPr>
            </w:r>
            <w:r w:rsidR="006E7DC7">
              <w:rPr>
                <w:noProof/>
                <w:webHidden/>
              </w:rPr>
              <w:fldChar w:fldCharType="separate"/>
            </w:r>
            <w:r w:rsidR="006E7DC7">
              <w:rPr>
                <w:noProof/>
                <w:webHidden/>
              </w:rPr>
              <w:t>3</w:t>
            </w:r>
            <w:r w:rsidR="006E7DC7">
              <w:rPr>
                <w:noProof/>
                <w:webHidden/>
              </w:rPr>
              <w:fldChar w:fldCharType="end"/>
            </w:r>
          </w:hyperlink>
        </w:p>
        <w:p w:rsidR="006E7DC7" w:rsidRDefault="00C54F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5488496" w:history="1">
            <w:r w:rsidR="006E7DC7" w:rsidRPr="0044123A">
              <w:rPr>
                <w:rStyle w:val="Hyperlink"/>
                <w:noProof/>
              </w:rPr>
              <w:t>INTRODUCTION</w:t>
            </w:r>
            <w:r w:rsidR="006E7DC7">
              <w:rPr>
                <w:noProof/>
                <w:webHidden/>
              </w:rPr>
              <w:tab/>
            </w:r>
            <w:r w:rsidR="006E7DC7">
              <w:rPr>
                <w:noProof/>
                <w:webHidden/>
              </w:rPr>
              <w:fldChar w:fldCharType="begin"/>
            </w:r>
            <w:r w:rsidR="006E7DC7">
              <w:rPr>
                <w:noProof/>
                <w:webHidden/>
              </w:rPr>
              <w:instrText xml:space="preserve"> PAGEREF _Toc535488496 \h </w:instrText>
            </w:r>
            <w:r w:rsidR="006E7DC7">
              <w:rPr>
                <w:noProof/>
                <w:webHidden/>
              </w:rPr>
            </w:r>
            <w:r w:rsidR="006E7DC7">
              <w:rPr>
                <w:noProof/>
                <w:webHidden/>
              </w:rPr>
              <w:fldChar w:fldCharType="separate"/>
            </w:r>
            <w:r w:rsidR="006E7DC7">
              <w:rPr>
                <w:noProof/>
                <w:webHidden/>
              </w:rPr>
              <w:t>3</w:t>
            </w:r>
            <w:r w:rsidR="006E7DC7">
              <w:rPr>
                <w:noProof/>
                <w:webHidden/>
              </w:rPr>
              <w:fldChar w:fldCharType="end"/>
            </w:r>
          </w:hyperlink>
        </w:p>
        <w:p w:rsidR="006E7DC7" w:rsidRDefault="00C54F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5488497" w:history="1">
            <w:r w:rsidR="006E7DC7" w:rsidRPr="0044123A">
              <w:rPr>
                <w:rStyle w:val="Hyperlink"/>
                <w:noProof/>
              </w:rPr>
              <w:t>FUNCTIONABILITY</w:t>
            </w:r>
            <w:r w:rsidR="006E7DC7">
              <w:rPr>
                <w:noProof/>
                <w:webHidden/>
              </w:rPr>
              <w:tab/>
            </w:r>
            <w:r w:rsidR="006E7DC7">
              <w:rPr>
                <w:noProof/>
                <w:webHidden/>
              </w:rPr>
              <w:fldChar w:fldCharType="begin"/>
            </w:r>
            <w:r w:rsidR="006E7DC7">
              <w:rPr>
                <w:noProof/>
                <w:webHidden/>
              </w:rPr>
              <w:instrText xml:space="preserve"> PAGEREF _Toc535488497 \h </w:instrText>
            </w:r>
            <w:r w:rsidR="006E7DC7">
              <w:rPr>
                <w:noProof/>
                <w:webHidden/>
              </w:rPr>
            </w:r>
            <w:r w:rsidR="006E7DC7">
              <w:rPr>
                <w:noProof/>
                <w:webHidden/>
              </w:rPr>
              <w:fldChar w:fldCharType="separate"/>
            </w:r>
            <w:r w:rsidR="006E7DC7">
              <w:rPr>
                <w:noProof/>
                <w:webHidden/>
              </w:rPr>
              <w:t>3</w:t>
            </w:r>
            <w:r w:rsidR="006E7DC7">
              <w:rPr>
                <w:noProof/>
                <w:webHidden/>
              </w:rPr>
              <w:fldChar w:fldCharType="end"/>
            </w:r>
          </w:hyperlink>
        </w:p>
        <w:p w:rsidR="006E7DC7" w:rsidRDefault="00C54F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5488498" w:history="1">
            <w:r w:rsidR="006E7DC7" w:rsidRPr="0044123A">
              <w:rPr>
                <w:rStyle w:val="Hyperlink"/>
                <w:noProof/>
              </w:rPr>
              <w:t>EMAIL VALIDATION</w:t>
            </w:r>
            <w:r w:rsidR="006E7DC7">
              <w:rPr>
                <w:noProof/>
                <w:webHidden/>
              </w:rPr>
              <w:tab/>
            </w:r>
            <w:r w:rsidR="006E7DC7">
              <w:rPr>
                <w:noProof/>
                <w:webHidden/>
              </w:rPr>
              <w:fldChar w:fldCharType="begin"/>
            </w:r>
            <w:r w:rsidR="006E7DC7">
              <w:rPr>
                <w:noProof/>
                <w:webHidden/>
              </w:rPr>
              <w:instrText xml:space="preserve"> PAGEREF _Toc535488498 \h </w:instrText>
            </w:r>
            <w:r w:rsidR="006E7DC7">
              <w:rPr>
                <w:noProof/>
                <w:webHidden/>
              </w:rPr>
            </w:r>
            <w:r w:rsidR="006E7DC7">
              <w:rPr>
                <w:noProof/>
                <w:webHidden/>
              </w:rPr>
              <w:fldChar w:fldCharType="separate"/>
            </w:r>
            <w:r w:rsidR="006E7DC7">
              <w:rPr>
                <w:noProof/>
                <w:webHidden/>
              </w:rPr>
              <w:t>3</w:t>
            </w:r>
            <w:r w:rsidR="006E7DC7">
              <w:rPr>
                <w:noProof/>
                <w:webHidden/>
              </w:rPr>
              <w:fldChar w:fldCharType="end"/>
            </w:r>
          </w:hyperlink>
        </w:p>
        <w:p w:rsidR="006E7DC7" w:rsidRDefault="00C54F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5488499" w:history="1">
            <w:r w:rsidR="006E7DC7" w:rsidRPr="0044123A">
              <w:rPr>
                <w:rStyle w:val="Hyperlink"/>
                <w:noProof/>
              </w:rPr>
              <w:t>PHONE VALIDATION</w:t>
            </w:r>
            <w:r w:rsidR="006E7DC7">
              <w:rPr>
                <w:noProof/>
                <w:webHidden/>
              </w:rPr>
              <w:tab/>
            </w:r>
            <w:r w:rsidR="006E7DC7">
              <w:rPr>
                <w:noProof/>
                <w:webHidden/>
              </w:rPr>
              <w:fldChar w:fldCharType="begin"/>
            </w:r>
            <w:r w:rsidR="006E7DC7">
              <w:rPr>
                <w:noProof/>
                <w:webHidden/>
              </w:rPr>
              <w:instrText xml:space="preserve"> PAGEREF _Toc535488499 \h </w:instrText>
            </w:r>
            <w:r w:rsidR="006E7DC7">
              <w:rPr>
                <w:noProof/>
                <w:webHidden/>
              </w:rPr>
            </w:r>
            <w:r w:rsidR="006E7DC7">
              <w:rPr>
                <w:noProof/>
                <w:webHidden/>
              </w:rPr>
              <w:fldChar w:fldCharType="separate"/>
            </w:r>
            <w:r w:rsidR="006E7DC7">
              <w:rPr>
                <w:noProof/>
                <w:webHidden/>
              </w:rPr>
              <w:t>4</w:t>
            </w:r>
            <w:r w:rsidR="006E7DC7">
              <w:rPr>
                <w:noProof/>
                <w:webHidden/>
              </w:rPr>
              <w:fldChar w:fldCharType="end"/>
            </w:r>
          </w:hyperlink>
        </w:p>
        <w:p w:rsidR="006E7DC7" w:rsidRDefault="00C54F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5488500" w:history="1">
            <w:r w:rsidR="006E7DC7" w:rsidRPr="0044123A">
              <w:rPr>
                <w:rStyle w:val="Hyperlink"/>
                <w:noProof/>
              </w:rPr>
              <w:t>VERIFICATION ENGINE</w:t>
            </w:r>
            <w:r w:rsidR="006E7DC7">
              <w:rPr>
                <w:noProof/>
                <w:webHidden/>
              </w:rPr>
              <w:tab/>
            </w:r>
            <w:r w:rsidR="006E7DC7">
              <w:rPr>
                <w:noProof/>
                <w:webHidden/>
              </w:rPr>
              <w:fldChar w:fldCharType="begin"/>
            </w:r>
            <w:r w:rsidR="006E7DC7">
              <w:rPr>
                <w:noProof/>
                <w:webHidden/>
              </w:rPr>
              <w:instrText xml:space="preserve"> PAGEREF _Toc535488500 \h </w:instrText>
            </w:r>
            <w:r w:rsidR="006E7DC7">
              <w:rPr>
                <w:noProof/>
                <w:webHidden/>
              </w:rPr>
            </w:r>
            <w:r w:rsidR="006E7DC7">
              <w:rPr>
                <w:noProof/>
                <w:webHidden/>
              </w:rPr>
              <w:fldChar w:fldCharType="separate"/>
            </w:r>
            <w:r w:rsidR="006E7DC7">
              <w:rPr>
                <w:noProof/>
                <w:webHidden/>
              </w:rPr>
              <w:t>4</w:t>
            </w:r>
            <w:r w:rsidR="006E7DC7">
              <w:rPr>
                <w:noProof/>
                <w:webHidden/>
              </w:rPr>
              <w:fldChar w:fldCharType="end"/>
            </w:r>
          </w:hyperlink>
        </w:p>
        <w:p w:rsidR="006E7DC7" w:rsidRDefault="00C54F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5488501" w:history="1">
            <w:r w:rsidR="006E7DC7" w:rsidRPr="0044123A">
              <w:rPr>
                <w:rStyle w:val="Hyperlink"/>
                <w:noProof/>
              </w:rPr>
              <w:t>GLOBAL INTUITIVE</w:t>
            </w:r>
            <w:r w:rsidR="006E7DC7">
              <w:rPr>
                <w:noProof/>
                <w:webHidden/>
              </w:rPr>
              <w:tab/>
            </w:r>
            <w:r w:rsidR="006E7DC7">
              <w:rPr>
                <w:noProof/>
                <w:webHidden/>
              </w:rPr>
              <w:fldChar w:fldCharType="begin"/>
            </w:r>
            <w:r w:rsidR="006E7DC7">
              <w:rPr>
                <w:noProof/>
                <w:webHidden/>
              </w:rPr>
              <w:instrText xml:space="preserve"> PAGEREF _Toc535488501 \h </w:instrText>
            </w:r>
            <w:r w:rsidR="006E7DC7">
              <w:rPr>
                <w:noProof/>
                <w:webHidden/>
              </w:rPr>
            </w:r>
            <w:r w:rsidR="006E7DC7">
              <w:rPr>
                <w:noProof/>
                <w:webHidden/>
              </w:rPr>
              <w:fldChar w:fldCharType="separate"/>
            </w:r>
            <w:r w:rsidR="006E7DC7">
              <w:rPr>
                <w:noProof/>
                <w:webHidden/>
              </w:rPr>
              <w:t>5</w:t>
            </w:r>
            <w:r w:rsidR="006E7DC7">
              <w:rPr>
                <w:noProof/>
                <w:webHidden/>
              </w:rPr>
              <w:fldChar w:fldCharType="end"/>
            </w:r>
          </w:hyperlink>
        </w:p>
        <w:p w:rsidR="006E7DC7" w:rsidRDefault="00C54FF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488502" w:history="1">
            <w:r w:rsidR="006E7DC7" w:rsidRPr="0044123A">
              <w:rPr>
                <w:rStyle w:val="Hyperlink"/>
                <w:noProof/>
              </w:rPr>
              <w:t>INTEGRATION GUIDE</w:t>
            </w:r>
            <w:r w:rsidR="006E7DC7">
              <w:rPr>
                <w:noProof/>
                <w:webHidden/>
              </w:rPr>
              <w:tab/>
            </w:r>
            <w:r w:rsidR="006E7DC7">
              <w:rPr>
                <w:noProof/>
                <w:webHidden/>
              </w:rPr>
              <w:fldChar w:fldCharType="begin"/>
            </w:r>
            <w:r w:rsidR="006E7DC7">
              <w:rPr>
                <w:noProof/>
                <w:webHidden/>
              </w:rPr>
              <w:instrText xml:space="preserve"> PAGEREF _Toc535488502 \h </w:instrText>
            </w:r>
            <w:r w:rsidR="006E7DC7">
              <w:rPr>
                <w:noProof/>
                <w:webHidden/>
              </w:rPr>
            </w:r>
            <w:r w:rsidR="006E7DC7">
              <w:rPr>
                <w:noProof/>
                <w:webHidden/>
              </w:rPr>
              <w:fldChar w:fldCharType="separate"/>
            </w:r>
            <w:r w:rsidR="006E7DC7">
              <w:rPr>
                <w:noProof/>
                <w:webHidden/>
              </w:rPr>
              <w:t>5</w:t>
            </w:r>
            <w:r w:rsidR="006E7DC7">
              <w:rPr>
                <w:noProof/>
                <w:webHidden/>
              </w:rPr>
              <w:fldChar w:fldCharType="end"/>
            </w:r>
          </w:hyperlink>
        </w:p>
        <w:p w:rsidR="006E7DC7" w:rsidRDefault="00C54F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5488503" w:history="1">
            <w:r w:rsidR="006E7DC7" w:rsidRPr="0044123A">
              <w:rPr>
                <w:rStyle w:val="Hyperlink"/>
                <w:noProof/>
              </w:rPr>
              <w:t>INTEGRATION TOUCH POINTS</w:t>
            </w:r>
            <w:r w:rsidR="006E7DC7">
              <w:rPr>
                <w:noProof/>
                <w:webHidden/>
              </w:rPr>
              <w:tab/>
            </w:r>
            <w:r w:rsidR="006E7DC7">
              <w:rPr>
                <w:noProof/>
                <w:webHidden/>
              </w:rPr>
              <w:fldChar w:fldCharType="begin"/>
            </w:r>
            <w:r w:rsidR="006E7DC7">
              <w:rPr>
                <w:noProof/>
                <w:webHidden/>
              </w:rPr>
              <w:instrText xml:space="preserve"> PAGEREF _Toc535488503 \h </w:instrText>
            </w:r>
            <w:r w:rsidR="006E7DC7">
              <w:rPr>
                <w:noProof/>
                <w:webHidden/>
              </w:rPr>
            </w:r>
            <w:r w:rsidR="006E7DC7">
              <w:rPr>
                <w:noProof/>
                <w:webHidden/>
              </w:rPr>
              <w:fldChar w:fldCharType="separate"/>
            </w:r>
            <w:r w:rsidR="006E7DC7">
              <w:rPr>
                <w:noProof/>
                <w:webHidden/>
              </w:rPr>
              <w:t>5</w:t>
            </w:r>
            <w:r w:rsidR="006E7DC7">
              <w:rPr>
                <w:noProof/>
                <w:webHidden/>
              </w:rPr>
              <w:fldChar w:fldCharType="end"/>
            </w:r>
          </w:hyperlink>
        </w:p>
        <w:p w:rsidR="006E7DC7" w:rsidRDefault="00C54F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5488504" w:history="1">
            <w:r w:rsidR="006E7DC7" w:rsidRPr="0044123A">
              <w:rPr>
                <w:rStyle w:val="Hyperlink"/>
                <w:noProof/>
              </w:rPr>
              <w:t>SALESFORCE COMMERCE CLOUD ENVIRONMENT ACCESS REQUIRED</w:t>
            </w:r>
            <w:r w:rsidR="006E7DC7">
              <w:rPr>
                <w:noProof/>
                <w:webHidden/>
              </w:rPr>
              <w:tab/>
            </w:r>
            <w:r w:rsidR="006E7DC7">
              <w:rPr>
                <w:noProof/>
                <w:webHidden/>
              </w:rPr>
              <w:fldChar w:fldCharType="begin"/>
            </w:r>
            <w:r w:rsidR="006E7DC7">
              <w:rPr>
                <w:noProof/>
                <w:webHidden/>
              </w:rPr>
              <w:instrText xml:space="preserve"> PAGEREF _Toc535488504 \h </w:instrText>
            </w:r>
            <w:r w:rsidR="006E7DC7">
              <w:rPr>
                <w:noProof/>
                <w:webHidden/>
              </w:rPr>
            </w:r>
            <w:r w:rsidR="006E7DC7">
              <w:rPr>
                <w:noProof/>
                <w:webHidden/>
              </w:rPr>
              <w:fldChar w:fldCharType="separate"/>
            </w:r>
            <w:r w:rsidR="006E7DC7">
              <w:rPr>
                <w:noProof/>
                <w:webHidden/>
              </w:rPr>
              <w:t>6</w:t>
            </w:r>
            <w:r w:rsidR="006E7DC7">
              <w:rPr>
                <w:noProof/>
                <w:webHidden/>
              </w:rPr>
              <w:fldChar w:fldCharType="end"/>
            </w:r>
          </w:hyperlink>
        </w:p>
        <w:p w:rsidR="006E7DC7" w:rsidRDefault="00C54F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5488505" w:history="1">
            <w:r w:rsidR="006E7DC7" w:rsidRPr="0044123A">
              <w:rPr>
                <w:rStyle w:val="Hyperlink"/>
                <w:noProof/>
              </w:rPr>
              <w:t>UPLOAD A CARTRIDGE USING ECLIPSE IDE</w:t>
            </w:r>
            <w:r w:rsidR="006E7DC7">
              <w:rPr>
                <w:noProof/>
                <w:webHidden/>
              </w:rPr>
              <w:tab/>
            </w:r>
            <w:r w:rsidR="006E7DC7">
              <w:rPr>
                <w:noProof/>
                <w:webHidden/>
              </w:rPr>
              <w:fldChar w:fldCharType="begin"/>
            </w:r>
            <w:r w:rsidR="006E7DC7">
              <w:rPr>
                <w:noProof/>
                <w:webHidden/>
              </w:rPr>
              <w:instrText xml:space="preserve"> PAGEREF _Toc535488505 \h </w:instrText>
            </w:r>
            <w:r w:rsidR="006E7DC7">
              <w:rPr>
                <w:noProof/>
                <w:webHidden/>
              </w:rPr>
            </w:r>
            <w:r w:rsidR="006E7DC7">
              <w:rPr>
                <w:noProof/>
                <w:webHidden/>
              </w:rPr>
              <w:fldChar w:fldCharType="separate"/>
            </w:r>
            <w:r w:rsidR="006E7DC7">
              <w:rPr>
                <w:noProof/>
                <w:webHidden/>
              </w:rPr>
              <w:t>6</w:t>
            </w:r>
            <w:r w:rsidR="006E7DC7">
              <w:rPr>
                <w:noProof/>
                <w:webHidden/>
              </w:rPr>
              <w:fldChar w:fldCharType="end"/>
            </w:r>
          </w:hyperlink>
        </w:p>
        <w:p w:rsidR="006E7DC7" w:rsidRDefault="00C54F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5488506" w:history="1">
            <w:r w:rsidR="006E7DC7" w:rsidRPr="0044123A">
              <w:rPr>
                <w:rStyle w:val="Hyperlink"/>
                <w:noProof/>
              </w:rPr>
              <w:t>STORE INTEGRATION</w:t>
            </w:r>
            <w:r w:rsidR="006E7DC7">
              <w:rPr>
                <w:noProof/>
                <w:webHidden/>
              </w:rPr>
              <w:tab/>
            </w:r>
            <w:r w:rsidR="006E7DC7">
              <w:rPr>
                <w:noProof/>
                <w:webHidden/>
              </w:rPr>
              <w:fldChar w:fldCharType="begin"/>
            </w:r>
            <w:r w:rsidR="006E7DC7">
              <w:rPr>
                <w:noProof/>
                <w:webHidden/>
              </w:rPr>
              <w:instrText xml:space="preserve"> PAGEREF _Toc535488506 \h </w:instrText>
            </w:r>
            <w:r w:rsidR="006E7DC7">
              <w:rPr>
                <w:noProof/>
                <w:webHidden/>
              </w:rPr>
            </w:r>
            <w:r w:rsidR="006E7DC7">
              <w:rPr>
                <w:noProof/>
                <w:webHidden/>
              </w:rPr>
              <w:fldChar w:fldCharType="separate"/>
            </w:r>
            <w:r w:rsidR="006E7DC7">
              <w:rPr>
                <w:noProof/>
                <w:webHidden/>
              </w:rPr>
              <w:t>7</w:t>
            </w:r>
            <w:r w:rsidR="006E7DC7">
              <w:rPr>
                <w:noProof/>
                <w:webHidden/>
              </w:rPr>
              <w:fldChar w:fldCharType="end"/>
            </w:r>
          </w:hyperlink>
        </w:p>
        <w:p w:rsidR="006E7DC7" w:rsidRDefault="00C54F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5488507" w:history="1">
            <w:r w:rsidR="006E7DC7" w:rsidRPr="0044123A">
              <w:rPr>
                <w:rStyle w:val="Hyperlink"/>
                <w:noProof/>
              </w:rPr>
              <w:t>INTEGRATION GUIDE SGJC</w:t>
            </w:r>
            <w:r w:rsidR="006E7DC7">
              <w:rPr>
                <w:noProof/>
                <w:webHidden/>
              </w:rPr>
              <w:tab/>
            </w:r>
            <w:r w:rsidR="006E7DC7">
              <w:rPr>
                <w:noProof/>
                <w:webHidden/>
              </w:rPr>
              <w:fldChar w:fldCharType="begin"/>
            </w:r>
            <w:r w:rsidR="006E7DC7">
              <w:rPr>
                <w:noProof/>
                <w:webHidden/>
              </w:rPr>
              <w:instrText xml:space="preserve"> PAGEREF _Toc535488507 \h </w:instrText>
            </w:r>
            <w:r w:rsidR="006E7DC7">
              <w:rPr>
                <w:noProof/>
                <w:webHidden/>
              </w:rPr>
            </w:r>
            <w:r w:rsidR="006E7DC7">
              <w:rPr>
                <w:noProof/>
                <w:webHidden/>
              </w:rPr>
              <w:fldChar w:fldCharType="separate"/>
            </w:r>
            <w:r w:rsidR="006E7DC7">
              <w:rPr>
                <w:noProof/>
                <w:webHidden/>
              </w:rPr>
              <w:t>7</w:t>
            </w:r>
            <w:r w:rsidR="006E7DC7">
              <w:rPr>
                <w:noProof/>
                <w:webHidden/>
              </w:rPr>
              <w:fldChar w:fldCharType="end"/>
            </w:r>
          </w:hyperlink>
        </w:p>
        <w:p w:rsidR="006E7DC7" w:rsidRDefault="00C54F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5488508" w:history="1">
            <w:r w:rsidR="006E7DC7" w:rsidRPr="0044123A">
              <w:rPr>
                <w:rStyle w:val="Hyperlink"/>
                <w:noProof/>
              </w:rPr>
              <w:t>INTEGRATION GUIDE SFRA</w:t>
            </w:r>
            <w:r w:rsidR="006E7DC7">
              <w:rPr>
                <w:noProof/>
                <w:webHidden/>
              </w:rPr>
              <w:tab/>
            </w:r>
            <w:r w:rsidR="006E7DC7">
              <w:rPr>
                <w:noProof/>
                <w:webHidden/>
              </w:rPr>
              <w:fldChar w:fldCharType="begin"/>
            </w:r>
            <w:r w:rsidR="006E7DC7">
              <w:rPr>
                <w:noProof/>
                <w:webHidden/>
              </w:rPr>
              <w:instrText xml:space="preserve"> PAGEREF _Toc535488508 \h </w:instrText>
            </w:r>
            <w:r w:rsidR="006E7DC7">
              <w:rPr>
                <w:noProof/>
                <w:webHidden/>
              </w:rPr>
            </w:r>
            <w:r w:rsidR="006E7DC7">
              <w:rPr>
                <w:noProof/>
                <w:webHidden/>
              </w:rPr>
              <w:fldChar w:fldCharType="separate"/>
            </w:r>
            <w:r w:rsidR="006E7DC7">
              <w:rPr>
                <w:noProof/>
                <w:webHidden/>
              </w:rPr>
              <w:t>9</w:t>
            </w:r>
            <w:r w:rsidR="006E7DC7">
              <w:rPr>
                <w:noProof/>
                <w:webHidden/>
              </w:rPr>
              <w:fldChar w:fldCharType="end"/>
            </w:r>
          </w:hyperlink>
        </w:p>
        <w:p w:rsidR="006E7DC7" w:rsidRDefault="00C54F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5488509" w:history="1">
            <w:r w:rsidR="006E7DC7" w:rsidRPr="0044123A">
              <w:rPr>
                <w:rStyle w:val="Hyperlink"/>
                <w:noProof/>
              </w:rPr>
              <w:t>BUSINESS MANAGER CONFIGURATION</w:t>
            </w:r>
            <w:r w:rsidR="006E7DC7">
              <w:rPr>
                <w:noProof/>
                <w:webHidden/>
              </w:rPr>
              <w:tab/>
            </w:r>
            <w:r w:rsidR="006E7DC7">
              <w:rPr>
                <w:noProof/>
                <w:webHidden/>
              </w:rPr>
              <w:fldChar w:fldCharType="begin"/>
            </w:r>
            <w:r w:rsidR="006E7DC7">
              <w:rPr>
                <w:noProof/>
                <w:webHidden/>
              </w:rPr>
              <w:instrText xml:space="preserve"> PAGEREF _Toc535488509 \h </w:instrText>
            </w:r>
            <w:r w:rsidR="006E7DC7">
              <w:rPr>
                <w:noProof/>
                <w:webHidden/>
              </w:rPr>
            </w:r>
            <w:r w:rsidR="006E7DC7">
              <w:rPr>
                <w:noProof/>
                <w:webHidden/>
              </w:rPr>
              <w:fldChar w:fldCharType="separate"/>
            </w:r>
            <w:r w:rsidR="006E7DC7">
              <w:rPr>
                <w:noProof/>
                <w:webHidden/>
              </w:rPr>
              <w:t>12</w:t>
            </w:r>
            <w:r w:rsidR="006E7DC7">
              <w:rPr>
                <w:noProof/>
                <w:webHidden/>
              </w:rPr>
              <w:fldChar w:fldCharType="end"/>
            </w:r>
          </w:hyperlink>
        </w:p>
        <w:p w:rsidR="006E7DC7" w:rsidRDefault="00C54F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5488510" w:history="1">
            <w:r w:rsidR="006E7DC7" w:rsidRPr="0044123A">
              <w:rPr>
                <w:rStyle w:val="Hyperlink"/>
                <w:noProof/>
              </w:rPr>
              <w:t>SITE PREFERENCES</w:t>
            </w:r>
            <w:r w:rsidR="006E7DC7">
              <w:rPr>
                <w:noProof/>
                <w:webHidden/>
              </w:rPr>
              <w:tab/>
            </w:r>
            <w:r w:rsidR="006E7DC7">
              <w:rPr>
                <w:noProof/>
                <w:webHidden/>
              </w:rPr>
              <w:fldChar w:fldCharType="begin"/>
            </w:r>
            <w:r w:rsidR="006E7DC7">
              <w:rPr>
                <w:noProof/>
                <w:webHidden/>
              </w:rPr>
              <w:instrText xml:space="preserve"> PAGEREF _Toc535488510 \h </w:instrText>
            </w:r>
            <w:r w:rsidR="006E7DC7">
              <w:rPr>
                <w:noProof/>
                <w:webHidden/>
              </w:rPr>
            </w:r>
            <w:r w:rsidR="006E7DC7">
              <w:rPr>
                <w:noProof/>
                <w:webHidden/>
              </w:rPr>
              <w:fldChar w:fldCharType="separate"/>
            </w:r>
            <w:r w:rsidR="006E7DC7">
              <w:rPr>
                <w:noProof/>
                <w:webHidden/>
              </w:rPr>
              <w:t>12</w:t>
            </w:r>
            <w:r w:rsidR="006E7DC7">
              <w:rPr>
                <w:noProof/>
                <w:webHidden/>
              </w:rPr>
              <w:fldChar w:fldCharType="end"/>
            </w:r>
          </w:hyperlink>
        </w:p>
        <w:p w:rsidR="006E7DC7" w:rsidRDefault="00C54F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5488511" w:history="1">
            <w:r w:rsidR="006E7DC7" w:rsidRPr="0044123A">
              <w:rPr>
                <w:rStyle w:val="Hyperlink"/>
                <w:noProof/>
              </w:rPr>
              <w:t>EDQ CONFIGURATION</w:t>
            </w:r>
            <w:r w:rsidR="006E7DC7">
              <w:rPr>
                <w:noProof/>
                <w:webHidden/>
              </w:rPr>
              <w:tab/>
            </w:r>
            <w:r w:rsidR="006E7DC7">
              <w:rPr>
                <w:noProof/>
                <w:webHidden/>
              </w:rPr>
              <w:fldChar w:fldCharType="begin"/>
            </w:r>
            <w:r w:rsidR="006E7DC7">
              <w:rPr>
                <w:noProof/>
                <w:webHidden/>
              </w:rPr>
              <w:instrText xml:space="preserve"> PAGEREF _Toc535488511 \h </w:instrText>
            </w:r>
            <w:r w:rsidR="006E7DC7">
              <w:rPr>
                <w:noProof/>
                <w:webHidden/>
              </w:rPr>
            </w:r>
            <w:r w:rsidR="006E7DC7">
              <w:rPr>
                <w:noProof/>
                <w:webHidden/>
              </w:rPr>
              <w:fldChar w:fldCharType="separate"/>
            </w:r>
            <w:r w:rsidR="006E7DC7">
              <w:rPr>
                <w:noProof/>
                <w:webHidden/>
              </w:rPr>
              <w:t>13</w:t>
            </w:r>
            <w:r w:rsidR="006E7DC7">
              <w:rPr>
                <w:noProof/>
                <w:webHidden/>
              </w:rPr>
              <w:fldChar w:fldCharType="end"/>
            </w:r>
          </w:hyperlink>
        </w:p>
        <w:p w:rsidR="009A0F28" w:rsidRDefault="009A0F28">
          <w:r>
            <w:rPr>
              <w:b/>
              <w:bCs/>
              <w:noProof/>
            </w:rPr>
            <w:fldChar w:fldCharType="end"/>
          </w:r>
        </w:p>
      </w:sdtContent>
    </w:sdt>
    <w:p w:rsidR="007F0D9F" w:rsidRDefault="007F0D9F" w:rsidP="00C2451C">
      <w:pPr>
        <w:rPr>
          <w:b/>
        </w:rPr>
      </w:pPr>
    </w:p>
    <w:p w:rsidR="007F0D9F" w:rsidRPr="002E6E42" w:rsidRDefault="007F0D9F" w:rsidP="00A802C7"/>
    <w:p w:rsidR="00B01C13" w:rsidRDefault="007F0D9F">
      <w:pPr>
        <w:rPr>
          <w:b/>
        </w:rPr>
      </w:pPr>
      <w:r>
        <w:rPr>
          <w:b/>
        </w:rPr>
        <w:br w:type="page"/>
      </w:r>
    </w:p>
    <w:p w:rsidR="00AC0153" w:rsidRDefault="00AC0153" w:rsidP="00AC0153">
      <w:pPr>
        <w:pStyle w:val="Heading1"/>
        <w:shd w:val="clear" w:color="auto" w:fill="8EAADB" w:themeFill="accent1" w:themeFillTint="99"/>
        <w:rPr>
          <w:b/>
          <w:color w:val="FFFFFF" w:themeColor="background1"/>
          <w:sz w:val="28"/>
          <w:szCs w:val="28"/>
        </w:rPr>
      </w:pPr>
      <w:bookmarkStart w:id="1" w:name="_Toc535488495"/>
      <w:r>
        <w:rPr>
          <w:b/>
          <w:color w:val="FFFFFF" w:themeColor="background1"/>
          <w:sz w:val="28"/>
          <w:szCs w:val="28"/>
        </w:rPr>
        <w:lastRenderedPageBreak/>
        <w:t>SOLUTION OVERVIEW</w:t>
      </w:r>
      <w:bookmarkEnd w:id="1"/>
    </w:p>
    <w:p w:rsidR="00144B9C" w:rsidRDefault="0073471B" w:rsidP="00144B9C">
      <w:pPr>
        <w:pStyle w:val="Heading2"/>
        <w:shd w:val="clear" w:color="auto" w:fill="D9E2F3" w:themeFill="accent1" w:themeFillTint="33"/>
        <w:rPr>
          <w:rFonts w:asciiTheme="minorHAnsi" w:hAnsiTheme="minorHAnsi"/>
          <w:b/>
          <w:sz w:val="22"/>
          <w:szCs w:val="22"/>
        </w:rPr>
      </w:pPr>
      <w:bookmarkStart w:id="2" w:name="_Toc535488496"/>
      <w:r>
        <w:rPr>
          <w:rFonts w:asciiTheme="minorHAnsi" w:hAnsiTheme="minorHAnsi"/>
          <w:b/>
          <w:sz w:val="22"/>
          <w:szCs w:val="22"/>
        </w:rPr>
        <w:t>INTRODUCTION</w:t>
      </w:r>
      <w:bookmarkEnd w:id="2"/>
    </w:p>
    <w:p w:rsidR="0073471B" w:rsidRPr="0073471B" w:rsidRDefault="00510FD9" w:rsidP="0073471B">
      <w:r w:rsidRPr="00510FD9">
        <w:t xml:space="preserve">The </w:t>
      </w:r>
      <w:r w:rsidR="006C0797">
        <w:t>EDQ</w:t>
      </w:r>
      <w:r w:rsidRPr="00510FD9">
        <w:t xml:space="preserve"> Commerce Cloud cartridge verifies customer </w:t>
      </w:r>
      <w:r w:rsidR="006C0797">
        <w:t xml:space="preserve">address, phone and email </w:t>
      </w:r>
      <w:r w:rsidRPr="00510FD9">
        <w:t>data in real time</w:t>
      </w:r>
      <w:r w:rsidR="000F713D">
        <w:t xml:space="preserve"> during </w:t>
      </w:r>
      <w:r w:rsidR="00115978">
        <w:t>registration, shipping</w:t>
      </w:r>
      <w:r w:rsidR="000F713D">
        <w:t xml:space="preserve">, </w:t>
      </w:r>
      <w:r w:rsidR="00115978">
        <w:t>billing and address touchpoints</w:t>
      </w:r>
      <w:r w:rsidR="00631672">
        <w:t xml:space="preserve">; this cartridge supports both </w:t>
      </w:r>
      <w:proofErr w:type="spellStart"/>
      <w:r w:rsidR="00631672">
        <w:t>SiteGenesis</w:t>
      </w:r>
      <w:proofErr w:type="spellEnd"/>
      <w:r w:rsidR="00631672">
        <w:t xml:space="preserve"> (SGJC) and Storefront (SFRA) workflows.</w:t>
      </w:r>
    </w:p>
    <w:p w:rsidR="0073471B" w:rsidRPr="0073471B" w:rsidRDefault="0073471B" w:rsidP="0073471B">
      <w:pPr>
        <w:pStyle w:val="Heading2"/>
        <w:shd w:val="clear" w:color="auto" w:fill="D9E2F3" w:themeFill="accent1" w:themeFillTint="33"/>
        <w:rPr>
          <w:rFonts w:asciiTheme="minorHAnsi" w:hAnsiTheme="minorHAnsi"/>
          <w:b/>
          <w:sz w:val="22"/>
          <w:szCs w:val="22"/>
        </w:rPr>
      </w:pPr>
      <w:bookmarkStart w:id="3" w:name="_Toc535488497"/>
      <w:r>
        <w:rPr>
          <w:rFonts w:asciiTheme="minorHAnsi" w:hAnsiTheme="minorHAnsi"/>
          <w:b/>
          <w:sz w:val="22"/>
          <w:szCs w:val="22"/>
        </w:rPr>
        <w:t>FUNCTIONABILITY</w:t>
      </w:r>
      <w:bookmarkEnd w:id="3"/>
    </w:p>
    <w:p w:rsidR="00AC0153" w:rsidRDefault="00631672" w:rsidP="00AC0153">
      <w:r w:rsidRPr="00631672">
        <w:t xml:space="preserve">The </w:t>
      </w:r>
      <w:r>
        <w:t>EDQ</w:t>
      </w:r>
      <w:r w:rsidRPr="00631672">
        <w:t xml:space="preserve"> Commerce Cloud </w:t>
      </w:r>
      <w:r>
        <w:t>cartridge contains verification engine, global intuitive, phone</w:t>
      </w:r>
      <w:r w:rsidRPr="00631672">
        <w:t xml:space="preserve"> and email </w:t>
      </w:r>
      <w:bookmarkStart w:id="4" w:name="_GoBack"/>
      <w:bookmarkEnd w:id="4"/>
      <w:r w:rsidRPr="00631672">
        <w:t>validation functionality. The sections below describe each of these validation workflows in more detail.</w:t>
      </w:r>
    </w:p>
    <w:p w:rsidR="007507A7" w:rsidRPr="009A0F28" w:rsidRDefault="008A1F0C" w:rsidP="009A0F28">
      <w:pPr>
        <w:pStyle w:val="Heading1"/>
        <w:shd w:val="clear" w:color="auto" w:fill="8EAADB" w:themeFill="accent1" w:themeFillTint="99"/>
        <w:rPr>
          <w:b/>
          <w:color w:val="FFFFFF" w:themeColor="background1"/>
          <w:sz w:val="28"/>
          <w:szCs w:val="28"/>
        </w:rPr>
      </w:pPr>
      <w:bookmarkStart w:id="5" w:name="_Toc535488502"/>
      <w:r w:rsidRPr="009A0F28">
        <w:rPr>
          <w:b/>
          <w:color w:val="FFFFFF" w:themeColor="background1"/>
          <w:sz w:val="28"/>
          <w:szCs w:val="28"/>
        </w:rPr>
        <w:t>I</w:t>
      </w:r>
      <w:r w:rsidR="008A32E9">
        <w:rPr>
          <w:b/>
          <w:color w:val="FFFFFF" w:themeColor="background1"/>
          <w:sz w:val="28"/>
          <w:szCs w:val="28"/>
        </w:rPr>
        <w:t>NTEGRATION GUIDE</w:t>
      </w:r>
      <w:bookmarkEnd w:id="5"/>
    </w:p>
    <w:p w:rsidR="00823AE0" w:rsidRPr="00D3696F" w:rsidRDefault="00BD45AA" w:rsidP="009A0F28">
      <w:pPr>
        <w:pStyle w:val="Heading2"/>
        <w:shd w:val="clear" w:color="auto" w:fill="D9E2F3" w:themeFill="accent1" w:themeFillTint="33"/>
        <w:rPr>
          <w:rFonts w:asciiTheme="minorHAnsi" w:hAnsiTheme="minorHAnsi"/>
          <w:b/>
          <w:sz w:val="22"/>
          <w:szCs w:val="22"/>
        </w:rPr>
      </w:pPr>
      <w:bookmarkStart w:id="6" w:name="_Toc535488503"/>
      <w:r w:rsidRPr="00D3696F">
        <w:rPr>
          <w:rFonts w:asciiTheme="minorHAnsi" w:hAnsiTheme="minorHAnsi"/>
          <w:b/>
          <w:sz w:val="22"/>
          <w:szCs w:val="22"/>
        </w:rPr>
        <w:t>INTEGRATION TOUCH POINTS</w:t>
      </w:r>
      <w:bookmarkEnd w:id="6"/>
    </w:p>
    <w:p w:rsidR="00BD45AA" w:rsidRDefault="00BD45AA" w:rsidP="00BD45AA">
      <w:r>
        <w:t>EDQ cartridge may use the following touchpoints for its integration:</w:t>
      </w:r>
    </w:p>
    <w:p w:rsidR="00BD45AA" w:rsidRDefault="00BD45AA" w:rsidP="00BD45AA">
      <w:pPr>
        <w:ind w:firstLine="360"/>
      </w:pPr>
      <w:proofErr w:type="spellStart"/>
      <w:r>
        <w:t>SiteGenesis</w:t>
      </w:r>
      <w:proofErr w:type="spellEnd"/>
      <w:r>
        <w:t xml:space="preserve"> (SGJC)</w:t>
      </w:r>
    </w:p>
    <w:p w:rsidR="00BD45AA" w:rsidRDefault="00BD45AA" w:rsidP="00BD45AA">
      <w:pPr>
        <w:pStyle w:val="ListParagraph"/>
        <w:numPr>
          <w:ilvl w:val="0"/>
          <w:numId w:val="13"/>
        </w:numPr>
      </w:pPr>
      <w:r>
        <w:t>Register Form</w:t>
      </w:r>
    </w:p>
    <w:p w:rsidR="00BD45AA" w:rsidRDefault="00BD45AA" w:rsidP="00BD45AA">
      <w:pPr>
        <w:pStyle w:val="ListParagraph"/>
        <w:numPr>
          <w:ilvl w:val="0"/>
          <w:numId w:val="13"/>
        </w:numPr>
      </w:pPr>
      <w:r>
        <w:t>Address Form</w:t>
      </w:r>
    </w:p>
    <w:p w:rsidR="00BD45AA" w:rsidRDefault="00BD45AA" w:rsidP="00BD45AA">
      <w:pPr>
        <w:pStyle w:val="ListParagraph"/>
        <w:numPr>
          <w:ilvl w:val="0"/>
          <w:numId w:val="13"/>
        </w:numPr>
      </w:pPr>
      <w:r>
        <w:t>Shipping Form</w:t>
      </w:r>
    </w:p>
    <w:p w:rsidR="00BD45AA" w:rsidRDefault="00BD45AA" w:rsidP="00BD45AA">
      <w:pPr>
        <w:pStyle w:val="ListParagraph"/>
        <w:numPr>
          <w:ilvl w:val="0"/>
          <w:numId w:val="13"/>
        </w:numPr>
      </w:pPr>
      <w:r>
        <w:t>Billing Form</w:t>
      </w:r>
    </w:p>
    <w:p w:rsidR="00BD45AA" w:rsidRDefault="00BD45AA" w:rsidP="00BD45AA">
      <w:pPr>
        <w:ind w:left="360"/>
      </w:pPr>
      <w:r>
        <w:t>StoreFront (SFRA)</w:t>
      </w:r>
    </w:p>
    <w:p w:rsidR="00BD45AA" w:rsidRDefault="00BD45AA" w:rsidP="00BD45AA">
      <w:pPr>
        <w:pStyle w:val="ListParagraph"/>
        <w:numPr>
          <w:ilvl w:val="0"/>
          <w:numId w:val="13"/>
        </w:numPr>
      </w:pPr>
      <w:r>
        <w:t>Register Form</w:t>
      </w:r>
    </w:p>
    <w:p w:rsidR="00BD45AA" w:rsidRDefault="00BD45AA" w:rsidP="00BD45AA">
      <w:pPr>
        <w:pStyle w:val="ListParagraph"/>
        <w:numPr>
          <w:ilvl w:val="0"/>
          <w:numId w:val="13"/>
        </w:numPr>
      </w:pPr>
      <w:r>
        <w:t>Address Form</w:t>
      </w:r>
    </w:p>
    <w:p w:rsidR="00BD45AA" w:rsidRPr="00BD45AA" w:rsidRDefault="00BD45AA" w:rsidP="00BD45AA">
      <w:pPr>
        <w:pStyle w:val="ListParagraph"/>
        <w:numPr>
          <w:ilvl w:val="0"/>
          <w:numId w:val="13"/>
        </w:numPr>
      </w:pPr>
      <w:r>
        <w:t>Checkout Form</w:t>
      </w:r>
    </w:p>
    <w:p w:rsidR="007507A7" w:rsidRPr="00D3696F" w:rsidRDefault="007507A7" w:rsidP="009A0F28">
      <w:pPr>
        <w:pStyle w:val="Heading2"/>
        <w:shd w:val="clear" w:color="auto" w:fill="D9E2F3" w:themeFill="accent1" w:themeFillTint="33"/>
        <w:rPr>
          <w:rFonts w:asciiTheme="minorHAnsi" w:hAnsiTheme="minorHAnsi"/>
          <w:b/>
          <w:sz w:val="22"/>
          <w:szCs w:val="22"/>
        </w:rPr>
      </w:pPr>
      <w:bookmarkStart w:id="7" w:name="_Toc535488504"/>
      <w:r w:rsidRPr="00D3696F">
        <w:rPr>
          <w:rFonts w:asciiTheme="minorHAnsi" w:hAnsiTheme="minorHAnsi"/>
          <w:b/>
          <w:sz w:val="22"/>
          <w:szCs w:val="22"/>
        </w:rPr>
        <w:t>SALESFORCE COMMERCE CLOUD ENVIRONMENT ACCESS REQUIRED</w:t>
      </w:r>
      <w:bookmarkEnd w:id="7"/>
    </w:p>
    <w:p w:rsidR="007507A7" w:rsidRDefault="007507A7" w:rsidP="007507A7">
      <w:r w:rsidRPr="007507A7">
        <w:t xml:space="preserve">This integration process will require access to the following: </w:t>
      </w:r>
    </w:p>
    <w:p w:rsidR="005E20A3" w:rsidRDefault="007507A7" w:rsidP="007507A7">
      <w:pPr>
        <w:pStyle w:val="ListParagraph"/>
        <w:numPr>
          <w:ilvl w:val="0"/>
          <w:numId w:val="11"/>
        </w:numPr>
      </w:pPr>
      <w:r w:rsidRPr="007507A7">
        <w:t xml:space="preserve">Business Manager </w:t>
      </w:r>
    </w:p>
    <w:p w:rsidR="007507A7" w:rsidRPr="007507A7" w:rsidRDefault="007507A7" w:rsidP="007507A7">
      <w:pPr>
        <w:pStyle w:val="ListParagraph"/>
        <w:numPr>
          <w:ilvl w:val="0"/>
          <w:numId w:val="11"/>
        </w:numPr>
      </w:pPr>
      <w:r w:rsidRPr="007507A7">
        <w:t xml:space="preserve">Commerce Cloud UX Studio </w:t>
      </w:r>
    </w:p>
    <w:p w:rsidR="007507A7" w:rsidRPr="00D3696F" w:rsidRDefault="004D228F" w:rsidP="009A0F28">
      <w:pPr>
        <w:pStyle w:val="Heading2"/>
        <w:shd w:val="clear" w:color="auto" w:fill="D9E2F3" w:themeFill="accent1" w:themeFillTint="33"/>
        <w:rPr>
          <w:rFonts w:asciiTheme="minorHAnsi" w:hAnsiTheme="minorHAnsi"/>
          <w:b/>
          <w:sz w:val="22"/>
          <w:szCs w:val="22"/>
        </w:rPr>
      </w:pPr>
      <w:bookmarkStart w:id="8" w:name="_Toc535488505"/>
      <w:r w:rsidRPr="00D3696F">
        <w:rPr>
          <w:rFonts w:asciiTheme="minorHAnsi" w:hAnsiTheme="minorHAnsi"/>
          <w:b/>
          <w:sz w:val="22"/>
          <w:szCs w:val="22"/>
        </w:rPr>
        <w:t>UPLOAD A CARTRIDGE USING ECLIPSE IDE</w:t>
      </w:r>
      <w:bookmarkEnd w:id="8"/>
    </w:p>
    <w:p w:rsidR="007507A7" w:rsidRDefault="007507A7" w:rsidP="007507A7">
      <w:pPr>
        <w:pStyle w:val="ListParagraph"/>
        <w:numPr>
          <w:ilvl w:val="0"/>
          <w:numId w:val="2"/>
        </w:numPr>
      </w:pPr>
      <w:r>
        <w:t xml:space="preserve">Open eclipse IDE and click </w:t>
      </w:r>
      <w:r w:rsidRPr="00817795">
        <w:rPr>
          <w:b/>
        </w:rPr>
        <w:t>File</w:t>
      </w:r>
      <w:r>
        <w:t xml:space="preserve"> </w:t>
      </w:r>
      <w:r>
        <w:sym w:font="Wingdings" w:char="F0E0"/>
      </w:r>
      <w:r>
        <w:t xml:space="preserve"> </w:t>
      </w:r>
      <w:r w:rsidRPr="00817795">
        <w:rPr>
          <w:b/>
        </w:rPr>
        <w:t>Import</w:t>
      </w:r>
    </w:p>
    <w:p w:rsidR="007507A7" w:rsidRDefault="007507A7" w:rsidP="007507A7">
      <w:pPr>
        <w:pStyle w:val="ListParagraph"/>
        <w:numPr>
          <w:ilvl w:val="0"/>
          <w:numId w:val="2"/>
        </w:numPr>
      </w:pPr>
      <w:r>
        <w:t>Select the type of project you want to add and click next</w:t>
      </w:r>
    </w:p>
    <w:p w:rsidR="007507A7" w:rsidRDefault="007507A7" w:rsidP="007507A7">
      <w:pPr>
        <w:pStyle w:val="ListParagraph"/>
        <w:numPr>
          <w:ilvl w:val="0"/>
          <w:numId w:val="2"/>
        </w:numPr>
      </w:pPr>
      <w:r>
        <w:t>Select the project you want to import and click Finnish button</w:t>
      </w:r>
    </w:p>
    <w:p w:rsidR="007507A7" w:rsidRDefault="007507A7" w:rsidP="007507A7">
      <w:pPr>
        <w:pStyle w:val="ListParagraph"/>
        <w:numPr>
          <w:ilvl w:val="0"/>
          <w:numId w:val="2"/>
        </w:numPr>
      </w:pPr>
      <w:r>
        <w:t>Go to Project Explorer tab</w:t>
      </w:r>
    </w:p>
    <w:p w:rsidR="007507A7" w:rsidRDefault="007507A7" w:rsidP="007507A7">
      <w:pPr>
        <w:pStyle w:val="ListParagraph"/>
        <w:numPr>
          <w:ilvl w:val="0"/>
          <w:numId w:val="2"/>
        </w:numPr>
      </w:pPr>
      <w:r>
        <w:t xml:space="preserve">Select your digital server and go to its </w:t>
      </w:r>
      <w:r w:rsidRPr="00614884">
        <w:rPr>
          <w:b/>
        </w:rPr>
        <w:t>Properties</w:t>
      </w:r>
    </w:p>
    <w:p w:rsidR="007507A7" w:rsidRDefault="007507A7" w:rsidP="007507A7">
      <w:pPr>
        <w:pStyle w:val="ListParagraph"/>
        <w:numPr>
          <w:ilvl w:val="0"/>
          <w:numId w:val="2"/>
        </w:numPr>
      </w:pPr>
      <w:r>
        <w:t>On the properties window select the option “</w:t>
      </w:r>
      <w:r w:rsidRPr="006C14A9">
        <w:rPr>
          <w:b/>
        </w:rPr>
        <w:t>Project Reference</w:t>
      </w:r>
      <w:r>
        <w:t>”</w:t>
      </w:r>
    </w:p>
    <w:p w:rsidR="007507A7" w:rsidRDefault="007507A7" w:rsidP="007507A7">
      <w:pPr>
        <w:pStyle w:val="ListParagraph"/>
        <w:numPr>
          <w:ilvl w:val="0"/>
          <w:numId w:val="2"/>
        </w:numPr>
      </w:pPr>
      <w:r>
        <w:t>Select the cartridge you want to add to your digital server</w:t>
      </w:r>
    </w:p>
    <w:p w:rsidR="007507A7" w:rsidRDefault="007507A7" w:rsidP="007507A7">
      <w:pPr>
        <w:pStyle w:val="ListParagraph"/>
        <w:numPr>
          <w:ilvl w:val="0"/>
          <w:numId w:val="2"/>
        </w:numPr>
      </w:pPr>
      <w:r>
        <w:t>Press “Apply and Close” button</w:t>
      </w:r>
    </w:p>
    <w:p w:rsidR="007507A7" w:rsidRDefault="007507A7" w:rsidP="007507A7">
      <w:pPr>
        <w:jc w:val="center"/>
      </w:pPr>
      <w:r>
        <w:rPr>
          <w:noProof/>
        </w:rPr>
        <w:lastRenderedPageBreak/>
        <w:drawing>
          <wp:inline distT="0" distB="0" distL="0" distR="0" wp14:anchorId="59378051" wp14:editId="41429A1D">
            <wp:extent cx="5943600" cy="4143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34A" w:rsidRPr="00D3696F" w:rsidRDefault="0038634A" w:rsidP="009A0F28">
      <w:pPr>
        <w:pStyle w:val="Heading2"/>
        <w:shd w:val="clear" w:color="auto" w:fill="D9E2F3" w:themeFill="accent1" w:themeFillTint="33"/>
        <w:rPr>
          <w:rFonts w:asciiTheme="minorHAnsi" w:hAnsiTheme="minorHAnsi"/>
          <w:b/>
          <w:sz w:val="22"/>
          <w:szCs w:val="22"/>
        </w:rPr>
      </w:pPr>
      <w:bookmarkStart w:id="9" w:name="_Toc535488506"/>
      <w:r w:rsidRPr="00D3696F">
        <w:rPr>
          <w:rFonts w:asciiTheme="minorHAnsi" w:hAnsiTheme="minorHAnsi"/>
          <w:b/>
          <w:sz w:val="22"/>
          <w:szCs w:val="22"/>
        </w:rPr>
        <w:t>STORE INTEGRATION</w:t>
      </w:r>
      <w:bookmarkEnd w:id="9"/>
    </w:p>
    <w:p w:rsidR="0038634A" w:rsidRPr="00D3696F" w:rsidRDefault="0038634A" w:rsidP="0082252C">
      <w:pPr>
        <w:pStyle w:val="Heading3"/>
        <w:shd w:val="clear" w:color="auto" w:fill="D9E2F3" w:themeFill="accent1" w:themeFillTint="33"/>
        <w:rPr>
          <w:rFonts w:asciiTheme="minorHAnsi" w:hAnsiTheme="minorHAnsi"/>
          <w:b/>
          <w:sz w:val="22"/>
          <w:szCs w:val="22"/>
        </w:rPr>
      </w:pPr>
      <w:bookmarkStart w:id="10" w:name="_Toc535488507"/>
      <w:r w:rsidRPr="00D3696F">
        <w:rPr>
          <w:rFonts w:asciiTheme="minorHAnsi" w:hAnsiTheme="minorHAnsi"/>
          <w:b/>
          <w:sz w:val="22"/>
          <w:szCs w:val="22"/>
        </w:rPr>
        <w:t>I</w:t>
      </w:r>
      <w:r w:rsidR="00BA3D2F" w:rsidRPr="00D3696F">
        <w:rPr>
          <w:rFonts w:asciiTheme="minorHAnsi" w:hAnsiTheme="minorHAnsi"/>
          <w:b/>
          <w:sz w:val="22"/>
          <w:szCs w:val="22"/>
        </w:rPr>
        <w:t>NTEGRATION GUIDE SGJC</w:t>
      </w:r>
      <w:bookmarkEnd w:id="10"/>
    </w:p>
    <w:p w:rsidR="0038634A" w:rsidRDefault="0038634A" w:rsidP="0038634A">
      <w:pPr>
        <w:ind w:firstLine="360"/>
        <w:rPr>
          <w:b/>
        </w:rPr>
      </w:pPr>
      <w:r>
        <w:rPr>
          <w:b/>
        </w:rPr>
        <w:tab/>
      </w:r>
      <w:proofErr w:type="spellStart"/>
      <w:r>
        <w:rPr>
          <w:b/>
        </w:rPr>
        <w:t>EDQHeaders</w:t>
      </w:r>
      <w:proofErr w:type="spellEnd"/>
      <w:r>
        <w:rPr>
          <w:b/>
        </w:rPr>
        <w:t xml:space="preserve"> integration</w:t>
      </w:r>
    </w:p>
    <w:p w:rsidR="0038634A" w:rsidRDefault="0038634A" w:rsidP="0038634A">
      <w:pPr>
        <w:pStyle w:val="ListParagraph"/>
        <w:numPr>
          <w:ilvl w:val="0"/>
          <w:numId w:val="3"/>
        </w:numPr>
      </w:pPr>
      <w:r>
        <w:t xml:space="preserve">Go to your </w:t>
      </w:r>
      <w:proofErr w:type="spellStart"/>
      <w:r>
        <w:t>SiteGenesis</w:t>
      </w:r>
      <w:proofErr w:type="spellEnd"/>
      <w:r>
        <w:t xml:space="preserve"> core cartridge and open the template located in templates </w:t>
      </w:r>
      <w:r>
        <w:sym w:font="Wingdings" w:char="F0E0"/>
      </w:r>
      <w:r>
        <w:t xml:space="preserve"> </w:t>
      </w:r>
      <w:r w:rsidRPr="0044198C">
        <w:t>default</w:t>
      </w:r>
      <w:r>
        <w:t xml:space="preserve"> </w:t>
      </w:r>
      <w:r>
        <w:sym w:font="Wingdings" w:char="F0E0"/>
      </w:r>
      <w:r>
        <w:t xml:space="preserve"> </w:t>
      </w:r>
      <w:r w:rsidRPr="0044198C">
        <w:t>components</w:t>
      </w:r>
      <w:r>
        <w:t xml:space="preserve"> </w:t>
      </w:r>
      <w:r>
        <w:sym w:font="Wingdings" w:char="F0E0"/>
      </w:r>
      <w:r>
        <w:t xml:space="preserve"> </w:t>
      </w:r>
      <w:r w:rsidRPr="0044198C">
        <w:t>header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44198C">
        <w:t>htmlhead_</w:t>
      </w:r>
      <w:proofErr w:type="gramStart"/>
      <w:r w:rsidRPr="0044198C">
        <w:t>UI.isml</w:t>
      </w:r>
      <w:proofErr w:type="spellEnd"/>
      <w:proofErr w:type="gramEnd"/>
      <w:r>
        <w:t xml:space="preserve"> </w:t>
      </w:r>
    </w:p>
    <w:p w:rsidR="0038634A" w:rsidRPr="00DB33C1" w:rsidRDefault="0038634A" w:rsidP="0038634A">
      <w:pPr>
        <w:pStyle w:val="ListParagraph"/>
        <w:numPr>
          <w:ilvl w:val="0"/>
          <w:numId w:val="3"/>
        </w:numPr>
      </w:pPr>
      <w:r>
        <w:t>Copy the next header line at the end of the file “</w:t>
      </w:r>
      <w:proofErr w:type="spellStart"/>
      <w:r w:rsidRPr="0044198C">
        <w:t>htmlhead_</w:t>
      </w:r>
      <w:proofErr w:type="gramStart"/>
      <w:r w:rsidRPr="0044198C">
        <w:t>UI.isml</w:t>
      </w:r>
      <w:proofErr w:type="spellEnd"/>
      <w:proofErr w:type="gramEnd"/>
      <w:r>
        <w:t xml:space="preserve">” file </w:t>
      </w:r>
      <w:r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isinclude</w:t>
      </w:r>
      <w:proofErr w:type="spellEnd"/>
      <w:r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55"/>
          <w:sz w:val="20"/>
          <w:szCs w:val="20"/>
          <w:shd w:val="clear" w:color="auto" w:fill="E8F2FE"/>
        </w:rPr>
        <w:t>template</w:t>
      </w:r>
      <w:r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929292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1290C3"/>
          <w:sz w:val="20"/>
          <w:szCs w:val="20"/>
          <w:shd w:val="clear" w:color="auto" w:fill="E8F2FE"/>
        </w:rPr>
        <w:t>EDQ/</w:t>
      </w: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E8F2FE"/>
        </w:rPr>
        <w:t>EDQHeaders</w:t>
      </w:r>
      <w:proofErr w:type="spellEnd"/>
      <w:r>
        <w:rPr>
          <w:rFonts w:ascii="Consolas" w:hAnsi="Consolas" w:cs="Consolas"/>
          <w:color w:val="929292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 xml:space="preserve"> /&gt;</w:t>
      </w:r>
    </w:p>
    <w:p w:rsidR="0038634A" w:rsidRDefault="0038634A" w:rsidP="0038634A">
      <w:r>
        <w:rPr>
          <w:noProof/>
        </w:rPr>
        <w:drawing>
          <wp:inline distT="0" distB="0" distL="0" distR="0" wp14:anchorId="193913C0" wp14:editId="3DB76B2A">
            <wp:extent cx="5242115" cy="2381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518" cy="238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34A" w:rsidRPr="00091DB8" w:rsidRDefault="0038634A" w:rsidP="0038634A">
      <w:pPr>
        <w:rPr>
          <w:b/>
        </w:rPr>
      </w:pPr>
      <w:r w:rsidRPr="00091DB8">
        <w:rPr>
          <w:b/>
        </w:rPr>
        <w:lastRenderedPageBreak/>
        <w:tab/>
      </w:r>
      <w:proofErr w:type="spellStart"/>
      <w:r w:rsidRPr="00091DB8">
        <w:rPr>
          <w:b/>
        </w:rPr>
        <w:t>EDQUnicorn</w:t>
      </w:r>
      <w:proofErr w:type="spellEnd"/>
      <w:r w:rsidRPr="00091DB8">
        <w:rPr>
          <w:b/>
        </w:rPr>
        <w:t xml:space="preserve"> integration</w:t>
      </w:r>
    </w:p>
    <w:p w:rsidR="0038634A" w:rsidRDefault="0038634A" w:rsidP="0038634A">
      <w:pPr>
        <w:pStyle w:val="ListParagraph"/>
        <w:numPr>
          <w:ilvl w:val="0"/>
          <w:numId w:val="8"/>
        </w:numPr>
      </w:pPr>
      <w:r>
        <w:t xml:space="preserve">Go to </w:t>
      </w:r>
      <w:proofErr w:type="spellStart"/>
      <w:r>
        <w:t>SiteGenesis</w:t>
      </w:r>
      <w:proofErr w:type="spellEnd"/>
      <w:r>
        <w:t xml:space="preserve"> core cartridge and open the template located in templates </w:t>
      </w:r>
      <w:r>
        <w:sym w:font="Wingdings" w:char="F0E0"/>
      </w:r>
      <w:r>
        <w:t xml:space="preserve"> </w:t>
      </w:r>
      <w:r w:rsidRPr="0044198C">
        <w:t>default</w:t>
      </w:r>
      <w:r>
        <w:t xml:space="preserve"> </w:t>
      </w:r>
      <w:r>
        <w:sym w:font="Wingdings" w:char="F0E0"/>
      </w:r>
      <w:r>
        <w:t xml:space="preserve"> </w:t>
      </w:r>
      <w:r w:rsidRPr="00BA575D">
        <w:t>account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BA575D">
        <w:t>addressbook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proofErr w:type="gramStart"/>
      <w:r w:rsidRPr="00BA575D">
        <w:t>addressdetails</w:t>
      </w:r>
      <w:r w:rsidRPr="0044198C">
        <w:t>.isml</w:t>
      </w:r>
      <w:proofErr w:type="spellEnd"/>
      <w:proofErr w:type="gramEnd"/>
      <w:r>
        <w:t xml:space="preserve"> </w:t>
      </w:r>
    </w:p>
    <w:p w:rsidR="0038634A" w:rsidRDefault="0038634A" w:rsidP="0038634A">
      <w:pPr>
        <w:pStyle w:val="ListParagraph"/>
        <w:numPr>
          <w:ilvl w:val="0"/>
          <w:numId w:val="8"/>
        </w:numPr>
      </w:pPr>
      <w:r>
        <w:t xml:space="preserve">Copy the next line </w:t>
      </w:r>
      <w:r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isinclude</w:t>
      </w:r>
      <w:proofErr w:type="spellEnd"/>
      <w:r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55"/>
          <w:sz w:val="20"/>
          <w:szCs w:val="20"/>
          <w:shd w:val="clear" w:color="auto" w:fill="E8F2FE"/>
        </w:rPr>
        <w:t>template</w:t>
      </w:r>
      <w:r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929292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1290C3"/>
          <w:sz w:val="20"/>
          <w:szCs w:val="20"/>
          <w:shd w:val="clear" w:color="auto" w:fill="E8F2FE"/>
        </w:rPr>
        <w:t>EDQ/</w:t>
      </w: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E8F2FE"/>
        </w:rPr>
        <w:t>EDQUnicorn</w:t>
      </w:r>
      <w:proofErr w:type="spellEnd"/>
      <w:r>
        <w:rPr>
          <w:rFonts w:ascii="Consolas" w:hAnsi="Consolas" w:cs="Consolas"/>
          <w:color w:val="929292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 xml:space="preserve"> /&gt; </w:t>
      </w:r>
      <w:r>
        <w:t>before the buttons definition in “</w:t>
      </w:r>
      <w:proofErr w:type="spellStart"/>
      <w:proofErr w:type="gramStart"/>
      <w:r w:rsidRPr="00BA575D">
        <w:t>addressdetails</w:t>
      </w:r>
      <w:r w:rsidRPr="0044198C">
        <w:t>.isml</w:t>
      </w:r>
      <w:proofErr w:type="spellEnd"/>
      <w:proofErr w:type="gramEnd"/>
      <w:r w:rsidR="00DC2E0D">
        <w:t>” file</w:t>
      </w:r>
      <w:r>
        <w:t>.</w:t>
      </w:r>
    </w:p>
    <w:p w:rsidR="0038634A" w:rsidRPr="00BA575D" w:rsidRDefault="0038634A" w:rsidP="0038634A">
      <w:pPr>
        <w:jc w:val="center"/>
      </w:pPr>
      <w:r>
        <w:rPr>
          <w:noProof/>
        </w:rPr>
        <w:drawing>
          <wp:inline distT="0" distB="0" distL="0" distR="0" wp14:anchorId="40970FDC" wp14:editId="7E485072">
            <wp:extent cx="5943600" cy="2628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34A" w:rsidRDefault="0038634A" w:rsidP="0038634A">
      <w:pPr>
        <w:pStyle w:val="ListParagraph"/>
        <w:numPr>
          <w:ilvl w:val="0"/>
          <w:numId w:val="8"/>
        </w:numPr>
      </w:pPr>
      <w:r>
        <w:t xml:space="preserve">Go to </w:t>
      </w:r>
      <w:proofErr w:type="spellStart"/>
      <w:r>
        <w:t>SiteGenesis</w:t>
      </w:r>
      <w:proofErr w:type="spellEnd"/>
      <w:r>
        <w:t xml:space="preserve"> core cartridge and open the template located in templates </w:t>
      </w:r>
      <w:r>
        <w:sym w:font="Wingdings" w:char="F0E0"/>
      </w:r>
      <w:r>
        <w:t xml:space="preserve"> </w:t>
      </w:r>
      <w:r w:rsidRPr="0044198C">
        <w:t>default</w:t>
      </w:r>
      <w:r>
        <w:t xml:space="preserve"> </w:t>
      </w:r>
      <w:r>
        <w:sym w:font="Wingdings" w:char="F0E0"/>
      </w:r>
      <w:r>
        <w:t xml:space="preserve"> </w:t>
      </w:r>
      <w:r w:rsidRPr="00BA575D">
        <w:t>account</w:t>
      </w:r>
      <w:r>
        <w:t xml:space="preserve"> </w:t>
      </w:r>
      <w:r>
        <w:sym w:font="Wingdings" w:char="F0E0"/>
      </w:r>
      <w:r>
        <w:t xml:space="preserve"> user </w:t>
      </w:r>
      <w:r>
        <w:sym w:font="Wingdings" w:char="F0E0"/>
      </w:r>
      <w:r>
        <w:t xml:space="preserve"> </w:t>
      </w:r>
      <w:proofErr w:type="spellStart"/>
      <w:proofErr w:type="gramStart"/>
      <w:r>
        <w:t>registration</w:t>
      </w:r>
      <w:r w:rsidRPr="0044198C">
        <w:t>.isml</w:t>
      </w:r>
      <w:proofErr w:type="spellEnd"/>
      <w:proofErr w:type="gramEnd"/>
      <w:r>
        <w:t xml:space="preserve"> </w:t>
      </w:r>
    </w:p>
    <w:p w:rsidR="0038634A" w:rsidRDefault="0038634A" w:rsidP="0038634A">
      <w:pPr>
        <w:pStyle w:val="ListParagraph"/>
        <w:numPr>
          <w:ilvl w:val="0"/>
          <w:numId w:val="8"/>
        </w:numPr>
      </w:pPr>
      <w:r>
        <w:t xml:space="preserve">Copy the next line </w:t>
      </w:r>
      <w:r w:rsidRPr="00E03CC1"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>&lt;</w:t>
      </w:r>
      <w:proofErr w:type="spellStart"/>
      <w:r w:rsidRPr="00E03CC1"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isinclude</w:t>
      </w:r>
      <w:proofErr w:type="spellEnd"/>
      <w:r w:rsidRPr="00E03CC1"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 xml:space="preserve"> </w:t>
      </w:r>
      <w:r w:rsidRPr="00E03CC1">
        <w:rPr>
          <w:rFonts w:ascii="Consolas" w:hAnsi="Consolas" w:cs="Consolas"/>
          <w:color w:val="7F0055"/>
          <w:sz w:val="20"/>
          <w:szCs w:val="20"/>
          <w:shd w:val="clear" w:color="auto" w:fill="E8F2FE"/>
        </w:rPr>
        <w:t>template</w:t>
      </w:r>
      <w:r w:rsidRPr="00E03CC1"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>=</w:t>
      </w:r>
      <w:r w:rsidRPr="00E03CC1">
        <w:rPr>
          <w:rFonts w:ascii="Consolas" w:hAnsi="Consolas" w:cs="Consolas"/>
          <w:color w:val="929292"/>
          <w:sz w:val="20"/>
          <w:szCs w:val="20"/>
          <w:shd w:val="clear" w:color="auto" w:fill="E8F2FE"/>
        </w:rPr>
        <w:t>"</w:t>
      </w:r>
      <w:r w:rsidRPr="00E03CC1">
        <w:rPr>
          <w:rFonts w:ascii="Consolas" w:hAnsi="Consolas" w:cs="Consolas"/>
          <w:color w:val="1290C3"/>
          <w:sz w:val="20"/>
          <w:szCs w:val="20"/>
          <w:shd w:val="clear" w:color="auto" w:fill="E8F2FE"/>
        </w:rPr>
        <w:t>EDQ/</w:t>
      </w:r>
      <w:proofErr w:type="spellStart"/>
      <w:r w:rsidRPr="00E03CC1">
        <w:rPr>
          <w:rFonts w:ascii="Consolas" w:hAnsi="Consolas" w:cs="Consolas"/>
          <w:color w:val="1290C3"/>
          <w:sz w:val="20"/>
          <w:szCs w:val="20"/>
          <w:shd w:val="clear" w:color="auto" w:fill="E8F2FE"/>
        </w:rPr>
        <w:t>EDQUnicorn</w:t>
      </w:r>
      <w:proofErr w:type="spellEnd"/>
      <w:r w:rsidRPr="00E03CC1">
        <w:rPr>
          <w:rFonts w:ascii="Consolas" w:hAnsi="Consolas" w:cs="Consolas"/>
          <w:color w:val="929292"/>
          <w:sz w:val="20"/>
          <w:szCs w:val="20"/>
          <w:shd w:val="clear" w:color="auto" w:fill="E8F2FE"/>
        </w:rPr>
        <w:t>"</w:t>
      </w:r>
      <w:r w:rsidRPr="00E03CC1"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 xml:space="preserve"> /&gt; </w:t>
      </w:r>
      <w:r>
        <w:t xml:space="preserve">before the ending tag </w:t>
      </w:r>
      <w:r w:rsidRPr="00E03CC1"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>&lt;/</w:t>
      </w:r>
      <w:proofErr w:type="spellStart"/>
      <w:r w:rsidRPr="00E03CC1"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isdecorate</w:t>
      </w:r>
      <w:proofErr w:type="spellEnd"/>
      <w:r w:rsidRPr="00E03CC1"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>&gt; in</w:t>
      </w:r>
      <w:r>
        <w:t xml:space="preserve"> “</w:t>
      </w:r>
      <w:proofErr w:type="spellStart"/>
      <w:proofErr w:type="gramStart"/>
      <w:r>
        <w:t>registration</w:t>
      </w:r>
      <w:r w:rsidRPr="0044198C">
        <w:t>.isml</w:t>
      </w:r>
      <w:proofErr w:type="spellEnd"/>
      <w:proofErr w:type="gramEnd"/>
      <w:r>
        <w:t>” file.</w:t>
      </w:r>
    </w:p>
    <w:p w:rsidR="0038634A" w:rsidRDefault="0038634A" w:rsidP="0038634A">
      <w:r>
        <w:rPr>
          <w:noProof/>
        </w:rPr>
        <w:drawing>
          <wp:inline distT="0" distB="0" distL="0" distR="0" wp14:anchorId="37432A56" wp14:editId="26BC0813">
            <wp:extent cx="5934075" cy="2781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34A" w:rsidRDefault="0038634A" w:rsidP="0038634A">
      <w:pPr>
        <w:pStyle w:val="ListParagraph"/>
        <w:numPr>
          <w:ilvl w:val="0"/>
          <w:numId w:val="8"/>
        </w:numPr>
      </w:pPr>
      <w:r>
        <w:t xml:space="preserve">Go to </w:t>
      </w:r>
      <w:proofErr w:type="spellStart"/>
      <w:r>
        <w:t>SiteGenesis</w:t>
      </w:r>
      <w:proofErr w:type="spellEnd"/>
      <w:r>
        <w:t xml:space="preserve"> core cartridge and open the template located in templates </w:t>
      </w:r>
      <w:r>
        <w:sym w:font="Wingdings" w:char="F0E0"/>
      </w:r>
      <w:r>
        <w:t xml:space="preserve"> </w:t>
      </w:r>
      <w:r w:rsidRPr="0044198C">
        <w:t>default</w:t>
      </w:r>
      <w:r>
        <w:t xml:space="preserve"> </w:t>
      </w:r>
      <w:r>
        <w:sym w:font="Wingdings" w:char="F0E0"/>
      </w:r>
      <w:r>
        <w:t xml:space="preserve"> </w:t>
      </w:r>
      <w:r w:rsidRPr="00EE61E5">
        <w:t>checkout</w:t>
      </w:r>
      <w:r>
        <w:t xml:space="preserve"> </w:t>
      </w:r>
      <w:r>
        <w:sym w:font="Wingdings" w:char="F0E0"/>
      </w:r>
      <w:r>
        <w:t xml:space="preserve"> billing </w:t>
      </w:r>
      <w:r>
        <w:sym w:font="Wingdings" w:char="F0E0"/>
      </w:r>
      <w:r>
        <w:t xml:space="preserve"> </w:t>
      </w:r>
      <w:bookmarkStart w:id="11" w:name="_Hlk532373011"/>
      <w:proofErr w:type="spellStart"/>
      <w:proofErr w:type="gramStart"/>
      <w:r>
        <w:t>billing</w:t>
      </w:r>
      <w:bookmarkEnd w:id="11"/>
      <w:r w:rsidRPr="0044198C">
        <w:t>.isml</w:t>
      </w:r>
      <w:proofErr w:type="spellEnd"/>
      <w:proofErr w:type="gramEnd"/>
      <w:r>
        <w:t xml:space="preserve"> </w:t>
      </w:r>
    </w:p>
    <w:p w:rsidR="0038634A" w:rsidRDefault="0038634A" w:rsidP="0038634A">
      <w:pPr>
        <w:pStyle w:val="ListParagraph"/>
        <w:numPr>
          <w:ilvl w:val="0"/>
          <w:numId w:val="8"/>
        </w:numPr>
      </w:pPr>
      <w:r>
        <w:lastRenderedPageBreak/>
        <w:t xml:space="preserve">Copy the next line </w:t>
      </w:r>
      <w:r w:rsidRPr="00E03CC1"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>&lt;</w:t>
      </w:r>
      <w:proofErr w:type="spellStart"/>
      <w:r w:rsidRPr="00E03CC1"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isinclude</w:t>
      </w:r>
      <w:proofErr w:type="spellEnd"/>
      <w:r w:rsidRPr="00E03CC1"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 xml:space="preserve"> </w:t>
      </w:r>
      <w:r w:rsidRPr="00E03CC1">
        <w:rPr>
          <w:rFonts w:ascii="Consolas" w:hAnsi="Consolas" w:cs="Consolas"/>
          <w:color w:val="7F0055"/>
          <w:sz w:val="20"/>
          <w:szCs w:val="20"/>
          <w:shd w:val="clear" w:color="auto" w:fill="E8F2FE"/>
        </w:rPr>
        <w:t>template</w:t>
      </w:r>
      <w:r w:rsidRPr="00E03CC1"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>=</w:t>
      </w:r>
      <w:r w:rsidRPr="00E03CC1">
        <w:rPr>
          <w:rFonts w:ascii="Consolas" w:hAnsi="Consolas" w:cs="Consolas"/>
          <w:color w:val="929292"/>
          <w:sz w:val="20"/>
          <w:szCs w:val="20"/>
          <w:shd w:val="clear" w:color="auto" w:fill="E8F2FE"/>
        </w:rPr>
        <w:t>"</w:t>
      </w:r>
      <w:r w:rsidRPr="00E03CC1">
        <w:rPr>
          <w:rFonts w:ascii="Consolas" w:hAnsi="Consolas" w:cs="Consolas"/>
          <w:color w:val="1290C3"/>
          <w:sz w:val="20"/>
          <w:szCs w:val="20"/>
          <w:shd w:val="clear" w:color="auto" w:fill="E8F2FE"/>
        </w:rPr>
        <w:t>EDQ/</w:t>
      </w:r>
      <w:proofErr w:type="spellStart"/>
      <w:r w:rsidRPr="00E03CC1">
        <w:rPr>
          <w:rFonts w:ascii="Consolas" w:hAnsi="Consolas" w:cs="Consolas"/>
          <w:color w:val="1290C3"/>
          <w:sz w:val="20"/>
          <w:szCs w:val="20"/>
          <w:shd w:val="clear" w:color="auto" w:fill="E8F2FE"/>
        </w:rPr>
        <w:t>EDQUnicorn</w:t>
      </w:r>
      <w:proofErr w:type="spellEnd"/>
      <w:r w:rsidRPr="00E03CC1">
        <w:rPr>
          <w:rFonts w:ascii="Consolas" w:hAnsi="Consolas" w:cs="Consolas"/>
          <w:color w:val="929292"/>
          <w:sz w:val="20"/>
          <w:szCs w:val="20"/>
          <w:shd w:val="clear" w:color="auto" w:fill="E8F2FE"/>
        </w:rPr>
        <w:t>"</w:t>
      </w:r>
      <w:r w:rsidRPr="00E03CC1"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 xml:space="preserve"> /&gt; </w:t>
      </w:r>
      <w:r>
        <w:t xml:space="preserve">before the ending tag </w:t>
      </w:r>
      <w:r w:rsidRPr="00E03CC1"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>&lt;/</w:t>
      </w:r>
      <w:proofErr w:type="spellStart"/>
      <w:r w:rsidRPr="00E03CC1"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isdecorate</w:t>
      </w:r>
      <w:proofErr w:type="spellEnd"/>
      <w:r w:rsidRPr="00E03CC1"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 xml:space="preserve">&gt; </w:t>
      </w:r>
      <w:r w:rsidRPr="00D54256">
        <w:t>in</w:t>
      </w:r>
      <w:r>
        <w:t xml:space="preserve"> “</w:t>
      </w:r>
      <w:proofErr w:type="spellStart"/>
      <w:proofErr w:type="gramStart"/>
      <w:r>
        <w:t>billing</w:t>
      </w:r>
      <w:r w:rsidRPr="0044198C">
        <w:t>.isml</w:t>
      </w:r>
      <w:proofErr w:type="spellEnd"/>
      <w:proofErr w:type="gramEnd"/>
      <w:r>
        <w:t>” file.</w:t>
      </w:r>
    </w:p>
    <w:p w:rsidR="0038634A" w:rsidRPr="00091DB8" w:rsidRDefault="0038634A" w:rsidP="0038634A">
      <w:r>
        <w:rPr>
          <w:noProof/>
        </w:rPr>
        <w:drawing>
          <wp:inline distT="0" distB="0" distL="0" distR="0" wp14:anchorId="168E8AC9" wp14:editId="756EF83D">
            <wp:extent cx="5943600" cy="2771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34A" w:rsidRDefault="0038634A" w:rsidP="0038634A">
      <w:pPr>
        <w:pStyle w:val="ListParagraph"/>
        <w:numPr>
          <w:ilvl w:val="0"/>
          <w:numId w:val="8"/>
        </w:numPr>
      </w:pPr>
      <w:r>
        <w:t xml:space="preserve">Go to </w:t>
      </w:r>
      <w:proofErr w:type="spellStart"/>
      <w:r>
        <w:t>SiteGenesis</w:t>
      </w:r>
      <w:proofErr w:type="spellEnd"/>
      <w:r>
        <w:t xml:space="preserve"> core cartridge and open the template located in templates </w:t>
      </w:r>
      <w:r>
        <w:sym w:font="Wingdings" w:char="F0E0"/>
      </w:r>
      <w:r>
        <w:t xml:space="preserve"> </w:t>
      </w:r>
      <w:r w:rsidRPr="0044198C">
        <w:t>default</w:t>
      </w:r>
      <w:r>
        <w:t xml:space="preserve"> </w:t>
      </w:r>
      <w:r>
        <w:sym w:font="Wingdings" w:char="F0E0"/>
      </w:r>
      <w:r>
        <w:t xml:space="preserve"> </w:t>
      </w:r>
      <w:r w:rsidRPr="00EE61E5">
        <w:t>checkout</w:t>
      </w:r>
      <w:r>
        <w:t xml:space="preserve"> </w:t>
      </w:r>
      <w:r>
        <w:sym w:font="Wingdings" w:char="F0E0"/>
      </w:r>
      <w:r>
        <w:t xml:space="preserve"> </w:t>
      </w:r>
      <w:r w:rsidRPr="00EE61E5">
        <w:t>shipping</w:t>
      </w:r>
      <w:r>
        <w:t xml:space="preserve"> </w:t>
      </w:r>
      <w:r>
        <w:sym w:font="Wingdings" w:char="F0E0"/>
      </w:r>
      <w:r>
        <w:t xml:space="preserve"> </w:t>
      </w:r>
      <w:proofErr w:type="spellStart"/>
      <w:proofErr w:type="gramStart"/>
      <w:r w:rsidRPr="00EE61E5">
        <w:t>singleshipping</w:t>
      </w:r>
      <w:r w:rsidRPr="0044198C">
        <w:t>.isml</w:t>
      </w:r>
      <w:proofErr w:type="spellEnd"/>
      <w:proofErr w:type="gramEnd"/>
      <w:r>
        <w:t xml:space="preserve"> </w:t>
      </w:r>
    </w:p>
    <w:p w:rsidR="0038634A" w:rsidRDefault="0038634A" w:rsidP="0038634A">
      <w:pPr>
        <w:pStyle w:val="ListParagraph"/>
        <w:numPr>
          <w:ilvl w:val="0"/>
          <w:numId w:val="8"/>
        </w:numPr>
      </w:pPr>
      <w:r>
        <w:t xml:space="preserve">Copy the next line </w:t>
      </w:r>
      <w:r w:rsidRPr="00E03CC1"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>&lt;</w:t>
      </w:r>
      <w:proofErr w:type="spellStart"/>
      <w:r w:rsidRPr="00E03CC1"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isinclude</w:t>
      </w:r>
      <w:proofErr w:type="spellEnd"/>
      <w:r w:rsidRPr="00E03CC1"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 xml:space="preserve"> </w:t>
      </w:r>
      <w:r w:rsidRPr="00E03CC1">
        <w:rPr>
          <w:rFonts w:ascii="Consolas" w:hAnsi="Consolas" w:cs="Consolas"/>
          <w:color w:val="7F0055"/>
          <w:sz w:val="20"/>
          <w:szCs w:val="20"/>
          <w:shd w:val="clear" w:color="auto" w:fill="E8F2FE"/>
        </w:rPr>
        <w:t>template</w:t>
      </w:r>
      <w:r w:rsidRPr="00E03CC1"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>=</w:t>
      </w:r>
      <w:r w:rsidRPr="00E03CC1">
        <w:rPr>
          <w:rFonts w:ascii="Consolas" w:hAnsi="Consolas" w:cs="Consolas"/>
          <w:color w:val="929292"/>
          <w:sz w:val="20"/>
          <w:szCs w:val="20"/>
          <w:shd w:val="clear" w:color="auto" w:fill="E8F2FE"/>
        </w:rPr>
        <w:t>"</w:t>
      </w:r>
      <w:r w:rsidRPr="00E03CC1">
        <w:rPr>
          <w:rFonts w:ascii="Consolas" w:hAnsi="Consolas" w:cs="Consolas"/>
          <w:color w:val="1290C3"/>
          <w:sz w:val="20"/>
          <w:szCs w:val="20"/>
          <w:shd w:val="clear" w:color="auto" w:fill="E8F2FE"/>
        </w:rPr>
        <w:t>EDQ/</w:t>
      </w:r>
      <w:proofErr w:type="spellStart"/>
      <w:r w:rsidRPr="00E03CC1">
        <w:rPr>
          <w:rFonts w:ascii="Consolas" w:hAnsi="Consolas" w:cs="Consolas"/>
          <w:color w:val="1290C3"/>
          <w:sz w:val="20"/>
          <w:szCs w:val="20"/>
          <w:shd w:val="clear" w:color="auto" w:fill="E8F2FE"/>
        </w:rPr>
        <w:t>EDQUnicorn</w:t>
      </w:r>
      <w:proofErr w:type="spellEnd"/>
      <w:r w:rsidRPr="00E03CC1">
        <w:rPr>
          <w:rFonts w:ascii="Consolas" w:hAnsi="Consolas" w:cs="Consolas"/>
          <w:color w:val="929292"/>
          <w:sz w:val="20"/>
          <w:szCs w:val="20"/>
          <w:shd w:val="clear" w:color="auto" w:fill="E8F2FE"/>
        </w:rPr>
        <w:t>"</w:t>
      </w:r>
      <w:r w:rsidRPr="00E03CC1"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 xml:space="preserve"> /&gt; </w:t>
      </w:r>
      <w:r>
        <w:t xml:space="preserve">before the ending tag </w:t>
      </w:r>
      <w:r w:rsidRPr="00E03CC1"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>&lt;/</w:t>
      </w:r>
      <w:proofErr w:type="spellStart"/>
      <w:r w:rsidRPr="00E03CC1"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isdecorate</w:t>
      </w:r>
      <w:proofErr w:type="spellEnd"/>
      <w:r w:rsidRPr="00E03CC1"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 xml:space="preserve">&gt; </w:t>
      </w:r>
      <w:r w:rsidRPr="00D54256">
        <w:t>in</w:t>
      </w:r>
      <w:r>
        <w:t xml:space="preserve"> “</w:t>
      </w:r>
      <w:proofErr w:type="spellStart"/>
      <w:proofErr w:type="gramStart"/>
      <w:r w:rsidRPr="00EE61E5">
        <w:t>singleshipping</w:t>
      </w:r>
      <w:r w:rsidRPr="0044198C">
        <w:t>.isml</w:t>
      </w:r>
      <w:proofErr w:type="spellEnd"/>
      <w:proofErr w:type="gramEnd"/>
      <w:r>
        <w:t>” file.</w:t>
      </w:r>
    </w:p>
    <w:p w:rsidR="0038634A" w:rsidRPr="0044198C" w:rsidRDefault="0038634A" w:rsidP="0038634A">
      <w:r>
        <w:rPr>
          <w:noProof/>
        </w:rPr>
        <w:drawing>
          <wp:inline distT="0" distB="0" distL="0" distR="0" wp14:anchorId="3D363758" wp14:editId="63F5F61F">
            <wp:extent cx="4352925" cy="1314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34A" w:rsidRPr="00D3696F" w:rsidRDefault="0038634A" w:rsidP="00646733">
      <w:pPr>
        <w:pStyle w:val="Heading3"/>
        <w:shd w:val="clear" w:color="auto" w:fill="D9E2F3" w:themeFill="accent1" w:themeFillTint="33"/>
        <w:rPr>
          <w:rFonts w:asciiTheme="minorHAnsi" w:hAnsiTheme="minorHAnsi"/>
          <w:b/>
          <w:sz w:val="22"/>
          <w:szCs w:val="22"/>
        </w:rPr>
      </w:pPr>
      <w:bookmarkStart w:id="12" w:name="_Toc535488508"/>
      <w:r w:rsidRPr="00D3696F">
        <w:rPr>
          <w:rFonts w:asciiTheme="minorHAnsi" w:hAnsiTheme="minorHAnsi"/>
          <w:b/>
          <w:sz w:val="22"/>
          <w:szCs w:val="22"/>
        </w:rPr>
        <w:t>I</w:t>
      </w:r>
      <w:r w:rsidR="00BA3D2F" w:rsidRPr="00D3696F">
        <w:rPr>
          <w:rFonts w:asciiTheme="minorHAnsi" w:hAnsiTheme="minorHAnsi"/>
          <w:b/>
          <w:sz w:val="22"/>
          <w:szCs w:val="22"/>
        </w:rPr>
        <w:t>NTEGRATION GUIDE SFRA</w:t>
      </w:r>
      <w:bookmarkEnd w:id="12"/>
    </w:p>
    <w:p w:rsidR="0038634A" w:rsidRDefault="0038634A" w:rsidP="0038634A">
      <w:pPr>
        <w:ind w:firstLine="720"/>
      </w:pPr>
      <w:proofErr w:type="spellStart"/>
      <w:r w:rsidRPr="00493A84">
        <w:rPr>
          <w:b/>
        </w:rPr>
        <w:t>EDQHeaders</w:t>
      </w:r>
      <w:proofErr w:type="spellEnd"/>
      <w:r w:rsidRPr="00493A84">
        <w:rPr>
          <w:b/>
        </w:rPr>
        <w:t xml:space="preserve"> integration</w:t>
      </w:r>
    </w:p>
    <w:p w:rsidR="0038634A" w:rsidRPr="00493A84" w:rsidRDefault="0038634A" w:rsidP="0038634A">
      <w:pPr>
        <w:pStyle w:val="ListParagraph"/>
        <w:numPr>
          <w:ilvl w:val="0"/>
          <w:numId w:val="4"/>
        </w:numPr>
      </w:pPr>
      <w:r>
        <w:t xml:space="preserve">Go to Storefront base cartridge and open the template located in templates </w:t>
      </w:r>
      <w:r>
        <w:sym w:font="Wingdings" w:char="F0E0"/>
      </w:r>
      <w:r>
        <w:t xml:space="preserve"> </w:t>
      </w:r>
      <w:r w:rsidRPr="0044198C">
        <w:t>default</w:t>
      </w:r>
      <w:r>
        <w:t xml:space="preserve"> </w:t>
      </w:r>
      <w:r>
        <w:sym w:font="Wingdings" w:char="F0E0"/>
      </w:r>
      <w:r>
        <w:t xml:space="preserve"> common </w:t>
      </w:r>
      <w:r>
        <w:sym w:font="Wingdings" w:char="F0E0"/>
      </w:r>
      <w:r>
        <w:t xml:space="preserve"> </w:t>
      </w:r>
      <w:proofErr w:type="spellStart"/>
      <w:r w:rsidRPr="002A426B">
        <w:t>htmlHead</w:t>
      </w:r>
      <w:r w:rsidRPr="0044198C">
        <w:t>.isml</w:t>
      </w:r>
      <w:proofErr w:type="spellEnd"/>
      <w:r>
        <w:t>.</w:t>
      </w:r>
    </w:p>
    <w:p w:rsidR="0038634A" w:rsidRPr="00493A84" w:rsidRDefault="0038634A" w:rsidP="0038634A">
      <w:pPr>
        <w:pStyle w:val="ListParagraph"/>
        <w:numPr>
          <w:ilvl w:val="0"/>
          <w:numId w:val="4"/>
        </w:numPr>
      </w:pPr>
      <w:r>
        <w:t>Copy the next header line at the end of the file “</w:t>
      </w:r>
      <w:proofErr w:type="spellStart"/>
      <w:r w:rsidRPr="002A426B">
        <w:t>htmlHead</w:t>
      </w:r>
      <w:r w:rsidRPr="0044198C">
        <w:t>.isml</w:t>
      </w:r>
      <w:proofErr w:type="spellEnd"/>
      <w:r>
        <w:t xml:space="preserve">” file </w:t>
      </w:r>
      <w:r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isinclude</w:t>
      </w:r>
      <w:proofErr w:type="spellEnd"/>
      <w:r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55"/>
          <w:sz w:val="20"/>
          <w:szCs w:val="20"/>
          <w:shd w:val="clear" w:color="auto" w:fill="E8F2FE"/>
        </w:rPr>
        <w:t>template</w:t>
      </w:r>
      <w:r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929292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1290C3"/>
          <w:sz w:val="20"/>
          <w:szCs w:val="20"/>
          <w:shd w:val="clear" w:color="auto" w:fill="E8F2FE"/>
        </w:rPr>
        <w:t>EDQ/</w:t>
      </w: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E8F2FE"/>
        </w:rPr>
        <w:t>EDQHeaders</w:t>
      </w:r>
      <w:proofErr w:type="spellEnd"/>
      <w:r>
        <w:rPr>
          <w:rFonts w:ascii="Consolas" w:hAnsi="Consolas" w:cs="Consolas"/>
          <w:color w:val="929292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 xml:space="preserve"> /&gt;</w:t>
      </w:r>
    </w:p>
    <w:p w:rsidR="0038634A" w:rsidRPr="00BA575D" w:rsidRDefault="0038634A" w:rsidP="0038634A">
      <w:r>
        <w:rPr>
          <w:noProof/>
        </w:rPr>
        <w:drawing>
          <wp:inline distT="0" distB="0" distL="0" distR="0" wp14:anchorId="6DEFE437" wp14:editId="271313D5">
            <wp:extent cx="5934075" cy="1000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34A" w:rsidRPr="00BD5719" w:rsidRDefault="0038634A" w:rsidP="0038634A">
      <w:pPr>
        <w:ind w:firstLine="720"/>
        <w:rPr>
          <w:b/>
        </w:rPr>
      </w:pPr>
      <w:proofErr w:type="spellStart"/>
      <w:r w:rsidRPr="00BD5719">
        <w:rPr>
          <w:b/>
        </w:rPr>
        <w:t>EDQUnicorn</w:t>
      </w:r>
      <w:proofErr w:type="spellEnd"/>
      <w:r w:rsidRPr="00BD5719">
        <w:rPr>
          <w:b/>
        </w:rPr>
        <w:t xml:space="preserve"> integration</w:t>
      </w:r>
    </w:p>
    <w:p w:rsidR="0038634A" w:rsidRDefault="0038634A" w:rsidP="0038634A">
      <w:pPr>
        <w:pStyle w:val="ListParagraph"/>
        <w:numPr>
          <w:ilvl w:val="0"/>
          <w:numId w:val="9"/>
        </w:numPr>
      </w:pPr>
      <w:r>
        <w:lastRenderedPageBreak/>
        <w:t xml:space="preserve">Go to Storefront base cartridge and open the template located in templates </w:t>
      </w:r>
      <w:r>
        <w:sym w:font="Wingdings" w:char="F0E0"/>
      </w:r>
      <w:r>
        <w:t xml:space="preserve"> </w:t>
      </w:r>
      <w:r w:rsidRPr="0044198C">
        <w:t>default</w:t>
      </w:r>
      <w:r>
        <w:t xml:space="preserve"> </w:t>
      </w:r>
      <w:r>
        <w:sym w:font="Wingdings" w:char="F0E0"/>
      </w:r>
      <w:r>
        <w:t xml:space="preserve"> </w:t>
      </w:r>
      <w:r w:rsidRPr="00BA575D">
        <w:t>account</w:t>
      </w:r>
      <w:r>
        <w:t xml:space="preserve"> </w:t>
      </w:r>
      <w:r>
        <w:sym w:font="Wingdings" w:char="F0E0"/>
      </w:r>
      <w:r>
        <w:t xml:space="preserve"> components </w:t>
      </w:r>
      <w:r>
        <w:sym w:font="Wingdings" w:char="F0E0"/>
      </w:r>
      <w:r>
        <w:t xml:space="preserve"> </w:t>
      </w:r>
      <w:proofErr w:type="spellStart"/>
      <w:r>
        <w:t>registerForm</w:t>
      </w:r>
      <w:r w:rsidRPr="0044198C">
        <w:t>.isml</w:t>
      </w:r>
      <w:proofErr w:type="spellEnd"/>
      <w:r>
        <w:t xml:space="preserve"> </w:t>
      </w:r>
    </w:p>
    <w:p w:rsidR="0038634A" w:rsidRPr="00845646" w:rsidRDefault="0038634A" w:rsidP="0038634A">
      <w:pPr>
        <w:pStyle w:val="ListParagraph"/>
        <w:numPr>
          <w:ilvl w:val="0"/>
          <w:numId w:val="9"/>
        </w:numPr>
      </w:pPr>
      <w:r>
        <w:t>Copy the next line at the end of “</w:t>
      </w:r>
      <w:proofErr w:type="spellStart"/>
      <w:r>
        <w:t>registerForm</w:t>
      </w:r>
      <w:r w:rsidRPr="0044198C">
        <w:t>.isml</w:t>
      </w:r>
      <w:proofErr w:type="spellEnd"/>
      <w:r>
        <w:t xml:space="preserve">” file </w:t>
      </w:r>
      <w:r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isinclude</w:t>
      </w:r>
      <w:proofErr w:type="spellEnd"/>
      <w:r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55"/>
          <w:sz w:val="20"/>
          <w:szCs w:val="20"/>
          <w:shd w:val="clear" w:color="auto" w:fill="E8F2FE"/>
        </w:rPr>
        <w:t>template</w:t>
      </w:r>
      <w:r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929292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1290C3"/>
          <w:sz w:val="20"/>
          <w:szCs w:val="20"/>
          <w:shd w:val="clear" w:color="auto" w:fill="E8F2FE"/>
        </w:rPr>
        <w:t>EDQ/</w:t>
      </w: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E8F2FE"/>
        </w:rPr>
        <w:t>EDQUnicorn</w:t>
      </w:r>
      <w:proofErr w:type="spellEnd"/>
      <w:r>
        <w:rPr>
          <w:rFonts w:ascii="Consolas" w:hAnsi="Consolas" w:cs="Consolas"/>
          <w:color w:val="929292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 xml:space="preserve"> /&gt;</w:t>
      </w:r>
    </w:p>
    <w:p w:rsidR="0038634A" w:rsidRPr="00BD5719" w:rsidRDefault="0038634A" w:rsidP="0038634A">
      <w:pPr>
        <w:pStyle w:val="ListParagraph"/>
        <w:numPr>
          <w:ilvl w:val="0"/>
          <w:numId w:val="9"/>
        </w:numPr>
      </w:pPr>
      <w:r>
        <w:t xml:space="preserve">In the button section add an attribute </w:t>
      </w:r>
      <w:r w:rsidRPr="00845646">
        <w:rPr>
          <w:b/>
        </w:rPr>
        <w:t>“name”</w:t>
      </w:r>
      <w:r>
        <w:t xml:space="preserve"> with the label </w:t>
      </w:r>
      <w:r w:rsidRPr="00845646">
        <w:rPr>
          <w:b/>
        </w:rPr>
        <w:t>“save”</w:t>
      </w:r>
      <w:r w:rsidRPr="00845646">
        <w:t xml:space="preserve"> to </w:t>
      </w:r>
      <w:r>
        <w:t>the submit button.</w:t>
      </w:r>
    </w:p>
    <w:p w:rsidR="0038634A" w:rsidRPr="00BA575D" w:rsidRDefault="0038634A" w:rsidP="0038634A">
      <w:r>
        <w:rPr>
          <w:noProof/>
        </w:rPr>
        <w:drawing>
          <wp:inline distT="0" distB="0" distL="0" distR="0" wp14:anchorId="21ECA3FA" wp14:editId="0E5B803F">
            <wp:extent cx="5934075" cy="19145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34A" w:rsidRDefault="0038634A" w:rsidP="0038634A">
      <w:pPr>
        <w:pStyle w:val="ListParagraph"/>
        <w:numPr>
          <w:ilvl w:val="0"/>
          <w:numId w:val="9"/>
        </w:numPr>
      </w:pPr>
      <w:r>
        <w:t xml:space="preserve">Go to Storefront base cartridge and open the template located in templates </w:t>
      </w:r>
      <w:r>
        <w:sym w:font="Wingdings" w:char="F0E0"/>
      </w:r>
      <w:r>
        <w:t xml:space="preserve"> </w:t>
      </w:r>
      <w:r w:rsidRPr="0044198C">
        <w:t>default</w:t>
      </w:r>
      <w:r>
        <w:t xml:space="preserve"> </w:t>
      </w:r>
      <w:r>
        <w:sym w:font="Wingdings" w:char="F0E0"/>
      </w:r>
      <w:r>
        <w:t xml:space="preserve"> account </w:t>
      </w:r>
      <w:r>
        <w:sym w:font="Wingdings" w:char="F0E0"/>
      </w:r>
      <w:r>
        <w:t xml:space="preserve"> </w:t>
      </w:r>
      <w:proofErr w:type="spellStart"/>
      <w:r>
        <w:t>addressForm</w:t>
      </w:r>
      <w:r w:rsidRPr="0044198C">
        <w:t>.isml</w:t>
      </w:r>
      <w:proofErr w:type="spellEnd"/>
    </w:p>
    <w:p w:rsidR="0038634A" w:rsidRPr="00EB6E8C" w:rsidRDefault="0038634A" w:rsidP="0038634A">
      <w:pPr>
        <w:pStyle w:val="ListParagraph"/>
        <w:numPr>
          <w:ilvl w:val="0"/>
          <w:numId w:val="9"/>
        </w:numPr>
        <w:rPr>
          <w:rFonts w:ascii="Consolas" w:hAnsi="Consolas" w:cs="Consolas"/>
          <w:color w:val="494949"/>
          <w:sz w:val="20"/>
          <w:szCs w:val="20"/>
          <w:shd w:val="clear" w:color="auto" w:fill="E8F2FE"/>
        </w:rPr>
      </w:pPr>
      <w:r>
        <w:t>Copy the next line in “</w:t>
      </w:r>
      <w:proofErr w:type="spellStart"/>
      <w:r>
        <w:t>addressForm</w:t>
      </w:r>
      <w:r w:rsidRPr="0044198C">
        <w:t>.isml</w:t>
      </w:r>
      <w:proofErr w:type="spellEnd"/>
      <w:r>
        <w:t xml:space="preserve">” file </w:t>
      </w:r>
      <w:r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isinclude</w:t>
      </w:r>
      <w:proofErr w:type="spellEnd"/>
      <w:r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55"/>
          <w:sz w:val="20"/>
          <w:szCs w:val="20"/>
          <w:shd w:val="clear" w:color="auto" w:fill="E8F2FE"/>
        </w:rPr>
        <w:t>template</w:t>
      </w:r>
      <w:r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929292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1290C3"/>
          <w:sz w:val="20"/>
          <w:szCs w:val="20"/>
          <w:shd w:val="clear" w:color="auto" w:fill="E8F2FE"/>
        </w:rPr>
        <w:t>EDQ/</w:t>
      </w: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E8F2FE"/>
        </w:rPr>
        <w:t>GlobalIntuitive</w:t>
      </w:r>
      <w:proofErr w:type="spellEnd"/>
      <w:r>
        <w:rPr>
          <w:rFonts w:ascii="Consolas" w:hAnsi="Consolas" w:cs="Consolas"/>
          <w:color w:val="929292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 xml:space="preserve"> /&gt; </w:t>
      </w:r>
      <w:r w:rsidRPr="000B68DD">
        <w:t>after the submit button as shown below</w:t>
      </w:r>
      <w:r>
        <w:t>.</w:t>
      </w:r>
    </w:p>
    <w:p w:rsidR="0038634A" w:rsidRDefault="0038634A" w:rsidP="0038634A">
      <w:pPr>
        <w:pStyle w:val="ListParagraph"/>
        <w:numPr>
          <w:ilvl w:val="0"/>
          <w:numId w:val="9"/>
        </w:numPr>
        <w:rPr>
          <w:rFonts w:ascii="Consolas" w:hAnsi="Consolas" w:cs="Consolas"/>
          <w:color w:val="494949"/>
          <w:sz w:val="20"/>
          <w:szCs w:val="20"/>
          <w:shd w:val="clear" w:color="auto" w:fill="E8F2FE"/>
        </w:rPr>
      </w:pPr>
      <w:r>
        <w:t xml:space="preserve">In the button section add an attribute </w:t>
      </w:r>
      <w:r w:rsidRPr="00845646">
        <w:rPr>
          <w:b/>
        </w:rPr>
        <w:t>“name”</w:t>
      </w:r>
      <w:r>
        <w:t xml:space="preserve"> with the label </w:t>
      </w:r>
      <w:r w:rsidRPr="00845646">
        <w:rPr>
          <w:b/>
        </w:rPr>
        <w:t>“save”</w:t>
      </w:r>
      <w:r w:rsidRPr="00845646">
        <w:t xml:space="preserve"> to </w:t>
      </w:r>
      <w:r>
        <w:t>the submit button.</w:t>
      </w:r>
    </w:p>
    <w:p w:rsidR="0038634A" w:rsidRPr="00375050" w:rsidRDefault="0038634A" w:rsidP="0038634A">
      <w:pPr>
        <w:rPr>
          <w:rFonts w:ascii="Consolas" w:hAnsi="Consolas" w:cs="Consolas"/>
          <w:color w:val="494949"/>
          <w:sz w:val="20"/>
          <w:szCs w:val="20"/>
          <w:shd w:val="clear" w:color="auto" w:fill="E8F2FE"/>
        </w:rPr>
      </w:pPr>
      <w:r>
        <w:rPr>
          <w:rFonts w:ascii="Consolas" w:hAnsi="Consolas" w:cs="Consolas"/>
          <w:noProof/>
          <w:color w:val="494949"/>
          <w:sz w:val="20"/>
          <w:szCs w:val="20"/>
          <w:shd w:val="clear" w:color="auto" w:fill="E8F2FE"/>
        </w:rPr>
        <w:drawing>
          <wp:inline distT="0" distB="0" distL="0" distR="0" wp14:anchorId="67539CDE" wp14:editId="0DB5E265">
            <wp:extent cx="5934075" cy="12573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34A" w:rsidRDefault="0038634A" w:rsidP="0038634A">
      <w:pPr>
        <w:pStyle w:val="ListParagraph"/>
        <w:numPr>
          <w:ilvl w:val="0"/>
          <w:numId w:val="9"/>
        </w:numPr>
      </w:pPr>
      <w:r>
        <w:t xml:space="preserve">Go to Storefront base cartridge and open the template located in templates </w:t>
      </w:r>
      <w:r>
        <w:sym w:font="Wingdings" w:char="F0E0"/>
      </w:r>
      <w:r>
        <w:t xml:space="preserve"> </w:t>
      </w:r>
      <w:r w:rsidRPr="0044198C">
        <w:t>default</w:t>
      </w:r>
      <w:r>
        <w:t xml:space="preserve"> </w:t>
      </w:r>
      <w:r>
        <w:sym w:font="Wingdings" w:char="F0E0"/>
      </w:r>
      <w:r>
        <w:t xml:space="preserve"> </w:t>
      </w:r>
      <w:r w:rsidRPr="00EE61E5">
        <w:t>checkout</w:t>
      </w:r>
      <w:r>
        <w:t xml:space="preserve"> </w:t>
      </w:r>
      <w:r>
        <w:sym w:font="Wingdings" w:char="F0E0"/>
      </w:r>
      <w:r>
        <w:t xml:space="preserve"> </w:t>
      </w:r>
      <w:proofErr w:type="spellStart"/>
      <w:proofErr w:type="gramStart"/>
      <w:r>
        <w:t>checkout</w:t>
      </w:r>
      <w:r w:rsidRPr="0044198C">
        <w:t>.isml</w:t>
      </w:r>
      <w:proofErr w:type="spellEnd"/>
      <w:proofErr w:type="gramEnd"/>
      <w:r>
        <w:t xml:space="preserve"> </w:t>
      </w:r>
    </w:p>
    <w:p w:rsidR="0038634A" w:rsidRPr="00F94D40" w:rsidRDefault="0038634A" w:rsidP="0038634A">
      <w:pPr>
        <w:pStyle w:val="ListParagraph"/>
        <w:numPr>
          <w:ilvl w:val="0"/>
          <w:numId w:val="9"/>
        </w:numPr>
        <w:rPr>
          <w:rFonts w:ascii="Consolas" w:hAnsi="Consolas" w:cs="Consolas"/>
          <w:color w:val="494949"/>
          <w:sz w:val="20"/>
          <w:szCs w:val="20"/>
          <w:shd w:val="clear" w:color="auto" w:fill="E8F2FE"/>
        </w:rPr>
      </w:pPr>
      <w:r>
        <w:t xml:space="preserve">Copy the next line </w:t>
      </w:r>
      <w:r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isinclude</w:t>
      </w:r>
      <w:proofErr w:type="spellEnd"/>
      <w:r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55"/>
          <w:sz w:val="20"/>
          <w:szCs w:val="20"/>
          <w:shd w:val="clear" w:color="auto" w:fill="E8F2FE"/>
        </w:rPr>
        <w:t>template</w:t>
      </w:r>
      <w:r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929292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1290C3"/>
          <w:sz w:val="20"/>
          <w:szCs w:val="20"/>
          <w:shd w:val="clear" w:color="auto" w:fill="E8F2FE"/>
        </w:rPr>
        <w:t>EDQ/</w:t>
      </w: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E8F2FE"/>
        </w:rPr>
        <w:t>EDQUnicorn</w:t>
      </w:r>
      <w:proofErr w:type="spellEnd"/>
      <w:r>
        <w:rPr>
          <w:rFonts w:ascii="Consolas" w:hAnsi="Consolas" w:cs="Consolas"/>
          <w:color w:val="929292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 xml:space="preserve"> /&gt; </w:t>
      </w:r>
      <w:r w:rsidRPr="000B68DD">
        <w:t>after the checkout workflow buttons</w:t>
      </w:r>
      <w:r w:rsidRPr="009F23F0">
        <w:t xml:space="preserve"> </w:t>
      </w:r>
      <w:r>
        <w:t>in “</w:t>
      </w:r>
      <w:proofErr w:type="spellStart"/>
      <w:proofErr w:type="gramStart"/>
      <w:r>
        <w:t>checkout</w:t>
      </w:r>
      <w:r w:rsidRPr="0044198C">
        <w:t>.isml</w:t>
      </w:r>
      <w:proofErr w:type="spellEnd"/>
      <w:proofErr w:type="gramEnd"/>
      <w:r>
        <w:t>” file.</w:t>
      </w:r>
    </w:p>
    <w:p w:rsidR="0038634A" w:rsidRPr="00F94D40" w:rsidRDefault="0038634A" w:rsidP="0038634A">
      <w:pPr>
        <w:rPr>
          <w:rFonts w:ascii="Consolas" w:hAnsi="Consolas" w:cs="Consolas"/>
          <w:color w:val="494949"/>
          <w:sz w:val="20"/>
          <w:szCs w:val="20"/>
          <w:shd w:val="clear" w:color="auto" w:fill="E8F2FE"/>
        </w:rPr>
      </w:pPr>
      <w:r>
        <w:rPr>
          <w:rFonts w:ascii="Consolas" w:hAnsi="Consolas" w:cs="Consolas"/>
          <w:noProof/>
          <w:color w:val="494949"/>
          <w:sz w:val="20"/>
          <w:szCs w:val="20"/>
          <w:shd w:val="clear" w:color="auto" w:fill="E8F2FE"/>
        </w:rPr>
        <w:lastRenderedPageBreak/>
        <w:drawing>
          <wp:inline distT="0" distB="0" distL="0" distR="0" wp14:anchorId="15BAE5D4" wp14:editId="3E0FC524">
            <wp:extent cx="5934075" cy="2124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34A" w:rsidRPr="00094CC2" w:rsidRDefault="0038634A" w:rsidP="0038634A">
      <w:pPr>
        <w:pStyle w:val="ListParagraph"/>
        <w:numPr>
          <w:ilvl w:val="0"/>
          <w:numId w:val="9"/>
        </w:numPr>
        <w:rPr>
          <w:rFonts w:ascii="Consolas" w:hAnsi="Consolas" w:cs="Consolas"/>
          <w:color w:val="494949"/>
          <w:sz w:val="20"/>
          <w:szCs w:val="20"/>
          <w:shd w:val="clear" w:color="auto" w:fill="E8F2FE"/>
        </w:rPr>
      </w:pPr>
      <w:r>
        <w:t xml:space="preserve">In the </w:t>
      </w:r>
      <w:proofErr w:type="gram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&lt;!--</w:t>
      </w:r>
      <w:proofErr w:type="gram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Step 1: Shipping --&gt; </w:t>
      </w:r>
      <w:r>
        <w:t xml:space="preserve">section add an attribute </w:t>
      </w:r>
      <w:r w:rsidRPr="00845646">
        <w:rPr>
          <w:b/>
        </w:rPr>
        <w:t>“</w:t>
      </w:r>
      <w:r>
        <w:rPr>
          <w:b/>
        </w:rPr>
        <w:t>id</w:t>
      </w:r>
      <w:r w:rsidRPr="00845646">
        <w:rPr>
          <w:b/>
        </w:rPr>
        <w:t>”</w:t>
      </w:r>
      <w:r>
        <w:t xml:space="preserve"> with the label </w:t>
      </w:r>
      <w:r w:rsidRPr="00845646">
        <w:rPr>
          <w:b/>
        </w:rPr>
        <w:t>“</w:t>
      </w:r>
      <w:proofErr w:type="spellStart"/>
      <w:r>
        <w:rPr>
          <w:b/>
        </w:rPr>
        <w:t>editShipping</w:t>
      </w:r>
      <w:proofErr w:type="spellEnd"/>
      <w:r w:rsidRPr="00845646">
        <w:rPr>
          <w:b/>
        </w:rPr>
        <w:t>”</w:t>
      </w:r>
      <w:r w:rsidRPr="00845646">
        <w:t xml:space="preserve"> to </w:t>
      </w:r>
      <w:r>
        <w:t>the html span tag.</w:t>
      </w:r>
    </w:p>
    <w:p w:rsidR="0038634A" w:rsidRPr="00094CC2" w:rsidRDefault="0038634A" w:rsidP="0038634A">
      <w:pPr>
        <w:rPr>
          <w:rFonts w:ascii="Consolas" w:hAnsi="Consolas" w:cs="Consolas"/>
          <w:color w:val="494949"/>
          <w:sz w:val="20"/>
          <w:szCs w:val="20"/>
          <w:shd w:val="clear" w:color="auto" w:fill="E8F2FE"/>
        </w:rPr>
      </w:pPr>
      <w:r>
        <w:rPr>
          <w:rFonts w:ascii="Consolas" w:hAnsi="Consolas" w:cs="Consolas"/>
          <w:noProof/>
          <w:color w:val="494949"/>
          <w:sz w:val="20"/>
          <w:szCs w:val="20"/>
          <w:shd w:val="clear" w:color="auto" w:fill="E8F2FE"/>
        </w:rPr>
        <w:drawing>
          <wp:inline distT="0" distB="0" distL="0" distR="0" wp14:anchorId="7E0AC8B8" wp14:editId="7EC34874">
            <wp:extent cx="5943600" cy="1143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34A" w:rsidRPr="002F0149" w:rsidRDefault="0038634A" w:rsidP="0038634A">
      <w:pPr>
        <w:pStyle w:val="ListParagraph"/>
        <w:numPr>
          <w:ilvl w:val="0"/>
          <w:numId w:val="9"/>
        </w:numPr>
        <w:rPr>
          <w:rFonts w:ascii="Consolas" w:hAnsi="Consolas" w:cs="Consolas"/>
          <w:color w:val="494949"/>
          <w:sz w:val="20"/>
          <w:szCs w:val="20"/>
          <w:shd w:val="clear" w:color="auto" w:fill="E8F2FE"/>
        </w:rPr>
      </w:pPr>
      <w:r>
        <w:t xml:space="preserve">In the </w:t>
      </w:r>
      <w:proofErr w:type="gram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&lt;!--</w:t>
      </w:r>
      <w:proofErr w:type="gram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Step 2: Payment and Billing--&gt; </w:t>
      </w:r>
      <w:r>
        <w:t xml:space="preserve">section add an attribute </w:t>
      </w:r>
      <w:r w:rsidRPr="00845646">
        <w:rPr>
          <w:b/>
        </w:rPr>
        <w:t>“</w:t>
      </w:r>
      <w:r>
        <w:rPr>
          <w:b/>
        </w:rPr>
        <w:t>id</w:t>
      </w:r>
      <w:r w:rsidRPr="00845646">
        <w:rPr>
          <w:b/>
        </w:rPr>
        <w:t>”</w:t>
      </w:r>
      <w:r>
        <w:t xml:space="preserve"> with the label </w:t>
      </w:r>
      <w:r w:rsidRPr="00845646">
        <w:rPr>
          <w:b/>
        </w:rPr>
        <w:t>“</w:t>
      </w:r>
      <w:proofErr w:type="spellStart"/>
      <w:r>
        <w:rPr>
          <w:b/>
        </w:rPr>
        <w:t>editPayment</w:t>
      </w:r>
      <w:proofErr w:type="spellEnd"/>
      <w:r w:rsidRPr="00845646">
        <w:rPr>
          <w:b/>
        </w:rPr>
        <w:t>”</w:t>
      </w:r>
      <w:r w:rsidRPr="00845646">
        <w:t xml:space="preserve"> to </w:t>
      </w:r>
      <w:r>
        <w:t>the html span tag.</w:t>
      </w:r>
    </w:p>
    <w:p w:rsidR="0038634A" w:rsidRDefault="0038634A" w:rsidP="0038634A">
      <w:pPr>
        <w:rPr>
          <w:rFonts w:ascii="Consolas" w:hAnsi="Consolas" w:cs="Consolas"/>
          <w:color w:val="494949"/>
          <w:sz w:val="20"/>
          <w:szCs w:val="20"/>
          <w:shd w:val="clear" w:color="auto" w:fill="E8F2FE"/>
        </w:rPr>
      </w:pPr>
      <w:r>
        <w:rPr>
          <w:rFonts w:ascii="Consolas" w:hAnsi="Consolas" w:cs="Consolas"/>
          <w:noProof/>
          <w:color w:val="494949"/>
          <w:sz w:val="20"/>
          <w:szCs w:val="20"/>
          <w:shd w:val="clear" w:color="auto" w:fill="E8F2FE"/>
        </w:rPr>
        <w:drawing>
          <wp:inline distT="0" distB="0" distL="0" distR="0" wp14:anchorId="24BF9609" wp14:editId="64EB8F8A">
            <wp:extent cx="5934075" cy="1228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109" w:rsidRDefault="008D43DF" w:rsidP="0038634A">
      <w:r>
        <w:tab/>
        <w:t>Once these files are modified; you need to</w:t>
      </w:r>
      <w:r w:rsidR="00EE7290">
        <w:t xml:space="preserve"> upload them into your sandbox instance</w:t>
      </w:r>
      <w:r>
        <w:t>:</w:t>
      </w:r>
    </w:p>
    <w:p w:rsidR="008D43DF" w:rsidRDefault="008D43DF" w:rsidP="008D43DF">
      <w:pPr>
        <w:pStyle w:val="ListParagraph"/>
        <w:numPr>
          <w:ilvl w:val="0"/>
          <w:numId w:val="12"/>
        </w:numPr>
      </w:pPr>
      <w:r>
        <w:t>If your cloud server has the Auto-Upload option active, save all files and all new cartridges are going to be uploaded to your sandbox instance.</w:t>
      </w:r>
    </w:p>
    <w:p w:rsidR="008D43DF" w:rsidRDefault="008D43DF" w:rsidP="008D43DF">
      <w:pPr>
        <w:pStyle w:val="ListParagraph"/>
        <w:numPr>
          <w:ilvl w:val="0"/>
          <w:numId w:val="12"/>
        </w:numPr>
      </w:pPr>
      <w:r>
        <w:t>If you want to upload manually from Eclipse</w:t>
      </w:r>
    </w:p>
    <w:p w:rsidR="003348B9" w:rsidRDefault="008D43DF" w:rsidP="003348B9">
      <w:pPr>
        <w:pStyle w:val="ListParagraph"/>
        <w:numPr>
          <w:ilvl w:val="1"/>
          <w:numId w:val="12"/>
        </w:numPr>
      </w:pPr>
      <w:r>
        <w:t xml:space="preserve">Click the cloud server icon </w:t>
      </w:r>
      <w:r>
        <w:rPr>
          <w:noProof/>
        </w:rPr>
        <w:drawing>
          <wp:inline distT="0" distB="0" distL="0" distR="0" wp14:anchorId="375D54F7" wp14:editId="6E0E3312">
            <wp:extent cx="371475" cy="2363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344" cy="23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8B9">
        <w:t>.</w:t>
      </w:r>
    </w:p>
    <w:p w:rsidR="003348B9" w:rsidRDefault="003348B9" w:rsidP="008D43DF">
      <w:pPr>
        <w:pStyle w:val="ListParagraph"/>
        <w:numPr>
          <w:ilvl w:val="1"/>
          <w:numId w:val="12"/>
        </w:numPr>
      </w:pPr>
      <w:r>
        <w:t xml:space="preserve">Choose the option </w:t>
      </w:r>
      <w:r w:rsidRPr="003348B9">
        <w:rPr>
          <w:b/>
        </w:rPr>
        <w:t>Upload Cartridges</w:t>
      </w:r>
    </w:p>
    <w:p w:rsidR="003348B9" w:rsidRPr="00AC1109" w:rsidRDefault="003348B9" w:rsidP="003348B9">
      <w:pPr>
        <w:ind w:left="1080"/>
      </w:pPr>
      <w:r>
        <w:rPr>
          <w:noProof/>
        </w:rPr>
        <w:lastRenderedPageBreak/>
        <w:drawing>
          <wp:inline distT="0" distB="0" distL="0" distR="0">
            <wp:extent cx="2647950" cy="1905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34A" w:rsidRPr="007507A7" w:rsidRDefault="0038634A" w:rsidP="0038634A"/>
    <w:p w:rsidR="00455995" w:rsidRPr="00537620" w:rsidRDefault="00455995" w:rsidP="00537620">
      <w:pPr>
        <w:pStyle w:val="Heading2"/>
        <w:shd w:val="clear" w:color="auto" w:fill="D9E2F3" w:themeFill="accent1" w:themeFillTint="33"/>
        <w:rPr>
          <w:rFonts w:asciiTheme="minorHAnsi" w:hAnsiTheme="minorHAnsi"/>
          <w:b/>
          <w:sz w:val="22"/>
          <w:szCs w:val="22"/>
        </w:rPr>
      </w:pPr>
      <w:bookmarkStart w:id="13" w:name="_Toc535488509"/>
      <w:r w:rsidRPr="00537620">
        <w:rPr>
          <w:rFonts w:asciiTheme="minorHAnsi" w:hAnsiTheme="minorHAnsi"/>
          <w:b/>
          <w:sz w:val="22"/>
          <w:szCs w:val="22"/>
        </w:rPr>
        <w:t>B</w:t>
      </w:r>
      <w:r w:rsidR="004D6061" w:rsidRPr="00537620">
        <w:rPr>
          <w:rFonts w:asciiTheme="minorHAnsi" w:hAnsiTheme="minorHAnsi"/>
          <w:b/>
          <w:sz w:val="22"/>
          <w:szCs w:val="22"/>
        </w:rPr>
        <w:t>USINESS MANAGER C</w:t>
      </w:r>
      <w:r w:rsidR="0038634A" w:rsidRPr="00537620">
        <w:rPr>
          <w:rFonts w:asciiTheme="minorHAnsi" w:hAnsiTheme="minorHAnsi"/>
          <w:b/>
          <w:sz w:val="22"/>
          <w:szCs w:val="22"/>
        </w:rPr>
        <w:t>ONFIGURATION</w:t>
      </w:r>
      <w:bookmarkEnd w:id="13"/>
    </w:p>
    <w:p w:rsidR="00F16107" w:rsidRPr="00F16107" w:rsidRDefault="00F16107" w:rsidP="00F16107">
      <w:pPr>
        <w:pStyle w:val="ListParagraph"/>
        <w:ind w:left="360"/>
        <w:rPr>
          <w:b/>
        </w:rPr>
      </w:pPr>
      <w:r>
        <w:t>Register your cartridge.</w:t>
      </w:r>
    </w:p>
    <w:p w:rsidR="009650A7" w:rsidRPr="009650A7" w:rsidRDefault="00A33715" w:rsidP="00C06E30">
      <w:pPr>
        <w:pStyle w:val="ListParagraph"/>
        <w:numPr>
          <w:ilvl w:val="0"/>
          <w:numId w:val="6"/>
        </w:numPr>
        <w:rPr>
          <w:b/>
        </w:rPr>
      </w:pPr>
      <w:r>
        <w:t xml:space="preserve">Log in to your Business Manager; then go to </w:t>
      </w:r>
      <w:r w:rsidRPr="000D13A6">
        <w:rPr>
          <w:b/>
        </w:rPr>
        <w:t>Administration</w:t>
      </w:r>
      <w:r>
        <w:t xml:space="preserve"> </w:t>
      </w:r>
      <w:r>
        <w:sym w:font="Wingdings" w:char="F0E0"/>
      </w:r>
      <w:r>
        <w:t xml:space="preserve"> </w:t>
      </w:r>
      <w:r w:rsidRPr="000D13A6">
        <w:rPr>
          <w:b/>
        </w:rPr>
        <w:t>Sites</w:t>
      </w:r>
      <w:r>
        <w:t xml:space="preserve"> </w:t>
      </w:r>
      <w:r>
        <w:sym w:font="Wingdings" w:char="F0E0"/>
      </w:r>
      <w:r w:rsidR="009650A7">
        <w:t xml:space="preserve"> </w:t>
      </w:r>
      <w:r w:rsidR="009650A7" w:rsidRPr="000D13A6">
        <w:rPr>
          <w:b/>
        </w:rPr>
        <w:t>Manage Sites</w:t>
      </w:r>
    </w:p>
    <w:p w:rsidR="00A33715" w:rsidRPr="00F16107" w:rsidRDefault="009650A7" w:rsidP="00C06E30">
      <w:pPr>
        <w:pStyle w:val="ListParagraph"/>
        <w:numPr>
          <w:ilvl w:val="0"/>
          <w:numId w:val="6"/>
        </w:numPr>
        <w:rPr>
          <w:b/>
        </w:rPr>
      </w:pPr>
      <w:r>
        <w:t>L</w:t>
      </w:r>
      <w:r w:rsidR="00A33715">
        <w:t xml:space="preserve">ook for your </w:t>
      </w:r>
      <w:r w:rsidR="00853F4E">
        <w:t>“</w:t>
      </w:r>
      <w:proofErr w:type="spellStart"/>
      <w:r w:rsidR="00A33715" w:rsidRPr="00F16107">
        <w:rPr>
          <w:b/>
        </w:rPr>
        <w:t>site_name</w:t>
      </w:r>
      <w:proofErr w:type="spellEnd"/>
      <w:r w:rsidR="00853F4E">
        <w:t>”</w:t>
      </w:r>
      <w:r w:rsidR="00A33715">
        <w:t xml:space="preserve"> and select it.</w:t>
      </w:r>
    </w:p>
    <w:p w:rsidR="00A33715" w:rsidRPr="00A33715" w:rsidRDefault="009650A7" w:rsidP="00455995">
      <w:pPr>
        <w:pStyle w:val="ListParagraph"/>
        <w:numPr>
          <w:ilvl w:val="0"/>
          <w:numId w:val="6"/>
        </w:numPr>
        <w:rPr>
          <w:b/>
        </w:rPr>
      </w:pPr>
      <w:r>
        <w:t>Click on</w:t>
      </w:r>
      <w:r w:rsidR="00A33715">
        <w:t xml:space="preserve"> </w:t>
      </w:r>
      <w:r>
        <w:t>s</w:t>
      </w:r>
      <w:r w:rsidR="00A33715">
        <w:t>ettings</w:t>
      </w:r>
      <w:r w:rsidR="005C1C74">
        <w:t xml:space="preserve"> tab.</w:t>
      </w:r>
    </w:p>
    <w:p w:rsidR="00A33715" w:rsidRPr="00A33715" w:rsidRDefault="00A33715" w:rsidP="00455995">
      <w:pPr>
        <w:pStyle w:val="ListParagraph"/>
        <w:numPr>
          <w:ilvl w:val="0"/>
          <w:numId w:val="6"/>
        </w:numPr>
        <w:rPr>
          <w:b/>
        </w:rPr>
      </w:pPr>
      <w:r>
        <w:t>Add the cartridge name</w:t>
      </w:r>
      <w:r w:rsidR="009650A7">
        <w:t xml:space="preserve"> </w:t>
      </w:r>
      <w:r w:rsidR="009650A7" w:rsidRPr="009650A7">
        <w:rPr>
          <w:b/>
        </w:rPr>
        <w:t>“</w:t>
      </w:r>
      <w:proofErr w:type="spellStart"/>
      <w:r w:rsidR="009650A7" w:rsidRPr="009650A7">
        <w:rPr>
          <w:b/>
        </w:rPr>
        <w:t>Experian_EDQ_SGJC</w:t>
      </w:r>
      <w:proofErr w:type="spellEnd"/>
      <w:r w:rsidR="009650A7" w:rsidRPr="009650A7">
        <w:rPr>
          <w:b/>
        </w:rPr>
        <w:t>”</w:t>
      </w:r>
      <w:r>
        <w:t xml:space="preserve"> into the “</w:t>
      </w:r>
      <w:r w:rsidRPr="001E31E4">
        <w:rPr>
          <w:b/>
        </w:rPr>
        <w:t>Cartridge</w:t>
      </w:r>
      <w:r w:rsidR="002E0869" w:rsidRPr="001E31E4">
        <w:rPr>
          <w:b/>
        </w:rPr>
        <w:t>s</w:t>
      </w:r>
      <w:r>
        <w:t>” input</w:t>
      </w:r>
      <w:r w:rsidR="001E31E4">
        <w:t>-box</w:t>
      </w:r>
      <w:r>
        <w:t xml:space="preserve"> (c</w:t>
      </w:r>
      <w:r w:rsidRPr="00A33715">
        <w:t>artridges take preference from left to right</w:t>
      </w:r>
      <w:r>
        <w:t>)</w:t>
      </w:r>
      <w:r w:rsidR="005C1C74">
        <w:t>.</w:t>
      </w:r>
    </w:p>
    <w:p w:rsidR="006D117C" w:rsidRPr="006D117C" w:rsidRDefault="00A33715" w:rsidP="006D117C">
      <w:pPr>
        <w:pStyle w:val="ListParagraph"/>
        <w:numPr>
          <w:ilvl w:val="0"/>
          <w:numId w:val="6"/>
        </w:numPr>
        <w:rPr>
          <w:b/>
        </w:rPr>
      </w:pPr>
      <w:r>
        <w:t xml:space="preserve">Click </w:t>
      </w:r>
      <w:r w:rsidRPr="000D13A6">
        <w:rPr>
          <w:b/>
        </w:rPr>
        <w:t>“Apply”</w:t>
      </w:r>
      <w:r w:rsidR="005C1C74">
        <w:t xml:space="preserve"> button.</w:t>
      </w:r>
    </w:p>
    <w:p w:rsidR="006D117C" w:rsidRPr="006D117C" w:rsidRDefault="006D117C" w:rsidP="006D117C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2162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987" w:rsidRPr="00537620" w:rsidRDefault="0038634A" w:rsidP="00537620">
      <w:pPr>
        <w:pStyle w:val="Heading2"/>
        <w:shd w:val="clear" w:color="auto" w:fill="D9E2F3" w:themeFill="accent1" w:themeFillTint="33"/>
        <w:rPr>
          <w:rFonts w:asciiTheme="minorHAnsi" w:hAnsiTheme="minorHAnsi"/>
          <w:b/>
          <w:sz w:val="22"/>
          <w:szCs w:val="22"/>
        </w:rPr>
      </w:pPr>
      <w:bookmarkStart w:id="14" w:name="_Toc535488510"/>
      <w:r w:rsidRPr="00537620">
        <w:rPr>
          <w:rFonts w:asciiTheme="minorHAnsi" w:hAnsiTheme="minorHAnsi"/>
          <w:b/>
          <w:sz w:val="22"/>
          <w:szCs w:val="22"/>
        </w:rPr>
        <w:t>SITE PREFERENCES</w:t>
      </w:r>
      <w:bookmarkEnd w:id="14"/>
    </w:p>
    <w:p w:rsidR="00C51987" w:rsidRPr="000D13A6" w:rsidRDefault="00F52A7F" w:rsidP="00F52A7F">
      <w:pPr>
        <w:pStyle w:val="ListParagraph"/>
        <w:numPr>
          <w:ilvl w:val="0"/>
          <w:numId w:val="7"/>
        </w:numPr>
        <w:rPr>
          <w:b/>
        </w:rPr>
      </w:pPr>
      <w:r>
        <w:t xml:space="preserve">Log into your Business Manager and go to </w:t>
      </w:r>
      <w:r w:rsidRPr="000D13A6">
        <w:rPr>
          <w:b/>
        </w:rPr>
        <w:t>Administration</w:t>
      </w:r>
      <w:r>
        <w:t xml:space="preserve"> </w:t>
      </w:r>
      <w:r>
        <w:sym w:font="Wingdings" w:char="F0E0"/>
      </w:r>
      <w:r>
        <w:t xml:space="preserve"> </w:t>
      </w:r>
      <w:r w:rsidRPr="000D13A6">
        <w:rPr>
          <w:b/>
        </w:rPr>
        <w:t>Site Development</w:t>
      </w:r>
      <w:r>
        <w:t xml:space="preserve"> </w:t>
      </w:r>
      <w:r>
        <w:sym w:font="Wingdings" w:char="F0E0"/>
      </w:r>
      <w:r>
        <w:t xml:space="preserve"> </w:t>
      </w:r>
      <w:r w:rsidRPr="000D13A6">
        <w:rPr>
          <w:b/>
        </w:rPr>
        <w:t>Site Import &amp; Export</w:t>
      </w:r>
    </w:p>
    <w:p w:rsidR="00F52A7F" w:rsidRDefault="00F52A7F" w:rsidP="00794E65">
      <w:pPr>
        <w:pStyle w:val="ListParagraph"/>
        <w:numPr>
          <w:ilvl w:val="0"/>
          <w:numId w:val="7"/>
        </w:numPr>
      </w:pPr>
      <w:r>
        <w:t>On the Import section with the tag name Upload Archive check the Local option then select the file “</w:t>
      </w:r>
      <w:r w:rsidR="00794E65" w:rsidRPr="00794E65">
        <w:t>SitePreferences</w:t>
      </w:r>
      <w:r>
        <w:t>.zip”; then press the Upload button</w:t>
      </w:r>
    </w:p>
    <w:p w:rsidR="00F52A7F" w:rsidRDefault="00F52A7F" w:rsidP="00F52A7F">
      <w:pPr>
        <w:pStyle w:val="ListParagraph"/>
      </w:pPr>
      <w:r>
        <w:rPr>
          <w:noProof/>
        </w:rPr>
        <w:lastRenderedPageBreak/>
        <w:drawing>
          <wp:inline distT="0" distB="0" distL="0" distR="0" wp14:anchorId="27AF1102" wp14:editId="49B8B5A2">
            <wp:extent cx="3200400" cy="15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7F" w:rsidRDefault="00F52A7F" w:rsidP="00F52A7F">
      <w:pPr>
        <w:pStyle w:val="ListParagraph"/>
        <w:numPr>
          <w:ilvl w:val="0"/>
          <w:numId w:val="7"/>
        </w:numPr>
      </w:pPr>
      <w:r>
        <w:t>Select the file and then press the Import button</w:t>
      </w:r>
    </w:p>
    <w:p w:rsidR="00F52A7F" w:rsidRDefault="00F52A7F" w:rsidP="00F52A7F">
      <w:pPr>
        <w:pStyle w:val="ListParagraph"/>
        <w:numPr>
          <w:ilvl w:val="0"/>
          <w:numId w:val="7"/>
        </w:numPr>
      </w:pPr>
      <w:r>
        <w:t>Press the Ok button on the top of this section</w:t>
      </w:r>
    </w:p>
    <w:p w:rsidR="00936E26" w:rsidRDefault="00936E26" w:rsidP="00936E26">
      <w:pPr>
        <w:ind w:left="360"/>
      </w:pPr>
      <w:r>
        <w:t xml:space="preserve">To check if the imported site preferences go to </w:t>
      </w:r>
      <w:r w:rsidRPr="00936E26">
        <w:rPr>
          <w:b/>
        </w:rPr>
        <w:t xml:space="preserve">Administration </w:t>
      </w:r>
      <w:r w:rsidRPr="00936E26">
        <w:rPr>
          <w:b/>
        </w:rPr>
        <w:sym w:font="Wingdings" w:char="F0E0"/>
      </w:r>
      <w:r w:rsidRPr="00936E26">
        <w:rPr>
          <w:b/>
        </w:rPr>
        <w:t xml:space="preserve"> Site Development </w:t>
      </w:r>
      <w:r w:rsidRPr="00936E26">
        <w:rPr>
          <w:b/>
        </w:rPr>
        <w:sym w:font="Wingdings" w:char="F0E0"/>
      </w:r>
      <w:r w:rsidRPr="00936E26">
        <w:rPr>
          <w:b/>
        </w:rPr>
        <w:t>System Object Types</w:t>
      </w:r>
      <w:r>
        <w:t xml:space="preserve"> and look for the option </w:t>
      </w:r>
      <w:r w:rsidRPr="00936E26">
        <w:rPr>
          <w:b/>
        </w:rPr>
        <w:t>Site Preferences</w:t>
      </w:r>
      <w:r>
        <w:t xml:space="preserve">; then click </w:t>
      </w:r>
      <w:r w:rsidRPr="00936E26">
        <w:rPr>
          <w:b/>
        </w:rPr>
        <w:t>Attribute Definitions</w:t>
      </w:r>
      <w:r>
        <w:t xml:space="preserve"> option and find all Site Preferences needed for EDQ cartridge.</w:t>
      </w:r>
    </w:p>
    <w:p w:rsidR="00936E26" w:rsidRDefault="00936E26" w:rsidP="00936E26">
      <w:pPr>
        <w:ind w:left="360"/>
      </w:pPr>
      <w:r>
        <w:rPr>
          <w:noProof/>
        </w:rPr>
        <w:drawing>
          <wp:inline distT="0" distB="0" distL="0" distR="0" wp14:anchorId="50F850E0" wp14:editId="61438B8C">
            <wp:extent cx="5943600" cy="3905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626" w:rsidRPr="00537620" w:rsidRDefault="004D7626" w:rsidP="00537620">
      <w:pPr>
        <w:pStyle w:val="Heading2"/>
        <w:shd w:val="clear" w:color="auto" w:fill="D9E2F3" w:themeFill="accent1" w:themeFillTint="33"/>
        <w:rPr>
          <w:rFonts w:asciiTheme="minorHAnsi" w:hAnsiTheme="minorHAnsi"/>
          <w:b/>
          <w:sz w:val="22"/>
          <w:szCs w:val="22"/>
        </w:rPr>
      </w:pPr>
      <w:bookmarkStart w:id="15" w:name="_Toc535488511"/>
      <w:r w:rsidRPr="00537620">
        <w:rPr>
          <w:rFonts w:asciiTheme="minorHAnsi" w:hAnsiTheme="minorHAnsi"/>
          <w:b/>
          <w:sz w:val="22"/>
          <w:szCs w:val="22"/>
        </w:rPr>
        <w:t>EDQ C</w:t>
      </w:r>
      <w:r w:rsidR="0038634A" w:rsidRPr="00537620">
        <w:rPr>
          <w:rFonts w:asciiTheme="minorHAnsi" w:hAnsiTheme="minorHAnsi"/>
          <w:b/>
          <w:sz w:val="22"/>
          <w:szCs w:val="22"/>
        </w:rPr>
        <w:t>ONFIGURATION</w:t>
      </w:r>
      <w:bookmarkEnd w:id="15"/>
    </w:p>
    <w:p w:rsidR="00D4249A" w:rsidRDefault="001C2F09" w:rsidP="00936E26">
      <w:r>
        <w:t xml:space="preserve">Once the </w:t>
      </w:r>
      <w:r w:rsidR="00AC1109">
        <w:t xml:space="preserve">EDQ </w:t>
      </w:r>
      <w:proofErr w:type="spellStart"/>
      <w:r>
        <w:t>SitePreferences</w:t>
      </w:r>
      <w:proofErr w:type="spellEnd"/>
      <w:r>
        <w:t xml:space="preserve"> are uploaded in the business manager; choose your site and go to </w:t>
      </w:r>
      <w:r w:rsidRPr="00936E26">
        <w:rPr>
          <w:b/>
        </w:rPr>
        <w:t xml:space="preserve">Merchant Tools </w:t>
      </w:r>
      <w:r w:rsidRPr="00AC1109">
        <w:rPr>
          <w:b/>
        </w:rPr>
        <w:sym w:font="Wingdings" w:char="F0E0"/>
      </w:r>
      <w:r w:rsidRPr="00936E26">
        <w:rPr>
          <w:b/>
        </w:rPr>
        <w:t xml:space="preserve"> Site Preferences </w:t>
      </w:r>
      <w:r w:rsidRPr="00AC1109">
        <w:rPr>
          <w:b/>
        </w:rPr>
        <w:sym w:font="Wingdings" w:char="F0E0"/>
      </w:r>
      <w:r w:rsidRPr="00936E26">
        <w:rPr>
          <w:b/>
        </w:rPr>
        <w:t xml:space="preserve"> Custom Site Preferences Group</w:t>
      </w:r>
      <w:r>
        <w:t xml:space="preserve"> and choose EDQ Config</w:t>
      </w:r>
      <w:r w:rsidR="006C3B72">
        <w:t xml:space="preserve"> option.</w:t>
      </w:r>
    </w:p>
    <w:p w:rsidR="00E64977" w:rsidRDefault="00DE4842" w:rsidP="00D4249A">
      <w:pPr>
        <w:pStyle w:val="ListParagraph"/>
        <w:numPr>
          <w:ilvl w:val="0"/>
          <w:numId w:val="10"/>
        </w:numPr>
        <w:spacing w:after="0"/>
      </w:pPr>
      <w:r>
        <w:t xml:space="preserve">EDQ Token (String): credentials provided to use the service. </w:t>
      </w:r>
    </w:p>
    <w:p w:rsidR="00134BC1" w:rsidRPr="00D4249A" w:rsidRDefault="00D4249A" w:rsidP="00D4249A">
      <w:pPr>
        <w:pStyle w:val="Default"/>
        <w:ind w:left="720" w:firstLine="720"/>
      </w:pPr>
      <w:r>
        <w:t>*</w:t>
      </w:r>
      <w:r w:rsidRPr="00D4249A">
        <w:t xml:space="preserve"> </w:t>
      </w:r>
      <w:r>
        <w:rPr>
          <w:sz w:val="20"/>
          <w:szCs w:val="20"/>
        </w:rPr>
        <w:t>Set to the value supplied to you by your Experian Partner</w:t>
      </w:r>
    </w:p>
    <w:p w:rsidR="00DE4842" w:rsidRDefault="00DE4842" w:rsidP="004D7626">
      <w:pPr>
        <w:pStyle w:val="ListParagraph"/>
        <w:numPr>
          <w:ilvl w:val="0"/>
          <w:numId w:val="10"/>
        </w:numPr>
      </w:pPr>
      <w:r>
        <w:t xml:space="preserve">Email Enable (Boolean): </w:t>
      </w:r>
      <w:r w:rsidR="00B838C8">
        <w:t>set to enable/disable email validation.</w:t>
      </w:r>
      <w:r w:rsidR="00CD270E">
        <w:t xml:space="preserve"> </w:t>
      </w:r>
    </w:p>
    <w:p w:rsidR="00DE4842" w:rsidRDefault="00DE4842" w:rsidP="00B838C8">
      <w:pPr>
        <w:pStyle w:val="ListParagraph"/>
        <w:numPr>
          <w:ilvl w:val="0"/>
          <w:numId w:val="10"/>
        </w:numPr>
      </w:pPr>
      <w:r>
        <w:lastRenderedPageBreak/>
        <w:t>Email Validation (Boolean):</w:t>
      </w:r>
      <w:r w:rsidR="00B838C8">
        <w:t xml:space="preserve"> set enable/disable to f</w:t>
      </w:r>
      <w:r w:rsidR="00B838C8" w:rsidRPr="00B838C8">
        <w:t>orce email validation to prevent the page going through</w:t>
      </w:r>
      <w:r w:rsidR="00B838C8">
        <w:t>.</w:t>
      </w:r>
    </w:p>
    <w:p w:rsidR="00DE4842" w:rsidRDefault="00DE4842" w:rsidP="004D7626">
      <w:pPr>
        <w:pStyle w:val="ListParagraph"/>
        <w:numPr>
          <w:ilvl w:val="0"/>
          <w:numId w:val="10"/>
        </w:numPr>
      </w:pPr>
      <w:r>
        <w:t>Phone Enable (Boolean):</w:t>
      </w:r>
      <w:r w:rsidR="00B838C8">
        <w:t xml:space="preserve"> set to enable/disable phone validation.</w:t>
      </w:r>
    </w:p>
    <w:p w:rsidR="00DE4842" w:rsidRDefault="00DE4842" w:rsidP="004D7626">
      <w:pPr>
        <w:pStyle w:val="ListParagraph"/>
        <w:numPr>
          <w:ilvl w:val="0"/>
          <w:numId w:val="10"/>
        </w:numPr>
      </w:pPr>
      <w:r>
        <w:t>Phone Validation (Boolean):</w:t>
      </w:r>
      <w:r w:rsidR="00B838C8">
        <w:t xml:space="preserve"> set enable/disable to f</w:t>
      </w:r>
      <w:r w:rsidR="00B838C8" w:rsidRPr="00B838C8">
        <w:t xml:space="preserve">orce </w:t>
      </w:r>
      <w:r w:rsidR="00B838C8">
        <w:t>phone</w:t>
      </w:r>
      <w:r w:rsidR="00B838C8" w:rsidRPr="00B838C8">
        <w:t xml:space="preserve"> validation to prevent the page going through</w:t>
      </w:r>
      <w:r w:rsidR="00B838C8">
        <w:t>.</w:t>
      </w:r>
    </w:p>
    <w:p w:rsidR="00DE4842" w:rsidRDefault="00DE4842" w:rsidP="004D7626">
      <w:pPr>
        <w:pStyle w:val="ListParagraph"/>
        <w:numPr>
          <w:ilvl w:val="0"/>
          <w:numId w:val="10"/>
        </w:numPr>
      </w:pPr>
      <w:r>
        <w:t>Preferred address search engine (</w:t>
      </w:r>
      <w:proofErr w:type="spellStart"/>
      <w:r w:rsidR="00B838C8">
        <w:t>Enum</w:t>
      </w:r>
      <w:proofErr w:type="spellEnd"/>
      <w:r w:rsidR="00B838C8">
        <w:t xml:space="preserve"> of </w:t>
      </w:r>
      <w:r w:rsidR="000E5ACD">
        <w:t>String</w:t>
      </w:r>
      <w:r>
        <w:t>):</w:t>
      </w:r>
      <w:r w:rsidR="00B838C8">
        <w:t xml:space="preserve"> </w:t>
      </w:r>
      <w:r w:rsidR="0005218C">
        <w:t xml:space="preserve">Select </w:t>
      </w:r>
      <w:r w:rsidR="00620F71">
        <w:t>one option between:</w:t>
      </w:r>
    </w:p>
    <w:p w:rsidR="00620F71" w:rsidRDefault="00620F71" w:rsidP="00620F71">
      <w:pPr>
        <w:pStyle w:val="ListParagraph"/>
        <w:numPr>
          <w:ilvl w:val="1"/>
          <w:numId w:val="10"/>
        </w:numPr>
      </w:pPr>
      <w:r>
        <w:t>Both</w:t>
      </w:r>
    </w:p>
    <w:p w:rsidR="00620F71" w:rsidRDefault="00620F71" w:rsidP="00620F71">
      <w:pPr>
        <w:pStyle w:val="ListParagraph"/>
        <w:numPr>
          <w:ilvl w:val="1"/>
          <w:numId w:val="10"/>
        </w:numPr>
      </w:pPr>
      <w:r>
        <w:t>Global Intuitive</w:t>
      </w:r>
    </w:p>
    <w:p w:rsidR="00620F71" w:rsidRDefault="00620F71" w:rsidP="00620F71">
      <w:pPr>
        <w:pStyle w:val="ListParagraph"/>
        <w:numPr>
          <w:ilvl w:val="1"/>
          <w:numId w:val="10"/>
        </w:numPr>
      </w:pPr>
      <w:r>
        <w:t>Verification Engine</w:t>
      </w:r>
    </w:p>
    <w:p w:rsidR="00620F71" w:rsidRDefault="00620F71" w:rsidP="00620F71">
      <w:pPr>
        <w:pStyle w:val="ListParagraph"/>
        <w:numPr>
          <w:ilvl w:val="1"/>
          <w:numId w:val="10"/>
        </w:numPr>
      </w:pPr>
      <w:r>
        <w:t>None</w:t>
      </w:r>
    </w:p>
    <w:p w:rsidR="00DE4842" w:rsidRDefault="00DE4842" w:rsidP="004D7626">
      <w:pPr>
        <w:pStyle w:val="ListParagraph"/>
        <w:numPr>
          <w:ilvl w:val="0"/>
          <w:numId w:val="10"/>
        </w:numPr>
      </w:pPr>
      <w:r>
        <w:t>Address layout (</w:t>
      </w:r>
      <w:r w:rsidR="000E5ACD">
        <w:t>String</w:t>
      </w:r>
      <w:r>
        <w:t>):</w:t>
      </w:r>
      <w:r w:rsidR="00936E26">
        <w:t xml:space="preserve"> Address layout format for the data.</w:t>
      </w:r>
    </w:p>
    <w:p w:rsidR="00DE4842" w:rsidRDefault="00DE4842" w:rsidP="00DE4842">
      <w:pPr>
        <w:pStyle w:val="ListParagraph"/>
        <w:numPr>
          <w:ilvl w:val="0"/>
          <w:numId w:val="10"/>
        </w:numPr>
      </w:pPr>
      <w:r>
        <w:t>Staging (</w:t>
      </w:r>
      <w:proofErr w:type="spellStart"/>
      <w:r w:rsidR="00B838C8">
        <w:t>Enum</w:t>
      </w:r>
      <w:proofErr w:type="spellEnd"/>
      <w:r w:rsidR="00B838C8">
        <w:t xml:space="preserve"> of String</w:t>
      </w:r>
      <w:r>
        <w:t>):</w:t>
      </w:r>
      <w:r w:rsidR="00620F71">
        <w:t xml:space="preserve"> Select one option between:</w:t>
      </w:r>
    </w:p>
    <w:p w:rsidR="00620F71" w:rsidRDefault="00620F71" w:rsidP="00620F71">
      <w:pPr>
        <w:pStyle w:val="ListParagraph"/>
        <w:numPr>
          <w:ilvl w:val="1"/>
          <w:numId w:val="10"/>
        </w:numPr>
      </w:pPr>
      <w:r>
        <w:t>Production</w:t>
      </w:r>
    </w:p>
    <w:p w:rsidR="00620F71" w:rsidRDefault="00620F71" w:rsidP="00620F71">
      <w:pPr>
        <w:pStyle w:val="ListParagraph"/>
        <w:numPr>
          <w:ilvl w:val="1"/>
          <w:numId w:val="10"/>
        </w:numPr>
      </w:pPr>
      <w:r>
        <w:t>Development</w:t>
      </w:r>
    </w:p>
    <w:p w:rsidR="00F81521" w:rsidRPr="00F81521" w:rsidRDefault="00E64977" w:rsidP="00936E26">
      <w:r>
        <w:rPr>
          <w:noProof/>
        </w:rPr>
        <w:drawing>
          <wp:inline distT="0" distB="0" distL="0" distR="0">
            <wp:extent cx="5934075" cy="4676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1521" w:rsidRPr="00F81521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4FFD" w:rsidRDefault="00C54FFD" w:rsidP="00271A65">
      <w:pPr>
        <w:spacing w:after="0" w:line="240" w:lineRule="auto"/>
      </w:pPr>
      <w:r>
        <w:separator/>
      </w:r>
    </w:p>
  </w:endnote>
  <w:endnote w:type="continuationSeparator" w:id="0">
    <w:p w:rsidR="00C54FFD" w:rsidRDefault="00C54FFD" w:rsidP="00271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02C7" w:rsidRDefault="00A802C7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8D2508">
      <w:rPr>
        <w:caps/>
        <w:noProof/>
        <w:color w:val="4472C4" w:themeColor="accent1"/>
      </w:rPr>
      <w:t>3</w:t>
    </w:r>
    <w:r>
      <w:rPr>
        <w:caps/>
        <w:noProof/>
        <w:color w:val="4472C4" w:themeColor="accent1"/>
      </w:rPr>
      <w:fldChar w:fldCharType="end"/>
    </w:r>
  </w:p>
  <w:p w:rsidR="00A802C7" w:rsidRDefault="00A802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4FFD" w:rsidRDefault="00C54FFD" w:rsidP="00271A65">
      <w:pPr>
        <w:spacing w:after="0" w:line="240" w:lineRule="auto"/>
      </w:pPr>
      <w:r>
        <w:separator/>
      </w:r>
    </w:p>
  </w:footnote>
  <w:footnote w:type="continuationSeparator" w:id="0">
    <w:p w:rsidR="00C54FFD" w:rsidRDefault="00C54FFD" w:rsidP="00271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7974" w:rsidRPr="00B17974" w:rsidRDefault="00B17974" w:rsidP="00B17974">
    <w:pPr>
      <w:pStyle w:val="Header"/>
      <w:jc w:val="right"/>
    </w:pPr>
    <w:r w:rsidRPr="00B17974">
      <w:t>EDQ for Salesforce Commerce Cloud</w:t>
    </w:r>
  </w:p>
  <w:p w:rsidR="00B17974" w:rsidRPr="00B17974" w:rsidRDefault="00B17974" w:rsidP="00B17974">
    <w:pPr>
      <w:pStyle w:val="Header"/>
      <w:jc w:val="right"/>
    </w:pPr>
    <w:r w:rsidRPr="00B17974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-419100</wp:posOffset>
          </wp:positionH>
          <wp:positionV relativeFrom="paragraph">
            <wp:posOffset>-190500</wp:posOffset>
          </wp:positionV>
          <wp:extent cx="928889" cy="457200"/>
          <wp:effectExtent l="0" t="0" r="508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edq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8889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17974">
      <w:t>Cartridge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F0B21"/>
    <w:multiLevelType w:val="hybridMultilevel"/>
    <w:tmpl w:val="DDDE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87AC3"/>
    <w:multiLevelType w:val="hybridMultilevel"/>
    <w:tmpl w:val="E32237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1B0B84"/>
    <w:multiLevelType w:val="hybridMultilevel"/>
    <w:tmpl w:val="8136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D30AA"/>
    <w:multiLevelType w:val="hybridMultilevel"/>
    <w:tmpl w:val="0136B7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B134E4"/>
    <w:multiLevelType w:val="hybridMultilevel"/>
    <w:tmpl w:val="A724A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07F87"/>
    <w:multiLevelType w:val="hybridMultilevel"/>
    <w:tmpl w:val="E3223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80C74"/>
    <w:multiLevelType w:val="hybridMultilevel"/>
    <w:tmpl w:val="B15A7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012C29"/>
    <w:multiLevelType w:val="hybridMultilevel"/>
    <w:tmpl w:val="0C9ABD20"/>
    <w:lvl w:ilvl="0" w:tplc="E3781B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41065"/>
    <w:multiLevelType w:val="hybridMultilevel"/>
    <w:tmpl w:val="01927D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4C57F1"/>
    <w:multiLevelType w:val="hybridMultilevel"/>
    <w:tmpl w:val="3C505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1B4B5E"/>
    <w:multiLevelType w:val="hybridMultilevel"/>
    <w:tmpl w:val="34F87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407FE"/>
    <w:multiLevelType w:val="hybridMultilevel"/>
    <w:tmpl w:val="0136B7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121FFB"/>
    <w:multiLevelType w:val="hybridMultilevel"/>
    <w:tmpl w:val="1A92D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90D89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5F7559"/>
    <w:multiLevelType w:val="hybridMultilevel"/>
    <w:tmpl w:val="01927D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8"/>
  </w:num>
  <w:num w:numId="5">
    <w:abstractNumId w:val="1"/>
  </w:num>
  <w:num w:numId="6">
    <w:abstractNumId w:val="5"/>
  </w:num>
  <w:num w:numId="7">
    <w:abstractNumId w:val="7"/>
  </w:num>
  <w:num w:numId="8">
    <w:abstractNumId w:val="11"/>
  </w:num>
  <w:num w:numId="9">
    <w:abstractNumId w:val="13"/>
  </w:num>
  <w:num w:numId="10">
    <w:abstractNumId w:val="12"/>
  </w:num>
  <w:num w:numId="11">
    <w:abstractNumId w:val="9"/>
  </w:num>
  <w:num w:numId="12">
    <w:abstractNumId w:val="0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1B9"/>
    <w:rsid w:val="00006616"/>
    <w:rsid w:val="00045B82"/>
    <w:rsid w:val="0005218C"/>
    <w:rsid w:val="0006108C"/>
    <w:rsid w:val="0007431F"/>
    <w:rsid w:val="00091DB8"/>
    <w:rsid w:val="00094CC2"/>
    <w:rsid w:val="000B68DD"/>
    <w:rsid w:val="000C1FB2"/>
    <w:rsid w:val="000D13A6"/>
    <w:rsid w:val="000E5ACD"/>
    <w:rsid w:val="000F713D"/>
    <w:rsid w:val="00115978"/>
    <w:rsid w:val="00134BC1"/>
    <w:rsid w:val="00144B9C"/>
    <w:rsid w:val="00173ADB"/>
    <w:rsid w:val="00197963"/>
    <w:rsid w:val="001C2F09"/>
    <w:rsid w:val="001D60C8"/>
    <w:rsid w:val="001E31E4"/>
    <w:rsid w:val="001E3698"/>
    <w:rsid w:val="00203E33"/>
    <w:rsid w:val="0020765E"/>
    <w:rsid w:val="00214269"/>
    <w:rsid w:val="00271A65"/>
    <w:rsid w:val="002760AB"/>
    <w:rsid w:val="002944A4"/>
    <w:rsid w:val="002954E6"/>
    <w:rsid w:val="002A426B"/>
    <w:rsid w:val="002D407F"/>
    <w:rsid w:val="002E0869"/>
    <w:rsid w:val="002E3302"/>
    <w:rsid w:val="002E6E42"/>
    <w:rsid w:val="002F0149"/>
    <w:rsid w:val="002F6E56"/>
    <w:rsid w:val="00303BD5"/>
    <w:rsid w:val="0031256E"/>
    <w:rsid w:val="003348B9"/>
    <w:rsid w:val="00367D9E"/>
    <w:rsid w:val="00370E5E"/>
    <w:rsid w:val="00375050"/>
    <w:rsid w:val="0038634A"/>
    <w:rsid w:val="003964EA"/>
    <w:rsid w:val="003C0DC7"/>
    <w:rsid w:val="003E2262"/>
    <w:rsid w:val="0044198C"/>
    <w:rsid w:val="00455995"/>
    <w:rsid w:val="00462C5A"/>
    <w:rsid w:val="00493A84"/>
    <w:rsid w:val="004A646D"/>
    <w:rsid w:val="004C6971"/>
    <w:rsid w:val="004D228F"/>
    <w:rsid w:val="004D6061"/>
    <w:rsid w:val="004D7626"/>
    <w:rsid w:val="00510FD9"/>
    <w:rsid w:val="00520991"/>
    <w:rsid w:val="005331B9"/>
    <w:rsid w:val="00537620"/>
    <w:rsid w:val="00554F09"/>
    <w:rsid w:val="005630C9"/>
    <w:rsid w:val="005636F8"/>
    <w:rsid w:val="005A1F52"/>
    <w:rsid w:val="005B0C5D"/>
    <w:rsid w:val="005B1374"/>
    <w:rsid w:val="005C1C74"/>
    <w:rsid w:val="005C7DFE"/>
    <w:rsid w:val="005E20A3"/>
    <w:rsid w:val="005E4A9F"/>
    <w:rsid w:val="00606131"/>
    <w:rsid w:val="00614884"/>
    <w:rsid w:val="00620F71"/>
    <w:rsid w:val="0062522C"/>
    <w:rsid w:val="00631672"/>
    <w:rsid w:val="00646733"/>
    <w:rsid w:val="00675521"/>
    <w:rsid w:val="00680FA0"/>
    <w:rsid w:val="006C0797"/>
    <w:rsid w:val="006C14A9"/>
    <w:rsid w:val="006C3B72"/>
    <w:rsid w:val="006C443F"/>
    <w:rsid w:val="006D117C"/>
    <w:rsid w:val="006E7DC7"/>
    <w:rsid w:val="0073471B"/>
    <w:rsid w:val="007467A4"/>
    <w:rsid w:val="007507A7"/>
    <w:rsid w:val="007540E0"/>
    <w:rsid w:val="0076644A"/>
    <w:rsid w:val="00780A88"/>
    <w:rsid w:val="00794E65"/>
    <w:rsid w:val="007A26D5"/>
    <w:rsid w:val="007D2BDC"/>
    <w:rsid w:val="007E4FE6"/>
    <w:rsid w:val="007F0D9F"/>
    <w:rsid w:val="007F2AF0"/>
    <w:rsid w:val="00817795"/>
    <w:rsid w:val="0082252C"/>
    <w:rsid w:val="00823AE0"/>
    <w:rsid w:val="00823BA1"/>
    <w:rsid w:val="00845646"/>
    <w:rsid w:val="00853F4E"/>
    <w:rsid w:val="0086113D"/>
    <w:rsid w:val="0087575A"/>
    <w:rsid w:val="008819D1"/>
    <w:rsid w:val="008964B3"/>
    <w:rsid w:val="008A1F0C"/>
    <w:rsid w:val="008A32E9"/>
    <w:rsid w:val="008D2508"/>
    <w:rsid w:val="008D43DF"/>
    <w:rsid w:val="0092664F"/>
    <w:rsid w:val="00936E26"/>
    <w:rsid w:val="00956CB9"/>
    <w:rsid w:val="00964276"/>
    <w:rsid w:val="009650A7"/>
    <w:rsid w:val="009A0F28"/>
    <w:rsid w:val="009E689C"/>
    <w:rsid w:val="009F23F0"/>
    <w:rsid w:val="00A01428"/>
    <w:rsid w:val="00A33715"/>
    <w:rsid w:val="00A66D15"/>
    <w:rsid w:val="00A802C7"/>
    <w:rsid w:val="00A821D8"/>
    <w:rsid w:val="00A96E74"/>
    <w:rsid w:val="00AB6166"/>
    <w:rsid w:val="00AC0153"/>
    <w:rsid w:val="00AC1109"/>
    <w:rsid w:val="00AC11B2"/>
    <w:rsid w:val="00AF562A"/>
    <w:rsid w:val="00AF7B6B"/>
    <w:rsid w:val="00B01C13"/>
    <w:rsid w:val="00B17974"/>
    <w:rsid w:val="00B53084"/>
    <w:rsid w:val="00B72DCA"/>
    <w:rsid w:val="00B838C8"/>
    <w:rsid w:val="00BA01AC"/>
    <w:rsid w:val="00BA3D2F"/>
    <w:rsid w:val="00BA575D"/>
    <w:rsid w:val="00BB5307"/>
    <w:rsid w:val="00BC0246"/>
    <w:rsid w:val="00BD45AA"/>
    <w:rsid w:val="00BD5719"/>
    <w:rsid w:val="00C06E30"/>
    <w:rsid w:val="00C2451C"/>
    <w:rsid w:val="00C26970"/>
    <w:rsid w:val="00C26F59"/>
    <w:rsid w:val="00C50921"/>
    <w:rsid w:val="00C51987"/>
    <w:rsid w:val="00C54FB6"/>
    <w:rsid w:val="00C54FFD"/>
    <w:rsid w:val="00C7472E"/>
    <w:rsid w:val="00CD270E"/>
    <w:rsid w:val="00CF3B45"/>
    <w:rsid w:val="00CF452C"/>
    <w:rsid w:val="00D3696F"/>
    <w:rsid w:val="00D414AF"/>
    <w:rsid w:val="00D4249A"/>
    <w:rsid w:val="00D54256"/>
    <w:rsid w:val="00D75276"/>
    <w:rsid w:val="00DB33C1"/>
    <w:rsid w:val="00DC2E0D"/>
    <w:rsid w:val="00DD1426"/>
    <w:rsid w:val="00DD1F8F"/>
    <w:rsid w:val="00DD5224"/>
    <w:rsid w:val="00DE4842"/>
    <w:rsid w:val="00E03CC1"/>
    <w:rsid w:val="00E64977"/>
    <w:rsid w:val="00E82E30"/>
    <w:rsid w:val="00E960F4"/>
    <w:rsid w:val="00EA083B"/>
    <w:rsid w:val="00EA72CF"/>
    <w:rsid w:val="00EB6E8C"/>
    <w:rsid w:val="00EB7F24"/>
    <w:rsid w:val="00EE4D96"/>
    <w:rsid w:val="00EE61E5"/>
    <w:rsid w:val="00EE7290"/>
    <w:rsid w:val="00EF7E93"/>
    <w:rsid w:val="00F16107"/>
    <w:rsid w:val="00F32415"/>
    <w:rsid w:val="00F52A7F"/>
    <w:rsid w:val="00F81521"/>
    <w:rsid w:val="00F81E20"/>
    <w:rsid w:val="00F87573"/>
    <w:rsid w:val="00F94D40"/>
    <w:rsid w:val="00F95117"/>
    <w:rsid w:val="00F965B1"/>
    <w:rsid w:val="00FC68A2"/>
    <w:rsid w:val="00FF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E934E"/>
  <w15:chartTrackingRefBased/>
  <w15:docId w15:val="{BE97F1C5-BAB4-446E-A26E-292F4040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0D9F"/>
  </w:style>
  <w:style w:type="paragraph" w:styleId="Heading1">
    <w:name w:val="heading 1"/>
    <w:basedOn w:val="Normal"/>
    <w:next w:val="Normal"/>
    <w:link w:val="Heading1Char"/>
    <w:uiPriority w:val="9"/>
    <w:qFormat/>
    <w:rsid w:val="007F0D9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D9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D9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D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D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D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D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D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D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E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0A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A8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271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A65"/>
  </w:style>
  <w:style w:type="paragraph" w:styleId="Footer">
    <w:name w:val="footer"/>
    <w:basedOn w:val="Normal"/>
    <w:link w:val="FooterChar"/>
    <w:uiPriority w:val="99"/>
    <w:unhideWhenUsed/>
    <w:rsid w:val="00271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A65"/>
  </w:style>
  <w:style w:type="table" w:styleId="TableGrid">
    <w:name w:val="Table Grid"/>
    <w:basedOn w:val="TableNormal"/>
    <w:uiPriority w:val="39"/>
    <w:rsid w:val="00197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507A7"/>
    <w:rPr>
      <w:color w:val="954F72" w:themeColor="followedHyperlink"/>
      <w:u w:val="single"/>
    </w:rPr>
  </w:style>
  <w:style w:type="paragraph" w:customStyle="1" w:styleId="Default">
    <w:name w:val="Default"/>
    <w:rsid w:val="007507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F0D9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7F0D9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F0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D9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D9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D9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D9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D9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D9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D9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0D9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F0D9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F0D9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D9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D9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F0D9F"/>
    <w:rPr>
      <w:b/>
      <w:bCs/>
    </w:rPr>
  </w:style>
  <w:style w:type="character" w:styleId="Emphasis">
    <w:name w:val="Emphasis"/>
    <w:basedOn w:val="DefaultParagraphFont"/>
    <w:uiPriority w:val="20"/>
    <w:qFormat/>
    <w:rsid w:val="007F0D9F"/>
    <w:rPr>
      <w:i/>
      <w:iCs/>
    </w:rPr>
  </w:style>
  <w:style w:type="paragraph" w:styleId="NoSpacing">
    <w:name w:val="No Spacing"/>
    <w:uiPriority w:val="1"/>
    <w:qFormat/>
    <w:rsid w:val="007F0D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0D9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0D9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D9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D9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F0D9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F0D9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F0D9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F0D9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F0D9F"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unhideWhenUsed/>
    <w:rsid w:val="009A0F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0F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3762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BA235-1DB8-4F89-9106-A22126980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4151</TotalTime>
  <Pages>11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Castillo, Jose</dc:creator>
  <cp:keywords/>
  <dc:description/>
  <cp:lastModifiedBy>Castillo, Jose</cp:lastModifiedBy>
  <cp:revision>133</cp:revision>
  <dcterms:created xsi:type="dcterms:W3CDTF">2018-10-02T17:31:00Z</dcterms:created>
  <dcterms:modified xsi:type="dcterms:W3CDTF">2019-01-22T12:37:00Z</dcterms:modified>
</cp:coreProperties>
</file>