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0BA1" w:rsidRDefault="00A27B3E">
      <w:pPr>
        <w:spacing w:after="40"/>
      </w:pPr>
      <w:r>
        <w:rPr>
          <w:b/>
          <w:color w:val="B40000"/>
          <w:sz w:val="19"/>
        </w:rPr>
        <w:t>SENAI — Análise e Desenvolvimento de Sistemas</w:t>
      </w:r>
    </w:p>
    <w:p w:rsidR="003F0BA1" w:rsidRDefault="00A27B3E">
      <w:pPr>
        <w:spacing w:after="40"/>
      </w:pPr>
      <w:r>
        <w:rPr>
          <w:b/>
          <w:color w:val="003366"/>
          <w:sz w:val="44"/>
        </w:rPr>
        <w:t>Relatório de Análise da Qualidade</w:t>
      </w:r>
    </w:p>
    <w:p w:rsidR="003F0BA1" w:rsidRDefault="00A27B3E">
      <w:pPr>
        <w:spacing w:after="320"/>
      </w:pPr>
      <w:r>
        <w:rPr>
          <w:color w:val="777777"/>
          <w:sz w:val="26"/>
        </w:rPr>
        <w:t>Aplicação das Sete Ferramentas Básicas da Qualidade no Projeto FieldOps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F0BA1">
        <w:trPr>
          <w:jc w:val="center"/>
        </w:trPr>
        <w:tc>
          <w:tcPr>
            <w:tcW w:w="9360" w:type="dxa"/>
            <w:tcBorders>
              <w:left w:val="single" w:sz="24" w:space="0" w:color="B40000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F0BA1" w:rsidRDefault="00A27B3E">
            <w:pPr>
              <w:spacing w:after="0"/>
            </w:pPr>
            <w:r>
              <w:rPr>
                <w:b/>
                <w:color w:val="003366"/>
              </w:rPr>
              <w:t xml:space="preserve">Resumo Executivo: </w:t>
            </w:r>
            <w:r>
              <w:rPr>
                <w:i/>
              </w:rPr>
              <w:t xml:space="preserve">Este documento apresenta a avaliação completa da qualidade do ecossistema FieldOps </w:t>
            </w:r>
            <w:r>
              <w:rPr>
                <w:i/>
              </w:rPr>
              <w:t>(Mobile, Backend REST e Admin Web), empregando as Sete Ferramentas Básicas da Qualidade para mapear processos, identificar gargalos de sincronização offline e orientar ações corretivas.</w:t>
            </w:r>
          </w:p>
        </w:tc>
      </w:tr>
    </w:tbl>
    <w:p w:rsidR="003F0BA1" w:rsidRDefault="003F0BA1">
      <w:pPr>
        <w:spacing w:after="80"/>
      </w:pPr>
    </w:p>
    <w:p w:rsidR="003F0BA1" w:rsidRPr="001E47E6" w:rsidRDefault="001E47E6" w:rsidP="001E47E6">
      <w:pPr>
        <w:keepNext/>
        <w:spacing w:before="320"/>
        <w:rPr>
          <w:b/>
          <w:color w:val="B40000"/>
          <w:sz w:val="28"/>
        </w:rPr>
      </w:pPr>
      <w:r>
        <w:rPr>
          <w:b/>
          <w:color w:val="B40000"/>
          <w:sz w:val="28"/>
        </w:rPr>
        <w:t xml:space="preserve">1. </w:t>
      </w:r>
      <w:bookmarkStart w:id="0" w:name="_GoBack"/>
      <w:bookmarkEnd w:id="0"/>
      <w:r w:rsidR="00A27B3E" w:rsidRPr="001E47E6">
        <w:rPr>
          <w:b/>
          <w:color w:val="B40000"/>
          <w:sz w:val="28"/>
        </w:rPr>
        <w:t>Fluxograma (Flowchart)</w:t>
      </w:r>
    </w:p>
    <w:p w:rsidR="001E47E6" w:rsidRDefault="001E47E6" w:rsidP="001E47E6">
      <w:pPr>
        <w:keepNext/>
        <w:spacing w:before="320"/>
        <w:ind w:left="360"/>
      </w:pPr>
      <w:r w:rsidRPr="001E47E6">
        <w:drawing>
          <wp:inline distT="0" distB="0" distL="0" distR="0" wp14:anchorId="7CE16A3B" wp14:editId="3B9072BE">
            <wp:extent cx="5207268" cy="252108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BA1" w:rsidRDefault="00A27B3E">
      <w:pPr>
        <w:keepNext/>
        <w:spacing w:before="320"/>
      </w:pPr>
      <w:r>
        <w:rPr>
          <w:b/>
          <w:color w:val="B40000"/>
          <w:sz w:val="28"/>
        </w:rPr>
        <w:t>2</w:t>
      </w:r>
      <w:r>
        <w:rPr>
          <w:b/>
          <w:color w:val="B40000"/>
          <w:sz w:val="28"/>
        </w:rPr>
        <w:t>. Diagrama de Causa e Efeito (Espinha de Peixe / Ishikawa)</w:t>
      </w:r>
    </w:p>
    <w:p w:rsidR="003F0BA1" w:rsidRDefault="00A27B3E">
      <w:r>
        <w:t>Para analisar a causa raiz do problema prioritário</w:t>
      </w:r>
      <w:r>
        <w:t xml:space="preserve"> — «Falha ou Conflito na Sincronização de Inspeções Offline» —, foram categorizadas as potenciais origens do defeito nos 6M's: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68"/>
        <w:gridCol w:w="6192"/>
      </w:tblGrid>
      <w:tr w:rsidR="003F0BA1">
        <w:trPr>
          <w:jc w:val="center"/>
        </w:trPr>
        <w:tc>
          <w:tcPr>
            <w:tcW w:w="3168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0BA1" w:rsidRDefault="00A27B3E">
            <w:r>
              <w:rPr>
                <w:b/>
                <w:color w:val="FFFFFF"/>
              </w:rPr>
              <w:t>Categoria (M)</w:t>
            </w:r>
          </w:p>
        </w:tc>
        <w:tc>
          <w:tcPr>
            <w:tcW w:w="6192" w:type="dxa"/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F0BA1" w:rsidRDefault="00A27B3E">
            <w:r>
              <w:rPr>
                <w:b/>
                <w:color w:val="FFFFFF"/>
              </w:rPr>
              <w:t>Causas Mapeadas</w:t>
            </w:r>
          </w:p>
        </w:tc>
      </w:tr>
      <w:tr w:rsidR="003F0BA1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0BA1" w:rsidRDefault="00A27B3E">
            <w:r>
              <w:rPr>
                <w:b/>
              </w:rPr>
              <w:t>Pessoas / Mão de Obra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0BA1" w:rsidRDefault="00A27B3E">
            <w:r>
              <w:t>Falta de treinamento dos técnicos em operações offline; erros no preenchimen</w:t>
            </w:r>
            <w:r>
              <w:t>to de checklists manuais.</w:t>
            </w:r>
          </w:p>
        </w:tc>
      </w:tr>
      <w:tr w:rsidR="003F0BA1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0BA1" w:rsidRDefault="00A27B3E">
            <w:r>
              <w:rPr>
                <w:b/>
              </w:rPr>
              <w:t>Método / Processos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0BA1" w:rsidRDefault="00A27B3E">
            <w:r>
              <w:t>Ausência de algoritmo de resolução automática de conflitos (ex: Last Write Wins); intervalos inadequados de retry.</w:t>
            </w:r>
          </w:p>
        </w:tc>
      </w:tr>
      <w:tr w:rsidR="003F0BA1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0BA1" w:rsidRDefault="00A27B3E">
            <w:r>
              <w:rPr>
                <w:b/>
              </w:rPr>
              <w:t>Máquinas / Dispositivos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0BA1" w:rsidRDefault="00A27B3E">
            <w:r>
              <w:t xml:space="preserve">Instabilidade na conectividade móvel (3G/4G/5G) em zonas </w:t>
            </w:r>
            <w:r>
              <w:t>rurais/subterrâneas; limitações de hardware móvel antigo.</w:t>
            </w:r>
          </w:p>
        </w:tc>
      </w:tr>
      <w:tr w:rsidR="003F0BA1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0BA1" w:rsidRDefault="00A27B3E">
            <w:r>
              <w:rPr>
                <w:b/>
              </w:rPr>
              <w:lastRenderedPageBreak/>
              <w:t>Meio Ambiente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0BA1" w:rsidRDefault="00A27B3E">
            <w:r>
              <w:t>Locais de inspeção com bloqueio de sinal magnético/físico impedindo a captura de GPS e transmissão de dados.</w:t>
            </w:r>
          </w:p>
        </w:tc>
      </w:tr>
      <w:tr w:rsidR="003F0BA1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0BA1" w:rsidRDefault="00A27B3E">
            <w:r>
              <w:rPr>
                <w:b/>
              </w:rPr>
              <w:t>Medição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0BA1" w:rsidRDefault="00A27B3E">
            <w:r>
              <w:t>Logs de sincronização (SyncLog) com nível de detalhamento insufic</w:t>
            </w:r>
            <w:r>
              <w:t>iente para diagnóstico de falhas no payload.</w:t>
            </w:r>
          </w:p>
        </w:tc>
      </w:tr>
      <w:tr w:rsidR="003F0BA1">
        <w:trPr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0BA1" w:rsidRDefault="00A27B3E">
            <w:r>
              <w:rPr>
                <w:b/>
              </w:rPr>
              <w:t>Material / Software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0BA1" w:rsidRDefault="00A27B3E">
            <w:r>
              <w:t>Payloads de requisição muito extensos; imagens sem compressão prévia; incompatibilidade de versões entre App e API.</w:t>
            </w:r>
          </w:p>
        </w:tc>
      </w:tr>
    </w:tbl>
    <w:p w:rsidR="003F0BA1" w:rsidRDefault="00A27B3E">
      <w:pPr>
        <w:keepNext/>
        <w:spacing w:before="320"/>
      </w:pPr>
      <w:r>
        <w:rPr>
          <w:b/>
          <w:color w:val="B40000"/>
          <w:sz w:val="28"/>
        </w:rPr>
        <w:t>3. Folha de Verificação (Checksheet)</w:t>
      </w:r>
    </w:p>
    <w:p w:rsidR="003F0BA1" w:rsidRDefault="00A27B3E">
      <w:r>
        <w:t>Durante a fase de testes e homologaç</w:t>
      </w:r>
      <w:r>
        <w:t>ão do MVP, os incidentes de qualidade foram registrados diariamente: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549"/>
        <w:gridCol w:w="786"/>
        <w:gridCol w:w="785"/>
        <w:gridCol w:w="787"/>
        <w:gridCol w:w="786"/>
        <w:gridCol w:w="786"/>
        <w:gridCol w:w="1001"/>
      </w:tblGrid>
      <w:tr w:rsidR="003F0BA1">
        <w:trPr>
          <w:jc w:val="center"/>
        </w:trPr>
        <w:tc>
          <w:tcPr>
            <w:tcW w:w="4608" w:type="dxa"/>
            <w:shd w:val="clear" w:color="auto" w:fill="B40000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F0BA1" w:rsidRDefault="00A27B3E">
            <w:r>
              <w:rPr>
                <w:b/>
                <w:color w:val="FFFFFF"/>
              </w:rPr>
              <w:t>Categoria de Falha / Incidente</w:t>
            </w:r>
          </w:p>
        </w:tc>
        <w:tc>
          <w:tcPr>
            <w:tcW w:w="792" w:type="dxa"/>
            <w:shd w:val="clear" w:color="auto" w:fill="B40000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rPr>
                <w:b/>
                <w:color w:val="FFFFFF"/>
              </w:rPr>
              <w:t>Seg</w:t>
            </w:r>
          </w:p>
        </w:tc>
        <w:tc>
          <w:tcPr>
            <w:tcW w:w="792" w:type="dxa"/>
            <w:shd w:val="clear" w:color="auto" w:fill="B40000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rPr>
                <w:b/>
                <w:color w:val="FFFFFF"/>
              </w:rPr>
              <w:t>Ter</w:t>
            </w:r>
          </w:p>
        </w:tc>
        <w:tc>
          <w:tcPr>
            <w:tcW w:w="792" w:type="dxa"/>
            <w:shd w:val="clear" w:color="auto" w:fill="B40000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rPr>
                <w:b/>
                <w:color w:val="FFFFFF"/>
              </w:rPr>
              <w:t>Qua</w:t>
            </w:r>
          </w:p>
        </w:tc>
        <w:tc>
          <w:tcPr>
            <w:tcW w:w="792" w:type="dxa"/>
            <w:shd w:val="clear" w:color="auto" w:fill="B40000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rPr>
                <w:b/>
                <w:color w:val="FFFFFF"/>
              </w:rPr>
              <w:t>Qui</w:t>
            </w:r>
          </w:p>
        </w:tc>
        <w:tc>
          <w:tcPr>
            <w:tcW w:w="792" w:type="dxa"/>
            <w:shd w:val="clear" w:color="auto" w:fill="B40000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rPr>
                <w:b/>
                <w:color w:val="FFFFFF"/>
              </w:rPr>
              <w:t>Sex</w:t>
            </w:r>
          </w:p>
        </w:tc>
        <w:tc>
          <w:tcPr>
            <w:tcW w:w="1008" w:type="dxa"/>
            <w:shd w:val="clear" w:color="auto" w:fill="B40000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 w:rsidR="003F0BA1">
        <w:trPr>
          <w:jc w:val="center"/>
        </w:trPr>
        <w:tc>
          <w:tcPr>
            <w:tcW w:w="4608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r>
              <w:rPr>
                <w:b/>
              </w:rPr>
              <w:t>Falha na leitura de QR Code</w:t>
            </w:r>
          </w:p>
        </w:tc>
        <w:tc>
          <w:tcPr>
            <w:tcW w:w="79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t>1</w:t>
            </w:r>
          </w:p>
        </w:tc>
        <w:tc>
          <w:tcPr>
            <w:tcW w:w="79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t>0</w:t>
            </w:r>
          </w:p>
        </w:tc>
        <w:tc>
          <w:tcPr>
            <w:tcW w:w="79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t>1</w:t>
            </w:r>
          </w:p>
        </w:tc>
        <w:tc>
          <w:tcPr>
            <w:tcW w:w="79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t>1</w:t>
            </w:r>
          </w:p>
        </w:tc>
        <w:tc>
          <w:tcPr>
            <w:tcW w:w="79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t>0</w:t>
            </w:r>
          </w:p>
        </w:tc>
        <w:tc>
          <w:tcPr>
            <w:tcW w:w="1008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rPr>
                <w:b/>
              </w:rPr>
              <w:t>3</w:t>
            </w:r>
          </w:p>
        </w:tc>
      </w:tr>
      <w:tr w:rsidR="003F0BA1">
        <w:trPr>
          <w:jc w:val="center"/>
        </w:trPr>
        <w:tc>
          <w:tcPr>
            <w:tcW w:w="4608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r>
              <w:rPr>
                <w:b/>
              </w:rPr>
              <w:t>Erro de sincronização offline (SyncLog)</w:t>
            </w:r>
          </w:p>
        </w:tc>
        <w:tc>
          <w:tcPr>
            <w:tcW w:w="79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t>3</w:t>
            </w:r>
          </w:p>
        </w:tc>
        <w:tc>
          <w:tcPr>
            <w:tcW w:w="79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t>2</w:t>
            </w:r>
          </w:p>
        </w:tc>
        <w:tc>
          <w:tcPr>
            <w:tcW w:w="79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t>4</w:t>
            </w:r>
          </w:p>
        </w:tc>
        <w:tc>
          <w:tcPr>
            <w:tcW w:w="79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t>2</w:t>
            </w:r>
          </w:p>
        </w:tc>
        <w:tc>
          <w:tcPr>
            <w:tcW w:w="79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t>1</w:t>
            </w:r>
          </w:p>
        </w:tc>
        <w:tc>
          <w:tcPr>
            <w:tcW w:w="1008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rPr>
                <w:b/>
              </w:rPr>
              <w:t>12</w:t>
            </w:r>
          </w:p>
        </w:tc>
      </w:tr>
      <w:tr w:rsidR="003F0BA1">
        <w:trPr>
          <w:jc w:val="center"/>
        </w:trPr>
        <w:tc>
          <w:tcPr>
            <w:tcW w:w="4608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r>
              <w:rPr>
                <w:b/>
              </w:rPr>
              <w:t xml:space="preserve">Imagem anexada com tamanho </w:t>
            </w:r>
            <w:r>
              <w:rPr>
                <w:b/>
              </w:rPr>
              <w:t>excessivo</w:t>
            </w:r>
          </w:p>
        </w:tc>
        <w:tc>
          <w:tcPr>
            <w:tcW w:w="79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t>2</w:t>
            </w:r>
          </w:p>
        </w:tc>
        <w:tc>
          <w:tcPr>
            <w:tcW w:w="79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t>3</w:t>
            </w:r>
          </w:p>
        </w:tc>
        <w:tc>
          <w:tcPr>
            <w:tcW w:w="79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t>2</w:t>
            </w:r>
          </w:p>
        </w:tc>
        <w:tc>
          <w:tcPr>
            <w:tcW w:w="79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t>1</w:t>
            </w:r>
          </w:p>
        </w:tc>
        <w:tc>
          <w:tcPr>
            <w:tcW w:w="79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t>0</w:t>
            </w:r>
          </w:p>
        </w:tc>
        <w:tc>
          <w:tcPr>
            <w:tcW w:w="1008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rPr>
                <w:b/>
              </w:rPr>
              <w:t>8</w:t>
            </w:r>
          </w:p>
        </w:tc>
      </w:tr>
      <w:tr w:rsidR="003F0BA1">
        <w:trPr>
          <w:jc w:val="center"/>
        </w:trPr>
        <w:tc>
          <w:tcPr>
            <w:tcW w:w="4608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r>
              <w:rPr>
                <w:b/>
              </w:rPr>
              <w:t>Captura imprecisa de coordenadas GPS</w:t>
            </w:r>
          </w:p>
        </w:tc>
        <w:tc>
          <w:tcPr>
            <w:tcW w:w="79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t>1</w:t>
            </w:r>
          </w:p>
        </w:tc>
        <w:tc>
          <w:tcPr>
            <w:tcW w:w="79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t>1</w:t>
            </w:r>
          </w:p>
        </w:tc>
        <w:tc>
          <w:tcPr>
            <w:tcW w:w="79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t>1</w:t>
            </w:r>
          </w:p>
        </w:tc>
        <w:tc>
          <w:tcPr>
            <w:tcW w:w="79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t>1</w:t>
            </w:r>
          </w:p>
        </w:tc>
        <w:tc>
          <w:tcPr>
            <w:tcW w:w="79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t>1</w:t>
            </w:r>
          </w:p>
        </w:tc>
        <w:tc>
          <w:tcPr>
            <w:tcW w:w="1008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rPr>
                <w:b/>
              </w:rPr>
              <w:t>5</w:t>
            </w:r>
          </w:p>
        </w:tc>
      </w:tr>
      <w:tr w:rsidR="003F0BA1">
        <w:trPr>
          <w:jc w:val="center"/>
        </w:trPr>
        <w:tc>
          <w:tcPr>
            <w:tcW w:w="4608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r>
              <w:rPr>
                <w:b/>
              </w:rPr>
              <w:t>Erro de Autenticação / Token expirado</w:t>
            </w:r>
          </w:p>
        </w:tc>
        <w:tc>
          <w:tcPr>
            <w:tcW w:w="79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t>0</w:t>
            </w:r>
          </w:p>
        </w:tc>
        <w:tc>
          <w:tcPr>
            <w:tcW w:w="79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t>0</w:t>
            </w:r>
          </w:p>
        </w:tc>
        <w:tc>
          <w:tcPr>
            <w:tcW w:w="79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t>1</w:t>
            </w:r>
          </w:p>
        </w:tc>
        <w:tc>
          <w:tcPr>
            <w:tcW w:w="79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t>0</w:t>
            </w:r>
          </w:p>
        </w:tc>
        <w:tc>
          <w:tcPr>
            <w:tcW w:w="79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t>1</w:t>
            </w:r>
          </w:p>
        </w:tc>
        <w:tc>
          <w:tcPr>
            <w:tcW w:w="1008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rPr>
                <w:b/>
              </w:rPr>
              <w:t>2</w:t>
            </w:r>
          </w:p>
        </w:tc>
      </w:tr>
      <w:tr w:rsidR="003F0BA1">
        <w:trPr>
          <w:jc w:val="center"/>
        </w:trPr>
        <w:tc>
          <w:tcPr>
            <w:tcW w:w="4608" w:type="dxa"/>
            <w:shd w:val="clear" w:color="auto" w:fill="F4F6F9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r>
              <w:rPr>
                <w:b/>
              </w:rPr>
              <w:t>Total Diário</w:t>
            </w:r>
          </w:p>
        </w:tc>
        <w:tc>
          <w:tcPr>
            <w:tcW w:w="792" w:type="dxa"/>
            <w:shd w:val="clear" w:color="auto" w:fill="F4F6F9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792" w:type="dxa"/>
            <w:shd w:val="clear" w:color="auto" w:fill="F4F6F9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792" w:type="dxa"/>
            <w:shd w:val="clear" w:color="auto" w:fill="F4F6F9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792" w:type="dxa"/>
            <w:shd w:val="clear" w:color="auto" w:fill="F4F6F9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792" w:type="dxa"/>
            <w:shd w:val="clear" w:color="auto" w:fill="F4F6F9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1008" w:type="dxa"/>
            <w:shd w:val="clear" w:color="auto" w:fill="F4F6F9"/>
            <w:tcMar>
              <w:top w:w="70" w:type="dxa"/>
              <w:left w:w="60" w:type="dxa"/>
              <w:bottom w:w="70" w:type="dxa"/>
              <w:right w:w="60" w:type="dxa"/>
            </w:tcMar>
          </w:tcPr>
          <w:p w:rsidR="003F0BA1" w:rsidRDefault="00A27B3E">
            <w:pPr>
              <w:jc w:val="center"/>
            </w:pPr>
            <w:r>
              <w:rPr>
                <w:b/>
              </w:rPr>
              <w:t>30</w:t>
            </w:r>
          </w:p>
        </w:tc>
      </w:tr>
    </w:tbl>
    <w:p w:rsidR="003F0BA1" w:rsidRDefault="00A27B3E">
      <w:pPr>
        <w:keepNext/>
        <w:spacing w:before="320"/>
      </w:pPr>
      <w:r>
        <w:rPr>
          <w:b/>
          <w:color w:val="B40000"/>
          <w:sz w:val="28"/>
        </w:rPr>
        <w:t>4. Gráfico de Pareto</w:t>
      </w:r>
    </w:p>
    <w:p w:rsidR="003F0BA1" w:rsidRDefault="00A27B3E">
      <w:r>
        <w:t xml:space="preserve">A ordenação das falhas pela frequência de ocorrência permite identificar as poucas </w:t>
      </w:r>
      <w:r>
        <w:t>causas vitais responsáveis pela maioria dos defeitos (Princípio 80/20):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608"/>
        <w:gridCol w:w="1584"/>
        <w:gridCol w:w="1584"/>
        <w:gridCol w:w="1584"/>
        <w:gridCol w:w="100"/>
      </w:tblGrid>
      <w:tr w:rsidR="003F0BA1">
        <w:trPr>
          <w:jc w:val="center"/>
        </w:trPr>
        <w:tc>
          <w:tcPr>
            <w:tcW w:w="4608" w:type="dxa"/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F0BA1" w:rsidRDefault="00A27B3E">
            <w:r>
              <w:rPr>
                <w:b/>
                <w:color w:val="FFFFFF"/>
              </w:rPr>
              <w:t>Categoria de Falha</w:t>
            </w:r>
          </w:p>
        </w:tc>
        <w:tc>
          <w:tcPr>
            <w:tcW w:w="1584" w:type="dxa"/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F0BA1" w:rsidRDefault="00A27B3E">
            <w:pPr>
              <w:jc w:val="right"/>
            </w:pPr>
            <w:r>
              <w:rPr>
                <w:b/>
                <w:color w:val="FFFFFF"/>
              </w:rPr>
              <w:t>Frequência</w:t>
            </w:r>
          </w:p>
        </w:tc>
        <w:tc>
          <w:tcPr>
            <w:tcW w:w="1584" w:type="dxa"/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F0BA1" w:rsidRDefault="00A27B3E">
            <w:pPr>
              <w:jc w:val="right"/>
            </w:pPr>
            <w:r>
              <w:rPr>
                <w:b/>
                <w:color w:val="FFFFFF"/>
              </w:rPr>
              <w:t>% Relativa</w:t>
            </w:r>
          </w:p>
        </w:tc>
        <w:tc>
          <w:tcPr>
            <w:tcW w:w="1584" w:type="dxa"/>
            <w:gridSpan w:val="2"/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F0BA1" w:rsidRDefault="00A27B3E">
            <w:pPr>
              <w:jc w:val="right"/>
            </w:pPr>
            <w:r>
              <w:rPr>
                <w:b/>
                <w:color w:val="FFFFFF"/>
              </w:rPr>
              <w:t>% Acumulada</w:t>
            </w:r>
          </w:p>
        </w:tc>
      </w:tr>
      <w:tr w:rsidR="003F0BA1">
        <w:trPr>
          <w:jc w:val="center"/>
        </w:trPr>
        <w:tc>
          <w:tcPr>
            <w:tcW w:w="46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rPr>
                <w:b/>
              </w:rPr>
              <w:t>Erro de sincronização offline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pPr>
              <w:jc w:val="right"/>
            </w:pPr>
            <w:r>
              <w:t>12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pPr>
              <w:jc w:val="right"/>
            </w:pPr>
            <w:r>
              <w:t>40,0%</w:t>
            </w:r>
          </w:p>
        </w:tc>
        <w:tc>
          <w:tcPr>
            <w:tcW w:w="1584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pPr>
              <w:jc w:val="right"/>
            </w:pPr>
            <w:r>
              <w:t>40,0%</w:t>
            </w:r>
          </w:p>
        </w:tc>
      </w:tr>
      <w:tr w:rsidR="003F0BA1">
        <w:trPr>
          <w:jc w:val="center"/>
        </w:trPr>
        <w:tc>
          <w:tcPr>
            <w:tcW w:w="46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rPr>
                <w:b/>
              </w:rPr>
              <w:t>Imagem anexada com tamanho excessivo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pPr>
              <w:jc w:val="right"/>
            </w:pPr>
            <w:r>
              <w:t>8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pPr>
              <w:jc w:val="right"/>
            </w:pPr>
            <w:r>
              <w:t>26,7%</w:t>
            </w:r>
          </w:p>
        </w:tc>
        <w:tc>
          <w:tcPr>
            <w:tcW w:w="1584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pPr>
              <w:jc w:val="right"/>
            </w:pPr>
            <w:r>
              <w:t>66,7%</w:t>
            </w:r>
          </w:p>
        </w:tc>
      </w:tr>
      <w:tr w:rsidR="003F0BA1">
        <w:trPr>
          <w:jc w:val="center"/>
        </w:trPr>
        <w:tc>
          <w:tcPr>
            <w:tcW w:w="46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rPr>
                <w:b/>
              </w:rPr>
              <w:t>Captura imprecisa do GPS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pPr>
              <w:jc w:val="right"/>
            </w:pPr>
            <w:r>
              <w:t>5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pPr>
              <w:jc w:val="right"/>
            </w:pPr>
            <w:r>
              <w:t>16,7%</w:t>
            </w:r>
          </w:p>
        </w:tc>
        <w:tc>
          <w:tcPr>
            <w:tcW w:w="1584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pPr>
              <w:jc w:val="right"/>
            </w:pPr>
            <w:r>
              <w:t>83,4%</w:t>
            </w:r>
          </w:p>
        </w:tc>
      </w:tr>
      <w:tr w:rsidR="003F0BA1">
        <w:trPr>
          <w:jc w:val="center"/>
        </w:trPr>
        <w:tc>
          <w:tcPr>
            <w:tcW w:w="46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rPr>
                <w:b/>
              </w:rPr>
              <w:t>Falha na leitura de QR Code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pPr>
              <w:jc w:val="right"/>
            </w:pPr>
            <w:r>
              <w:t>3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pPr>
              <w:jc w:val="right"/>
            </w:pPr>
            <w:r>
              <w:t>10,0%</w:t>
            </w:r>
          </w:p>
        </w:tc>
        <w:tc>
          <w:tcPr>
            <w:tcW w:w="1584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pPr>
              <w:jc w:val="right"/>
            </w:pPr>
            <w:r>
              <w:t>93,4%</w:t>
            </w:r>
          </w:p>
        </w:tc>
      </w:tr>
      <w:tr w:rsidR="003F0BA1">
        <w:trPr>
          <w:jc w:val="center"/>
        </w:trPr>
        <w:tc>
          <w:tcPr>
            <w:tcW w:w="460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rPr>
                <w:b/>
              </w:rPr>
              <w:lastRenderedPageBreak/>
              <w:t>Erro de Autenticação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pPr>
              <w:jc w:val="right"/>
            </w:pPr>
            <w:r>
              <w:t>2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pPr>
              <w:jc w:val="right"/>
            </w:pPr>
            <w:r>
              <w:t>6,6%</w:t>
            </w:r>
          </w:p>
        </w:tc>
        <w:tc>
          <w:tcPr>
            <w:tcW w:w="1584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pPr>
              <w:jc w:val="right"/>
            </w:pPr>
            <w:r>
              <w:t>100,0%</w:t>
            </w:r>
          </w:p>
        </w:tc>
      </w:tr>
      <w:tr w:rsidR="003F0BA1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rPr>
          <w:gridAfter w:val="1"/>
          <w:wAfter w:w="100" w:type="dxa"/>
          <w:jc w:val="center"/>
        </w:trPr>
        <w:tc>
          <w:tcPr>
            <w:tcW w:w="9360" w:type="dxa"/>
            <w:gridSpan w:val="4"/>
            <w:tcBorders>
              <w:left w:val="single" w:sz="24" w:space="0" w:color="B40000"/>
            </w:tcBorders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F0BA1" w:rsidRDefault="00A27B3E">
            <w:pPr>
              <w:spacing w:after="0"/>
            </w:pPr>
            <w:r>
              <w:rPr>
                <w:b/>
                <w:color w:val="003366"/>
              </w:rPr>
              <w:t xml:space="preserve">Análise Estratégica: </w:t>
            </w:r>
            <w:r>
              <w:rPr>
                <w:i/>
              </w:rPr>
              <w:t xml:space="preserve">Conclusão de Pareto: Os «Erros de sincronização offline» e «Imagens com tamanho excessivo» acumulam 66,7% das ocorrências. Atuar no tratamento da </w:t>
            </w:r>
            <w:r>
              <w:rPr>
                <w:i/>
              </w:rPr>
              <w:t>fila de sincronização e na compressão de mídias no app reduzirá dois terços dos problemas do sistema.</w:t>
            </w:r>
          </w:p>
        </w:tc>
      </w:tr>
    </w:tbl>
    <w:p w:rsidR="003F0BA1" w:rsidRDefault="003F0BA1">
      <w:pPr>
        <w:spacing w:after="80"/>
      </w:pPr>
    </w:p>
    <w:p w:rsidR="003F0BA1" w:rsidRDefault="00A27B3E">
      <w:pPr>
        <w:keepNext/>
        <w:spacing w:before="320"/>
      </w:pPr>
      <w:r>
        <w:rPr>
          <w:b/>
          <w:color w:val="B40000"/>
          <w:sz w:val="28"/>
        </w:rPr>
        <w:t>5. Histograma (Tempo de Sincronização)</w:t>
      </w:r>
    </w:p>
    <w:p w:rsidR="003F0BA1" w:rsidRDefault="00A27B3E">
      <w:r>
        <w:t>O histograma avalia a distribuição do tempo de resposta (em segundos) gasto para sincronizar as ordens de inspeçã</w:t>
      </w:r>
      <w:r>
        <w:t>o após o restabelecimento da conexão à internet: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592"/>
        <w:gridCol w:w="2592"/>
        <w:gridCol w:w="4176"/>
      </w:tblGrid>
      <w:tr w:rsidR="003F0BA1">
        <w:trPr>
          <w:jc w:val="center"/>
        </w:trPr>
        <w:tc>
          <w:tcPr>
            <w:tcW w:w="2592" w:type="dxa"/>
            <w:shd w:val="clear" w:color="auto" w:fill="B4000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F0BA1" w:rsidRDefault="00A27B3E">
            <w:r>
              <w:rPr>
                <w:b/>
                <w:color w:val="FFFFFF"/>
              </w:rPr>
              <w:t>Intervalo de Tempo (s)</w:t>
            </w:r>
          </w:p>
        </w:tc>
        <w:tc>
          <w:tcPr>
            <w:tcW w:w="2592" w:type="dxa"/>
            <w:shd w:val="clear" w:color="auto" w:fill="B4000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F0BA1" w:rsidRDefault="00A27B3E">
            <w:pPr>
              <w:jc w:val="center"/>
            </w:pPr>
            <w:r>
              <w:rPr>
                <w:b/>
                <w:color w:val="FFFFFF"/>
              </w:rPr>
              <w:t>Frequência (Requisições)</w:t>
            </w:r>
          </w:p>
        </w:tc>
        <w:tc>
          <w:tcPr>
            <w:tcW w:w="4176" w:type="dxa"/>
            <w:shd w:val="clear" w:color="auto" w:fill="B4000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F0BA1" w:rsidRDefault="00A27B3E">
            <w:r>
              <w:rPr>
                <w:b/>
                <w:color w:val="FFFFFF"/>
              </w:rPr>
              <w:t>Análise de Desempenho</w:t>
            </w:r>
          </w:p>
        </w:tc>
      </w:tr>
      <w:tr w:rsidR="003F0BA1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rPr>
                <w:b/>
              </w:rPr>
              <w:t>0s ── 2s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pPr>
              <w:jc w:val="center"/>
            </w:pPr>
            <w:r>
              <w:t>3</w:t>
            </w:r>
          </w:p>
        </w:tc>
        <w:tc>
          <w:tcPr>
            <w:tcW w:w="41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t>Excelente (Dados leves / Sem mídia)</w:t>
            </w:r>
          </w:p>
        </w:tc>
      </w:tr>
      <w:tr w:rsidR="003F0BA1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rPr>
                <w:b/>
              </w:rPr>
              <w:t>2s ── 4s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pPr>
              <w:jc w:val="center"/>
            </w:pPr>
            <w:r>
              <w:t>8</w:t>
            </w:r>
          </w:p>
        </w:tc>
        <w:tc>
          <w:tcPr>
            <w:tcW w:w="41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t>Bom (Checklist padrão)</w:t>
            </w:r>
          </w:p>
        </w:tc>
      </w:tr>
      <w:tr w:rsidR="003F0BA1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rPr>
                <w:b/>
              </w:rPr>
              <w:t>4s ── 6s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pPr>
              <w:jc w:val="center"/>
            </w:pPr>
            <w:r>
              <w:t>15</w:t>
            </w:r>
          </w:p>
        </w:tc>
        <w:tc>
          <w:tcPr>
            <w:tcW w:w="41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t>Média Esperada do Sistema</w:t>
            </w:r>
          </w:p>
        </w:tc>
      </w:tr>
      <w:tr w:rsidR="003F0BA1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rPr>
                <w:b/>
              </w:rPr>
              <w:t>6s ── 8s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pPr>
              <w:jc w:val="center"/>
            </w:pPr>
            <w:r>
              <w:t>6</w:t>
            </w:r>
          </w:p>
        </w:tc>
        <w:tc>
          <w:tcPr>
            <w:tcW w:w="41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t>Atenção (Imagens pesadas anexadas)</w:t>
            </w:r>
          </w:p>
        </w:tc>
      </w:tr>
      <w:tr w:rsidR="003F0BA1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rPr>
                <w:b/>
              </w:rPr>
              <w:t>8s ── 10s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pPr>
              <w:jc w:val="center"/>
            </w:pPr>
            <w:r>
              <w:t>4</w:t>
            </w:r>
          </w:p>
        </w:tc>
        <w:tc>
          <w:tcPr>
            <w:tcW w:w="41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t>Crítico (Risco de timeout de rede)</w:t>
            </w:r>
          </w:p>
        </w:tc>
      </w:tr>
      <w:tr w:rsidR="003F0BA1">
        <w:trPr>
          <w:jc w:val="center"/>
        </w:trPr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rPr>
                <w:b/>
              </w:rPr>
              <w:t>&gt; 10s</w:t>
            </w:r>
          </w:p>
        </w:tc>
        <w:tc>
          <w:tcPr>
            <w:tcW w:w="25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pPr>
              <w:jc w:val="center"/>
            </w:pPr>
            <w:r>
              <w:t>2</w:t>
            </w:r>
          </w:p>
        </w:tc>
        <w:tc>
          <w:tcPr>
            <w:tcW w:w="417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t>Inaceitável (Necessita compressão prévia)</w:t>
            </w:r>
          </w:p>
        </w:tc>
      </w:tr>
    </w:tbl>
    <w:p w:rsidR="003F0BA1" w:rsidRDefault="00A27B3E">
      <w:pPr>
        <w:keepNext/>
        <w:spacing w:before="320"/>
      </w:pPr>
      <w:r>
        <w:rPr>
          <w:b/>
          <w:color w:val="B40000"/>
          <w:sz w:val="28"/>
        </w:rPr>
        <w:t>6. Diagrama de Dispersão</w:t>
      </w:r>
    </w:p>
    <w:p w:rsidR="003F0BA1" w:rsidRDefault="00A27B3E">
      <w:r>
        <w:t xml:space="preserve">Mapeamento da relação entre o Volume do Payload/Imagens (Megabytes) e o Tempo de </w:t>
      </w:r>
      <w:r>
        <w:t>Transmissão/Resposta (segundos):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880"/>
        <w:gridCol w:w="2880"/>
        <w:gridCol w:w="3600"/>
      </w:tblGrid>
      <w:tr w:rsidR="003F0BA1">
        <w:trPr>
          <w:jc w:val="center"/>
        </w:trPr>
        <w:tc>
          <w:tcPr>
            <w:tcW w:w="2880" w:type="dxa"/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F0BA1" w:rsidRDefault="00A27B3E">
            <w:r>
              <w:rPr>
                <w:b/>
                <w:color w:val="FFFFFF"/>
              </w:rPr>
              <w:t>Tamanho do Payload (MB)</w:t>
            </w:r>
          </w:p>
        </w:tc>
        <w:tc>
          <w:tcPr>
            <w:tcW w:w="2880" w:type="dxa"/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F0BA1" w:rsidRDefault="00A27B3E">
            <w:pPr>
              <w:jc w:val="center"/>
            </w:pPr>
            <w:r>
              <w:rPr>
                <w:b/>
                <w:color w:val="FFFFFF"/>
              </w:rPr>
              <w:t>Tempo de Resposta Médio (s)</w:t>
            </w:r>
          </w:p>
        </w:tc>
        <w:tc>
          <w:tcPr>
            <w:tcW w:w="3600" w:type="dxa"/>
            <w:shd w:val="clear" w:color="auto" w:fill="003366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F0BA1" w:rsidRDefault="00A27B3E">
            <w:r>
              <w:rPr>
                <w:b/>
                <w:color w:val="FFFFFF"/>
              </w:rPr>
              <w:t>Comportamento Identificado</w:t>
            </w:r>
          </w:p>
        </w:tc>
      </w:tr>
      <w:tr w:rsidR="003F0BA1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rPr>
                <w:b/>
              </w:rPr>
              <w:t>1,0 MB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pPr>
              <w:jc w:val="center"/>
            </w:pPr>
            <w:r>
              <w:t>1,8 s</w:t>
            </w:r>
          </w:p>
        </w:tc>
        <w:tc>
          <w:tcPr>
            <w:tcW w:w="36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t>Transmissão fluida</w:t>
            </w:r>
          </w:p>
        </w:tc>
      </w:tr>
      <w:tr w:rsidR="003F0BA1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rPr>
                <w:b/>
              </w:rPr>
              <w:t>2,5 MB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pPr>
              <w:jc w:val="center"/>
            </w:pPr>
            <w:r>
              <w:t>3,2 s</w:t>
            </w:r>
          </w:p>
        </w:tc>
        <w:tc>
          <w:tcPr>
            <w:tcW w:w="36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t>Tempo aceitável</w:t>
            </w:r>
          </w:p>
        </w:tc>
      </w:tr>
      <w:tr w:rsidR="003F0BA1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rPr>
                <w:b/>
              </w:rPr>
              <w:t>4,0 MB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pPr>
              <w:jc w:val="center"/>
            </w:pPr>
            <w:r>
              <w:t>5,5 s</w:t>
            </w:r>
          </w:p>
        </w:tc>
        <w:tc>
          <w:tcPr>
            <w:tcW w:w="36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t>Degradação perceptível</w:t>
            </w:r>
          </w:p>
        </w:tc>
      </w:tr>
      <w:tr w:rsidR="003F0BA1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rPr>
                <w:b/>
              </w:rPr>
              <w:t>6,0 MB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pPr>
              <w:jc w:val="center"/>
            </w:pPr>
            <w:r>
              <w:t>8,4 s</w:t>
            </w:r>
          </w:p>
        </w:tc>
        <w:tc>
          <w:tcPr>
            <w:tcW w:w="36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t>Elevada latência de rede</w:t>
            </w:r>
          </w:p>
        </w:tc>
      </w:tr>
      <w:tr w:rsidR="003F0BA1">
        <w:trPr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rPr>
                <w:b/>
              </w:rPr>
              <w:t xml:space="preserve">8,5 </w:t>
            </w:r>
            <w:r>
              <w:rPr>
                <w:b/>
              </w:rPr>
              <w:t>MB</w:t>
            </w:r>
          </w:p>
        </w:tc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pPr>
              <w:jc w:val="center"/>
            </w:pPr>
            <w:r>
              <w:t>11,8 s</w:t>
            </w:r>
          </w:p>
        </w:tc>
        <w:tc>
          <w:tcPr>
            <w:tcW w:w="36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t xml:space="preserve">Ocorrência de Timeouts em </w:t>
            </w:r>
            <w:r>
              <w:lastRenderedPageBreak/>
              <w:t>conexões 3G</w:t>
            </w:r>
          </w:p>
        </w:tc>
      </w:tr>
    </w:tbl>
    <w:p w:rsidR="003F0BA1" w:rsidRDefault="00A27B3E">
      <w:r>
        <w:lastRenderedPageBreak/>
        <w:t>A análise revela forte correlação positiva (r ≈ 0,89): o aumento do tamanho dos anexos eleva diretamente o tempo de espera. Recomenda-se aplicar compressão JPEG/WebP de até 80% no app móvel antes do upload.</w:t>
      </w:r>
    </w:p>
    <w:p w:rsidR="003F0BA1" w:rsidRDefault="00A27B3E">
      <w:pPr>
        <w:keepNext/>
        <w:spacing w:before="320"/>
      </w:pPr>
      <w:r>
        <w:rPr>
          <w:b/>
          <w:color w:val="B40000"/>
          <w:sz w:val="28"/>
        </w:rPr>
        <w:t>7. Carta de Controle (Gráfico X-Barra)</w:t>
      </w:r>
    </w:p>
    <w:p w:rsidR="003F0BA1" w:rsidRDefault="00A27B3E">
      <w:r>
        <w:t>Acompanhamento da estabilidade temporal da API Spring Boot no endpoint de sincronização (/api/sync):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600"/>
        <w:gridCol w:w="2160"/>
        <w:gridCol w:w="3600"/>
      </w:tblGrid>
      <w:tr w:rsidR="003F0BA1">
        <w:trPr>
          <w:jc w:val="center"/>
        </w:trPr>
        <w:tc>
          <w:tcPr>
            <w:tcW w:w="3600" w:type="dxa"/>
            <w:shd w:val="clear" w:color="auto" w:fill="B4000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F0BA1" w:rsidRDefault="00A27B3E">
            <w:r>
              <w:rPr>
                <w:b/>
                <w:color w:val="FFFFFF"/>
              </w:rPr>
              <w:t>Parâmetro de Controle</w:t>
            </w:r>
          </w:p>
        </w:tc>
        <w:tc>
          <w:tcPr>
            <w:tcW w:w="2160" w:type="dxa"/>
            <w:shd w:val="clear" w:color="auto" w:fill="B4000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F0BA1" w:rsidRDefault="00A27B3E">
            <w:r>
              <w:rPr>
                <w:b/>
                <w:color w:val="FFFFFF"/>
              </w:rPr>
              <w:t>Valor / Métrica</w:t>
            </w:r>
          </w:p>
        </w:tc>
        <w:tc>
          <w:tcPr>
            <w:tcW w:w="3600" w:type="dxa"/>
            <w:shd w:val="clear" w:color="auto" w:fill="B4000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F0BA1" w:rsidRDefault="00A27B3E">
            <w:r>
              <w:rPr>
                <w:b/>
                <w:color w:val="FFFFFF"/>
              </w:rPr>
              <w:t>Definição Operacional</w:t>
            </w:r>
          </w:p>
        </w:tc>
      </w:tr>
      <w:tr w:rsidR="003F0BA1">
        <w:trPr>
          <w:jc w:val="center"/>
        </w:trPr>
        <w:tc>
          <w:tcPr>
            <w:tcW w:w="36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rPr>
                <w:b/>
              </w:rPr>
              <w:t>Limite Superior de Controle (LSC)</w:t>
            </w:r>
          </w:p>
        </w:tc>
        <w:tc>
          <w:tcPr>
            <w:tcW w:w="21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t>3,5 segundos</w:t>
            </w:r>
          </w:p>
        </w:tc>
        <w:tc>
          <w:tcPr>
            <w:tcW w:w="36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t>Teto máx</w:t>
            </w:r>
            <w:r>
              <w:t>imo tolerado pelo SLA do sistema</w:t>
            </w:r>
          </w:p>
        </w:tc>
      </w:tr>
      <w:tr w:rsidR="003F0BA1">
        <w:trPr>
          <w:jc w:val="center"/>
        </w:trPr>
        <w:tc>
          <w:tcPr>
            <w:tcW w:w="36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rPr>
                <w:b/>
              </w:rPr>
              <w:t>Linha Média (LM)</w:t>
            </w:r>
          </w:p>
        </w:tc>
        <w:tc>
          <w:tcPr>
            <w:tcW w:w="21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t>1,8 segundos</w:t>
            </w:r>
          </w:p>
        </w:tc>
        <w:tc>
          <w:tcPr>
            <w:tcW w:w="36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t>Tempo médio de resposta sob condições normais</w:t>
            </w:r>
          </w:p>
        </w:tc>
      </w:tr>
      <w:tr w:rsidR="003F0BA1">
        <w:trPr>
          <w:jc w:val="center"/>
        </w:trPr>
        <w:tc>
          <w:tcPr>
            <w:tcW w:w="36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rPr>
                <w:b/>
              </w:rPr>
              <w:t>Limite Inferior de Controle (LIC)</w:t>
            </w:r>
          </w:p>
        </w:tc>
        <w:tc>
          <w:tcPr>
            <w:tcW w:w="21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t>0,5 segundos</w:t>
            </w:r>
          </w:p>
        </w:tc>
        <w:tc>
          <w:tcPr>
            <w:tcW w:w="36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F0BA1" w:rsidRDefault="00A27B3E">
            <w:r>
              <w:t>Piso de processamento da infraestrutura</w:t>
            </w:r>
          </w:p>
        </w:tc>
      </w:tr>
    </w:tbl>
    <w:p w:rsidR="003F0BA1" w:rsidRDefault="00A27B3E">
      <w:r>
        <w:t xml:space="preserve">Diagnóstico: O serviço encontra-se sob controle </w:t>
      </w:r>
      <w:r>
        <w:t>estatístico de processo (CEP), sem pontos fora dos limites LSC/LIC ou padrões não-aleatórios durante as rodadas de testes efetuadas.</w:t>
      </w:r>
    </w:p>
    <w:p w:rsidR="003F0BA1" w:rsidRDefault="00A27B3E">
      <w:pPr>
        <w:keepNext/>
        <w:spacing w:before="320"/>
      </w:pPr>
      <w:r>
        <w:rPr>
          <w:b/>
          <w:color w:val="B40000"/>
          <w:sz w:val="28"/>
        </w:rPr>
        <w:t>Plano de Ação e Integrantes</w:t>
      </w:r>
    </w:p>
    <w:p w:rsidR="003F0BA1" w:rsidRDefault="00A27B3E">
      <w:pPr>
        <w:pStyle w:val="Commarcadores"/>
        <w:spacing w:after="80"/>
      </w:pPr>
      <w:r>
        <w:t>Implementar a biblioteca react-native-image-resizer no aplicativo Mobile para limitar imagens a</w:t>
      </w:r>
      <w:r>
        <w:t xml:space="preserve"> 1080p e 80% de qualidade JPEG antes do envio.</w:t>
      </w:r>
    </w:p>
    <w:p w:rsidR="003F0BA1" w:rsidRDefault="00A27B3E">
      <w:pPr>
        <w:pStyle w:val="Commarcadores"/>
        <w:spacing w:after="80"/>
      </w:pPr>
      <w:r>
        <w:t>Refatorar a fila de sincronização offline no React Native para realizar envios fracionados (chunking) do payload.</w:t>
      </w:r>
    </w:p>
    <w:p w:rsidR="003F0BA1" w:rsidRDefault="00A27B3E">
      <w:pPr>
        <w:pStyle w:val="Commarcadores"/>
        <w:spacing w:after="80"/>
      </w:pPr>
      <w:r>
        <w:t xml:space="preserve">Aprimorar a tabela SyncLog na API Java Spring Boot para registrar detalhes específicos de </w:t>
      </w:r>
      <w:r>
        <w:t>falhas em campos individuais do checklist.</w:t>
      </w:r>
    </w:p>
    <w:p w:rsidR="003F0BA1" w:rsidRDefault="00A27B3E">
      <w:pPr>
        <w:keepNext/>
        <w:spacing w:before="240" w:after="80"/>
      </w:pPr>
      <w:r>
        <w:rPr>
          <w:b/>
          <w:color w:val="003366"/>
          <w:sz w:val="24"/>
        </w:rPr>
        <w:t>Equipe de Desenvolvimento (Integrantes)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3F0BA1">
        <w:trPr>
          <w:jc w:val="center"/>
        </w:trPr>
        <w:tc>
          <w:tcPr>
            <w:tcW w:w="2304" w:type="dxa"/>
            <w:shd w:val="clear" w:color="auto" w:fill="F4F6F9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3F0BA1" w:rsidRDefault="00A27B3E">
            <w:pPr>
              <w:jc w:val="center"/>
            </w:pPr>
            <w:r>
              <w:t>Bianca Nunes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3F0BA1" w:rsidRDefault="00A27B3E">
            <w:pPr>
              <w:jc w:val="center"/>
            </w:pPr>
            <w:r>
              <w:t>Eloisa Lopes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3F0BA1" w:rsidRDefault="00A27B3E">
            <w:pPr>
              <w:jc w:val="center"/>
            </w:pPr>
            <w:r>
              <w:t>Julia Harumi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3F0BA1" w:rsidRDefault="00A27B3E">
            <w:pPr>
              <w:jc w:val="center"/>
            </w:pPr>
            <w:r>
              <w:t>Lauren Reis</w:t>
            </w:r>
          </w:p>
        </w:tc>
      </w:tr>
      <w:tr w:rsidR="003F0BA1">
        <w:trPr>
          <w:jc w:val="center"/>
        </w:trPr>
        <w:tc>
          <w:tcPr>
            <w:tcW w:w="2304" w:type="dxa"/>
            <w:shd w:val="clear" w:color="auto" w:fill="F4F6F9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3F0BA1" w:rsidRDefault="00A27B3E">
            <w:pPr>
              <w:jc w:val="center"/>
            </w:pPr>
            <w:r>
              <w:t>Paola Costa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3F0BA1" w:rsidRDefault="00A27B3E">
            <w:pPr>
              <w:jc w:val="center"/>
            </w:pPr>
            <w:r>
              <w:t>Paola Oliveira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3F0BA1" w:rsidRDefault="00A27B3E">
            <w:pPr>
              <w:jc w:val="center"/>
            </w:pPr>
            <w:r>
              <w:t>Sara Roza</w:t>
            </w:r>
          </w:p>
        </w:tc>
        <w:tc>
          <w:tcPr>
            <w:tcW w:w="2304" w:type="dxa"/>
            <w:shd w:val="clear" w:color="auto" w:fill="F4F6F9"/>
            <w:tcMar>
              <w:top w:w="80" w:type="dxa"/>
              <w:left w:w="40" w:type="dxa"/>
              <w:bottom w:w="80" w:type="dxa"/>
              <w:right w:w="40" w:type="dxa"/>
            </w:tcMar>
          </w:tcPr>
          <w:p w:rsidR="003F0BA1" w:rsidRDefault="00A27B3E">
            <w:pPr>
              <w:jc w:val="center"/>
            </w:pPr>
            <w:r>
              <w:t>Vitor Fogaça</w:t>
            </w:r>
          </w:p>
        </w:tc>
      </w:tr>
    </w:tbl>
    <w:p w:rsidR="00A27B3E" w:rsidRDefault="00A27B3E"/>
    <w:sectPr w:rsidR="00A27B3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9123C7"/>
    <w:multiLevelType w:val="hybridMultilevel"/>
    <w:tmpl w:val="A710AE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7E6"/>
    <w:rsid w:val="0029639D"/>
    <w:rsid w:val="00326F90"/>
    <w:rsid w:val="003F0BA1"/>
    <w:rsid w:val="00A27B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31122A"/>
  <w14:defaultImageDpi w14:val="300"/>
  <w15:docId w15:val="{8C5DC0E8-81CB-468C-82A8-10C053816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33333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84F46A2-0088-4AD4-9452-0CB73D0FF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791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bianca nunes</cp:lastModifiedBy>
  <cp:revision>2</cp:revision>
  <dcterms:created xsi:type="dcterms:W3CDTF">2013-12-23T23:15:00Z</dcterms:created>
  <dcterms:modified xsi:type="dcterms:W3CDTF">2026-09-19T00:35:00Z</dcterms:modified>
  <cp:category/>
</cp:coreProperties>
</file>