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bidi/>
        <w:widowControl/>
        <w:keepNext/>
        <w:jc w:val="center"/>
        <w:spacing w:before="0" w:after="20" w:line="300" w:lineRule="auto"/>
      </w:pPr>
      <w:r>
        <w:rPr>
          <w:rtl/>
          <w:lang w:val="ar-EG" w:bidi="ar-EG"/>
          <w:rFonts w:ascii="Arial" w:hAnsi="Arial" w:cs="Arial"/>
          <w:b/>
          <w:bCs/>
          <w:sz w:val="26"/>
          <w:szCs w:val="26"/>
        </w:rPr>
        <w:t xml:space="preserve">وزارة العدل</w:t>
      </w:r>
    </w:p>
    <w:p>
      <w:pPr>
        <w:bidi/>
        <w:spacing w:before="0" w:after="20"/>
      </w:pPr>
    </w:p>
    <w:p>
      <w:pPr>
        <w:bidi/>
        <w:widowControl/>
        <w:keepNext/>
        <w:jc w:val="center"/>
        <w:spacing w:before="0" w:after="20" w:line="300" w:lineRule="auto"/>
      </w:pPr>
      <w:r>
        <w:rPr>
          <w:rtl/>
          <w:lang w:val="ar-EG" w:bidi="ar-EG"/>
          <w:rFonts w:ascii="Arial" w:hAnsi="Arial" w:cs="Arial"/>
          <w:b/>
          <w:bCs/>
          <w:sz w:val="34"/>
          <w:szCs w:val="34"/>
        </w:rPr>
        <w:t xml:space="preserve">تقرير</w:t>
      </w:r>
    </w:p>
    <w:p>
      <w:pPr>
        <w:bidi/>
        <w:spacing w:before="0" w:after="20"/>
      </w:pPr>
    </w:p>
    <w:p>
      <w:pPr>
        <w:bidi/>
        <w:widowControl/>
        <w:keepNext/>
        <w:jc w:val="start"/>
        <w:spacing w:before="0" w:after="15" w:line="320" w:lineRule="auto"/>
      </w:pPr>
      <w:r>
        <w:rPr>
          <w:rtl/>
          <w:lang w:val="ar-EG" w:bidi="ar-EG"/>
          <w:rFonts w:ascii="Arial" w:hAnsi="Arial" w:cs="Arial"/>
          <w:b/>
          <w:bCs/>
          <w:sz w:val="25"/>
          <w:szCs w:val="25"/>
        </w:rPr>
        <w:t xml:space="preserve">بحث المستندات</w:t>
      </w:r>
    </w:p>
    <w:p>
      <w:pPr>
        <w:bidi/>
        <w:widowControl/>
        <w:jc w:val="both"/>
        <w:spacing w:before="0" w:after="80" w:line="360" w:lineRule="auto"/>
      </w:pPr>
      <w:r>
        <w:rPr>
          <w:rtl/>
          <w:lang w:val="ar-EG" w:bidi="ar-EG"/>
          <w:rFonts w:ascii="Arial" w:hAnsi="Arial" w:cs="Arial"/>
          <w:sz w:val="28"/>
          <w:szCs w:val="28"/>
        </w:rPr>
        <w:t xml:space="preserve">صورة ضوئية من إعلام وراثة ورد به وفاة المرحوم علي حسين بتاريخ ٠١/٠١/٢٠٢٠، وانحصر إرثه في:</w:t>
      </w:r>
    </w:p>
    <w:p>
      <w:pPr>
        <w:bidi/>
        <w:widowControl/>
        <w:jc w:val="both"/>
        <w:spacing w:before="0" w:after="80" w:line="360" w:lineRule="auto"/>
      </w:pPr>
      <w:r>
        <w:rPr>
          <w:rtl/>
          <w:lang w:val="ar-EG" w:bidi="ar-EG"/>
          <w:rFonts w:ascii="Arial" w:hAnsi="Arial" w:cs="Arial"/>
          <w:sz w:val="28"/>
          <w:szCs w:val="28"/>
        </w:rPr>
        <w:t xml:space="preserve">ابنه أحمد وابنته منى كما ورد بالإعلام</w:t>
      </w:r>
    </w:p>
    <w:p>
      <w:pPr>
        <w:bidi/>
        <w:spacing w:before="0" w:after="20"/>
      </w:pPr>
    </w:p>
    <w:p>
      <w:pPr>
        <w:bidi/>
        <w:widowControl/>
        <w:keepNext/>
        <w:jc w:val="start"/>
        <w:spacing w:before="0" w:after="15" w:line="320" w:lineRule="auto"/>
      </w:pPr>
      <w:r>
        <w:rPr>
          <w:rtl/>
          <w:lang w:val="ar-EG" w:bidi="ar-EG"/>
          <w:rFonts w:ascii="Arial" w:hAnsi="Arial" w:cs="Arial"/>
          <w:b/>
          <w:bCs/>
          <w:sz w:val="25"/>
          <w:szCs w:val="25"/>
        </w:rPr>
        <w:t xml:space="preserve">البحث</w:t>
      </w:r>
    </w:p>
    <w:p>
      <w:pPr>
        <w:bidi/>
        <w:widowControl/>
        <w:jc w:val="both"/>
        <w:spacing w:before="0" w:after="80" w:line="360" w:lineRule="auto"/>
      </w:pPr>
      <w:r>
        <w:rPr>
          <w:rtl/>
          <w:lang w:val="ar-EG" w:bidi="ar-EG"/>
          <w:rFonts w:ascii="Arial" w:hAnsi="Arial" w:cs="Arial"/>
          <w:sz w:val="28"/>
          <w:szCs w:val="28"/>
        </w:rPr>
        <w:t xml:space="preserve">بند المأمورية: ١- بيان ورثة المالك.</w:t>
      </w:r>
    </w:p>
    <w:p>
      <w:pPr>
        <w:bidi/>
        <w:widowControl/>
        <w:jc w:val="both"/>
        <w:spacing w:before="0" w:after="80" w:line="360" w:lineRule="auto"/>
      </w:pPr>
      <w:r>
        <w:rPr>
          <w:rtl/>
          <w:lang w:val="ar-EG" w:bidi="ar-EG"/>
          <w:rFonts w:ascii="Arial" w:hAnsi="Arial" w:cs="Arial"/>
          <w:sz w:val="28"/>
          <w:szCs w:val="28"/>
        </w:rPr>
        <w:t xml:space="preserve">ورد بالإعلام وفاة علي حسين في ٠١/٠١/٢٠٢٠ وانحصار الإرث في أحمد ومنى؛ لم يثبت نصيب كل منهما بالأدلة المتاحة.</w:t>
      </w:r>
    </w:p>
    <w:p>
      <w:pPr>
        <w:bidi/>
        <w:widowControl/>
        <w:jc w:val="both"/>
        <w:spacing w:before="0" w:after="80" w:line="360" w:lineRule="auto"/>
      </w:pPr>
      <w:r>
        <w:rPr>
          <w:rtl/>
          <w:lang w:val="ar-EG" w:bidi="ar-EG"/>
          <w:rFonts w:ascii="Arial" w:hAnsi="Arial" w:cs="Arial"/>
          <w:sz w:val="28"/>
          <w:szCs w:val="28"/>
        </w:rPr>
        <w:t xml:space="preserve">حالة الدليل: أدلة غير كافية</w:t>
      </w:r>
    </w:p>
    <w:p>
      <w:pPr>
        <w:bidi/>
        <w:widowControl/>
        <w:jc w:val="both"/>
        <w:spacing w:before="0" w:after="80" w:line="360" w:lineRule="auto"/>
      </w:pPr>
      <w:r>
        <w:rPr>
          <w:rtl/>
          <w:lang w:val="ar-EG" w:bidi="ar-EG"/>
          <w:rFonts w:ascii="Arial" w:hAnsi="Arial" w:cs="Arial"/>
          <w:sz w:val="28"/>
          <w:szCs w:val="28"/>
        </w:rPr>
        <w:t xml:space="preserve">المطلوب استكماله: أصل بيان الأنصبة</w:t>
      </w:r>
    </w:p>
    <w:p>
      <w:pPr>
        <w:bidi/>
        <w:spacing w:before="0" w:after="20"/>
      </w:pPr>
    </w:p>
    <w:p>
      <w:pPr>
        <w:bidi/>
        <w:widowControl/>
        <w:keepNext/>
        <w:jc w:val="start"/>
        <w:spacing w:before="0" w:after="15" w:line="320" w:lineRule="auto"/>
      </w:pPr>
      <w:r>
        <w:rPr>
          <w:rtl/>
          <w:lang w:val="ar-EG" w:bidi="ar-EG"/>
          <w:rFonts w:ascii="Arial" w:hAnsi="Arial" w:cs="Arial"/>
          <w:b/>
          <w:bCs/>
          <w:sz w:val="25"/>
          <w:szCs w:val="25"/>
        </w:rPr>
        <w:t xml:space="preserve">النتيجة النهائية</w:t>
      </w:r>
    </w:p>
    <w:p>
      <w:pPr>
        <w:bidi/>
        <w:widowControl/>
        <w:jc w:val="both"/>
        <w:ind w:right="480" w:hanging="480"/>
        <w:spacing w:before="0" w:after="80" w:line="360" w:lineRule="auto"/>
      </w:pPr>
      <w:r>
        <w:rPr>
          <w:rtl/>
          <w:lang w:val="ar-EG" w:bidi="ar-EG"/>
          <w:rFonts w:ascii="Arial" w:hAnsi="Arial" w:cs="Arial"/>
          <w:sz w:val="36"/>
          <w:szCs w:val="36"/>
        </w:rPr>
        <w:t xml:space="preserve">● </w:t>
      </w:r>
      <w:r>
        <w:rPr>
          <w:rtl/>
          <w:lang w:val="ar-EG" w:bidi="ar-EG"/>
          <w:rFonts w:ascii="Arial" w:hAnsi="Arial" w:cs="Arial"/>
          <w:sz w:val="28"/>
          <w:szCs w:val="28"/>
        </w:rPr>
        <w:t xml:space="preserve">بند المأمورية: ١- بيان ورثة المالك.</w:t>
      </w:r>
    </w:p>
    <w:p>
      <w:pPr>
        <w:bidi/>
        <w:widowControl/>
        <w:jc w:val="both"/>
        <w:ind w:right="480" w:hanging="480"/>
        <w:spacing w:before="0" w:after="80" w:line="360" w:lineRule="auto"/>
      </w:pPr>
      <w:r>
        <w:rPr>
          <w:rtl/>
          <w:lang w:val="ar-EG" w:bidi="ar-EG"/>
          <w:rFonts w:ascii="Arial" w:hAnsi="Arial" w:cs="Arial"/>
          <w:sz w:val="36"/>
          <w:szCs w:val="36"/>
        </w:rPr>
        <w:t xml:space="preserve">● </w:t>
      </w:r>
      <w:r>
        <w:rPr>
          <w:rtl/>
          <w:lang w:val="ar-EG" w:bidi="ar-EG"/>
          <w:rFonts w:ascii="Arial" w:hAnsi="Arial" w:cs="Arial"/>
          <w:sz w:val="28"/>
          <w:szCs w:val="28"/>
        </w:rPr>
        <w:t xml:space="preserve">لم يثبت نصيب كل من أحمد ومنى؛ يلزم أصل بيان الأنصبة.</w:t>
      </w:r>
    </w:p>
    <w:p>
      <w:pPr>
        <w:bidi/>
        <w:spacing w:before="0" w:after="20"/>
      </w:pPr>
    </w:p>
    <w:sectPr>
      <w:pgSz w:w="11906" w:h="16838"/>
      <w:pgMar w:top="720" w:right="850" w:bottom="720" w:left="850"/>
      <w:bidi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raditional Arabic" w:hAnsi="Traditional Arabic" w:cs="Traditional Arabic"/>
        <w:lang w:val="ar-EG" w:bidi="ar-EG"/>
        <w:sz w:val="24"/>
        <w:szCs w:val="24"/>
        <w:rtl/>
      </w:rPr>
    </w:rPrDefault>
    <w:pPrDefault>
      <w:pPr>
        <w:bidi/>
        <w:jc w:val="start"/>
      </w:pPr>
    </w:pPrDefault>
  </w:docDefaults>
  <w:style w:type="paragraph" w:default="1" w:styleId="Normal">
    <w:name w:val="Normal"/>
    <w:pPr>
      <w:bidi/>
      <w:jc w:val="start"/>
    </w:pPr>
    <w:rPr>
      <w:rtl/>
      <w:lang w:val="ar-EG" w:bidi="ar-EG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