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6615" w14:textId="77777777" w:rsidR="00B64F19" w:rsidRDefault="00000000">
      <w:pPr>
        <w:pStyle w:val="Title"/>
      </w:pPr>
      <w:r>
        <w:t>Expertly — Hero Headlines</w:t>
      </w:r>
    </w:p>
    <w:p w14:paraId="47FE09CC" w14:textId="77777777" w:rsidR="00B64F19" w:rsidRDefault="00000000">
      <w:r>
        <w:rPr>
          <w:i/>
        </w:rPr>
        <w:t>Final hero copy. Lines rotate in sequence — common, then practitioner, then client, then back to common — so the loop repeats indefinitely. Both audience lines share the same quiet-confidence register: a short affirmation, then a payoff, with neither line sounding like marketing copy aimed at 'a client' or 'a practitioner' — each just sounds like it's talking to a person.</w:t>
      </w:r>
    </w:p>
    <w:p w14:paraId="77CAAC99" w14:textId="77777777" w:rsidR="00B64F19" w:rsidRDefault="00B64F19"/>
    <w:p w14:paraId="354C7373" w14:textId="77777777" w:rsidR="00B64F19" w:rsidRDefault="00000000">
      <w:r>
        <w:rPr>
          <w:b/>
        </w:rPr>
        <w:t xml:space="preserve">1. Common: </w:t>
      </w:r>
      <w:r>
        <w:t>You Bring the Expertise. They Bring the Need. We Bring You Together.</w:t>
      </w:r>
    </w:p>
    <w:p w14:paraId="50F5E502" w14:textId="77777777" w:rsidR="00B64F19" w:rsidRDefault="00B64F19"/>
    <w:p w14:paraId="045F5C97" w14:textId="77777777" w:rsidR="00B64F19" w:rsidRDefault="00000000">
      <w:r>
        <w:rPr>
          <w:b/>
        </w:rPr>
        <w:t xml:space="preserve">2. Practitioner: </w:t>
      </w:r>
      <w:r>
        <w:t>You're Good at This. Let the Right People Find Out.</w:t>
      </w:r>
    </w:p>
    <w:p w14:paraId="596FBEAE" w14:textId="77777777" w:rsidR="00B64F19" w:rsidRDefault="00B64F19"/>
    <w:p w14:paraId="2EF31166" w14:textId="77777777" w:rsidR="00B64F19" w:rsidRDefault="00000000">
      <w:r>
        <w:rPr>
          <w:b/>
        </w:rPr>
        <w:t xml:space="preserve">3. Client: </w:t>
      </w:r>
      <w:r>
        <w:t>You're Stuck on Something. Someone Here Already Solved It.</w:t>
      </w:r>
    </w:p>
    <w:p w14:paraId="3DEF3705" w14:textId="77777777" w:rsidR="00B64F19" w:rsidRDefault="00B64F19"/>
    <w:p w14:paraId="1D1E80CD" w14:textId="77777777" w:rsidR="00B64F19" w:rsidRDefault="00000000">
      <w:r>
        <w:rPr>
          <w:i/>
        </w:rPr>
        <w:t>4. Loops back to Common, repeats.</w:t>
      </w:r>
    </w:p>
    <w:p w14:paraId="364004FA" w14:textId="77777777" w:rsidR="00B64F19" w:rsidRDefault="00B64F19"/>
    <w:p w14:paraId="510BAFC1" w14:textId="77777777" w:rsidR="00B64F19" w:rsidRDefault="00000000">
      <w:pPr>
        <w:pStyle w:val="Heading1"/>
      </w:pPr>
      <w:r>
        <w:t>Hero — Supporting Copy</w:t>
      </w:r>
    </w:p>
    <w:p w14:paraId="48625D26" w14:textId="77777777" w:rsidR="00B64F19" w:rsidRDefault="00000000">
      <w:r>
        <w:rPr>
          <w:b/>
        </w:rPr>
        <w:t xml:space="preserve">Subhead: </w:t>
      </w:r>
      <w:r>
        <w:t>Every expert here was checked before they got listed. Every search here is built to find exactly who you need — no broker fees, no cold outreach, no guessing who's actually good at this.</w:t>
      </w:r>
    </w:p>
    <w:p w14:paraId="009C5313" w14:textId="77777777" w:rsidR="00B64F19" w:rsidRDefault="00B64F19"/>
    <w:p w14:paraId="082BB255" w14:textId="77777777" w:rsidR="00B64F19" w:rsidRDefault="00000000">
      <w:r>
        <w:rPr>
          <w:b/>
        </w:rPr>
        <w:t xml:space="preserve">Search placeholder: </w:t>
      </w:r>
      <w:r>
        <w:t>Cross-border M&amp;A counsel in Dubai, fluent in English &amp; Arabic</w:t>
      </w:r>
    </w:p>
    <w:p w14:paraId="0F6523BA" w14:textId="77777777" w:rsidR="00B64F19" w:rsidRDefault="00B64F19"/>
    <w:p w14:paraId="36184211" w14:textId="77777777" w:rsidR="00B64F19" w:rsidRDefault="00000000">
      <w:r>
        <w:rPr>
          <w:b/>
        </w:rPr>
        <w:t xml:space="preserve">Hint chips ("Try"): </w:t>
      </w:r>
      <w:r>
        <w:t>Transfer pricing · Singapore  /  Antitrust counsel · UK  /  Compliance lead · UAE</w:t>
      </w:r>
    </w:p>
    <w:p w14:paraId="5BAB5DCE" w14:textId="77777777" w:rsidR="00B64F19" w:rsidRDefault="00B64F19"/>
    <w:p w14:paraId="583A7EE7" w14:textId="77777777" w:rsidR="00B64F19" w:rsidRDefault="00000000">
      <w:r>
        <w:rPr>
          <w:b/>
        </w:rPr>
        <w:t xml:space="preserve">Trust stats: </w:t>
      </w:r>
    </w:p>
    <w:p w14:paraId="5723404E" w14:textId="77777777" w:rsidR="00B64F19" w:rsidRDefault="00000000">
      <w:r>
        <w:t>20+ — Already listed, already checked</w:t>
      </w:r>
    </w:p>
    <w:p w14:paraId="7E66C8BF" w14:textId="77777777" w:rsidR="00B64F19" w:rsidRDefault="00000000">
      <w:r>
        <w:lastRenderedPageBreak/>
        <w:t>20+ — Countries reached</w:t>
      </w:r>
    </w:p>
    <w:p w14:paraId="4830547A" w14:textId="77777777" w:rsidR="00B64F19" w:rsidRDefault="00000000">
      <w:r>
        <w:t>12 — Practice areas, not one generalist label</w:t>
      </w:r>
    </w:p>
    <w:p w14:paraId="0125A75D" w14:textId="77777777" w:rsidR="00B64F19" w:rsidRDefault="00000000">
      <w:r>
        <w:t>100+ — Real matches made</w:t>
      </w:r>
    </w:p>
    <w:p w14:paraId="1C924280" w14:textId="77777777" w:rsidR="00B64F19" w:rsidRDefault="00B64F19"/>
    <w:p w14:paraId="320DE651" w14:textId="77777777" w:rsidR="00B64F19" w:rsidRDefault="00000000">
      <w:r>
        <w:rPr>
          <w:b/>
        </w:rPr>
        <w:t xml:space="preserve">CTA Buttons: </w:t>
      </w:r>
      <w:r>
        <w:t>Always visible (not tied to the rotating headline, so they're never mid-fade when someone tries to click). Placed as a pair right after the trust stats, closing out the hero — sequence is: subhead → AI search bar → trust stats → these two buttons.</w:t>
      </w:r>
    </w:p>
    <w:p w14:paraId="5A499125" w14:textId="77777777" w:rsidR="00B64F19" w:rsidRDefault="00B64F19"/>
    <w:p w14:paraId="53522739" w14:textId="77777777" w:rsidR="00B64F19" w:rsidRDefault="00000000">
      <w:r>
        <w:t>Client (primary / filled button): "Find an Expert"</w:t>
      </w:r>
    </w:p>
    <w:p w14:paraId="11B791B9" w14:textId="77777777" w:rsidR="00B11676" w:rsidRDefault="00000000">
      <w:r>
        <w:t>Practitioner (secondary / outline button): "Become One"</w:t>
      </w:r>
    </w:p>
    <w:p w14:paraId="4A5E1BC8" w14:textId="77777777" w:rsidR="00B64F19" w:rsidRDefault="00000000">
      <w:r>
        <w:rPr>
          <w:i/>
        </w:rPr>
        <w:t>The pairing answers itself — "Find an Expert" / "Become One" — echoing the main headline's 'they bring the need, you bring the expertise' idea without restating it.</w:t>
      </w:r>
    </w:p>
    <w:sectPr w:rsidR="00B64F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874496">
    <w:abstractNumId w:val="8"/>
  </w:num>
  <w:num w:numId="2" w16cid:durableId="1001935644">
    <w:abstractNumId w:val="6"/>
  </w:num>
  <w:num w:numId="3" w16cid:durableId="1010718469">
    <w:abstractNumId w:val="5"/>
  </w:num>
  <w:num w:numId="4" w16cid:durableId="1055859873">
    <w:abstractNumId w:val="4"/>
  </w:num>
  <w:num w:numId="5" w16cid:durableId="2127699371">
    <w:abstractNumId w:val="7"/>
  </w:num>
  <w:num w:numId="6" w16cid:durableId="1654018156">
    <w:abstractNumId w:val="3"/>
  </w:num>
  <w:num w:numId="7" w16cid:durableId="1470316095">
    <w:abstractNumId w:val="2"/>
  </w:num>
  <w:num w:numId="8" w16cid:durableId="544953520">
    <w:abstractNumId w:val="1"/>
  </w:num>
  <w:num w:numId="9" w16cid:durableId="40226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06A"/>
    <w:rsid w:val="0015074B"/>
    <w:rsid w:val="0029639D"/>
    <w:rsid w:val="00326F90"/>
    <w:rsid w:val="003E6B28"/>
    <w:rsid w:val="00AA1D8D"/>
    <w:rsid w:val="00B11676"/>
    <w:rsid w:val="00B47730"/>
    <w:rsid w:val="00B64F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21A538-C949-4DE1-A39F-B71400DCA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2026-06-23T05:27:00Z</dcterms:modified>
  <cp:category/>
</cp:coreProperties>
</file>