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NASSAU CANDY DISTRIBUTOR</w:t>
      </w:r>
    </w:p>
    <w:p>
      <w:pPr>
        <w:spacing w:after="240" w:before="0"/>
        <w:jc w:val="center"/>
      </w:pPr>
      <w:r>
        <w:rPr>
          <w:rFonts w:ascii="Arial" w:cs="Arial" w:eastAsia="Arial" w:hAnsi="Arial"/>
          <w:color w:val="2E74B5"/>
          <w:sz w:val="36"/>
          <w:szCs w:val="36"/>
        </w:rPr>
        <w:t xml:space="preserve">Factory Reallocation &amp; Shipping Optimization</w:t>
      </w:r>
    </w:p>
    <w:p>
      <w:pPr>
        <w:spacing w:after="960" w:before="0"/>
        <w:jc w:val="center"/>
      </w:pPr>
      <w:r>
        <w:rPr>
          <w:rFonts w:ascii="Arial" w:cs="Arial" w:eastAsia="Arial" w:hAnsi="Arial"/>
          <w:color w:val="666666"/>
          <w:sz w:val="28"/>
          <w:szCs w:val="28"/>
        </w:rPr>
        <w:t xml:space="preserve">Executive Summary for Stakeholders</w:t>
      </w:r>
    </w:p>
    <w:p>
      <w:pPr>
        <w:pBdr>
          <w:top w:val="single" w:color="2E74B5" w:sz="6" w:space="1"/>
        </w:pBdr>
        <w:spacing w:after="160" w:before="960"/>
        <w:jc w:val="center"/>
      </w:pPr>
      <w:r>
        <w:rPr>
          <w:rFonts w:ascii="Arial" w:cs="Arial" w:eastAsia="Arial" w:hAnsi="Arial"/>
          <w:color w:val="444444"/>
          <w:sz w:val="22"/>
          <w:szCs w:val="22"/>
        </w:rPr>
        <w:t xml:space="preserve">Prepared by: Analytics &amp; Decision Intelligence Team</w:t>
      </w:r>
    </w:p>
    <w:p>
      <w:pPr>
        <w:spacing w:after="0" w:before="0"/>
        <w:jc w:val="center"/>
      </w:pPr>
      <w:r>
        <w:rPr>
          <w:rFonts w:ascii="Arial" w:cs="Arial" w:eastAsia="Arial" w:hAnsi="Arial"/>
          <w:color w:val="444444"/>
          <w:sz w:val="22"/>
          <w:szCs w:val="22"/>
        </w:rPr>
        <w:t xml:space="preserve">Date: May 2026</w:t>
      </w:r>
    </w:p>
    <w:p>
      <w:r>
        <w:br w:type="page"/>
      </w:r>
    </w:p>
    <w:p>
      <w:pPr>
        <w:pStyle w:val="Heading1"/>
        <w:spacing w:after="160" w:before="320"/>
      </w:pPr>
      <w:r>
        <w:rPr>
          <w:rFonts w:ascii="Arial" w:cs="Arial" w:eastAsia="Arial" w:hAnsi="Arial"/>
          <w:b/>
          <w:bCs/>
          <w:color w:val="1F3864"/>
          <w:sz w:val="32"/>
          <w:szCs w:val="32"/>
        </w:rPr>
        <w:t xml:space="preserve">1. Executive Overview</w:t>
      </w:r>
    </w:p>
    <w:p>
      <w:pPr>
        <w:spacing w:after="80" w:before="80"/>
      </w:pPr>
      <w:r>
        <w:rPr>
          <w:rFonts w:ascii="Arial" w:cs="Arial" w:eastAsia="Arial" w:hAnsi="Arial"/>
          <w:b w:val="false"/>
          <w:bCs w:val="false"/>
          <w:color w:val="2C2C2C"/>
          <w:sz w:val="22"/>
          <w:szCs w:val="22"/>
        </w:rPr>
        <w:t xml:space="preserve">Nassau Candy Distributor currently assigns products to manufacturing factories using static legacy rules, resulting in suboptimal shipping distances, elevated lead times, and margin erosion across all four distribution regions. This project introduces an intelligent decision support system that predicts shipping outcomes, simulates factory-product reassignments, and delivers ranked recommendations to improve operational performance without sacrificing profitability.</w:t>
      </w:r>
    </w:p>
    <w:p>
      <w:pPr>
        <w:spacing w:after="80" w:before="80"/>
      </w:pPr>
      <w:r>
        <w:t xml:space="preserve"/>
      </w:r>
    </w:p>
    <w:p>
      <w:pPr>
        <w:spacing w:after="80" w:before="80"/>
      </w:pPr>
      <w:r>
        <w:rPr>
          <w:rFonts w:ascii="Arial" w:cs="Arial" w:eastAsia="Arial" w:hAnsi="Arial"/>
          <w:b w:val="false"/>
          <w:bCs w:val="false"/>
          <w:color w:val="2C2C2C"/>
          <w:sz w:val="22"/>
          <w:szCs w:val="22"/>
        </w:rPr>
        <w:t xml:space="preserve">The system was built using 10,194 historical orders spanning 15 products across 5 factories and 4 US regions, with a combined revenue of $141,783 and gross profit of $93,443 — representing a healthy 65.9% profit margin that must be protected during any operational changes.</w:t>
      </w:r>
    </w:p>
    <w:p>
      <w:pPr>
        <w:pBdr>
          <w:bottom w:val="single" w:color="2E74B5"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2. The Problem</w:t>
      </w:r>
    </w:p>
    <w:p>
      <w:pPr>
        <w:spacing w:after="80" w:before="80"/>
      </w:pPr>
      <w:r>
        <w:rPr>
          <w:rFonts w:ascii="Arial" w:cs="Arial" w:eastAsia="Arial" w:hAnsi="Arial"/>
          <w:b w:val="false"/>
          <w:bCs w:val="false"/>
          <w:color w:val="2C2C2C"/>
          <w:sz w:val="22"/>
          <w:szCs w:val="22"/>
        </w:rPr>
        <w:t xml:space="preserve">Current operational challenges identified through data analysis:</w:t>
      </w:r>
    </w:p>
    <w:p>
      <w:pPr>
        <w:spacing w:after="8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Average shipping lead time of 1,321 days — ranging from 904 to 1,642 days — indicates severe inefficiencies in the current factory-to-region routing</w:t>
      </w:r>
    </w:p>
    <w:p>
      <w:pPr>
        <w:pStyle w:val="ListParagraph"/>
        <w:numPr>
          <w:ilvl w:val="0"/>
          <w:numId w:val="2"/>
        </w:numPr>
        <w:spacing w:after="60" w:before="60"/>
      </w:pPr>
      <w:r>
        <w:rPr>
          <w:rFonts w:ascii="Arial" w:cs="Arial" w:eastAsia="Arial" w:hAnsi="Arial"/>
          <w:color w:val="2C2C2C"/>
          <w:sz w:val="22"/>
          <w:szCs w:val="22"/>
        </w:rPr>
        <w:t xml:space="preserve">Sugar Shack has the highest average lead time (1,340 days) despite serving the most product lines (6 products), creating a bottleneck</w:t>
      </w:r>
    </w:p>
    <w:p>
      <w:pPr>
        <w:pStyle w:val="ListParagraph"/>
        <w:numPr>
          <w:ilvl w:val="0"/>
          <w:numId w:val="2"/>
        </w:numPr>
        <w:spacing w:after="60" w:before="60"/>
      </w:pPr>
      <w:r>
        <w:rPr>
          <w:rFonts w:ascii="Arial" w:cs="Arial" w:eastAsia="Arial" w:hAnsi="Arial"/>
          <w:color w:val="2C2C2C"/>
          <w:sz w:val="22"/>
          <w:szCs w:val="22"/>
        </w:rPr>
        <w:t xml:space="preserve">The Other Factory has the lowest lead time (1,280 days) yet is only assigned 2 products — significant untapped capacity</w:t>
      </w:r>
    </w:p>
    <w:p>
      <w:pPr>
        <w:pStyle w:val="ListParagraph"/>
        <w:numPr>
          <w:ilvl w:val="0"/>
          <w:numId w:val="2"/>
        </w:numPr>
        <w:spacing w:after="60" w:before="60"/>
      </w:pPr>
      <w:r>
        <w:rPr>
          <w:rFonts w:ascii="Arial" w:cs="Arial" w:eastAsia="Arial" w:hAnsi="Arial"/>
          <w:color w:val="2C2C2C"/>
          <w:sz w:val="22"/>
          <w:szCs w:val="22"/>
        </w:rPr>
        <w:t xml:space="preserve">No simulation capability exists to test reassignment scenarios before committing to operational changes</w:t>
      </w:r>
    </w:p>
    <w:p>
      <w:pPr>
        <w:pStyle w:val="ListParagraph"/>
        <w:numPr>
          <w:ilvl w:val="0"/>
          <w:numId w:val="2"/>
        </w:numPr>
        <w:spacing w:after="60" w:before="60"/>
      </w:pPr>
      <w:r>
        <w:rPr>
          <w:rFonts w:ascii="Arial" w:cs="Arial" w:eastAsia="Arial" w:hAnsi="Arial"/>
          <w:color w:val="2C2C2C"/>
          <w:sz w:val="22"/>
          <w:szCs w:val="22"/>
        </w:rPr>
        <w:t xml:space="preserve">No system to quantify financial risk before reassigning high-profit products to alternative factories</w:t>
      </w:r>
    </w:p>
    <w:p>
      <w:pPr>
        <w:pBdr>
          <w:bottom w:val="single" w:color="2E74B5"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3. Key Data Findings</w:t>
      </w:r>
    </w:p>
    <w:p>
      <w:pPr>
        <w:pStyle w:val="Heading2"/>
        <w:spacing w:after="120" w:before="240"/>
      </w:pPr>
      <w:r>
        <w:rPr>
          <w:rFonts w:ascii="Arial" w:cs="Arial" w:eastAsia="Arial" w:hAnsi="Arial"/>
          <w:b/>
          <w:bCs/>
          <w:color w:val="2E74B5"/>
          <w:sz w:val="26"/>
          <w:szCs w:val="26"/>
        </w:rPr>
        <w:t xml:space="preserve">3.1 Factory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60"/>
        <w:gridCol w:w="200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Factory</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Lead Time (days)</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Assigned Products</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Performance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The Other Factory</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1,280</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Best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Wicked Choccy's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1,321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Average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Lot's O' Nuts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1,321</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Average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Secret Factory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1,322</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Average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Sugar Shack</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1,340</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Worst</w:t>
            </w:r>
          </w:p>
        </w:tc>
      </w:tr>
    </w:tbl>
    <w:p>
      <w:pPr>
        <w:spacing w:after="80" w:before="80"/>
      </w:pPr>
      <w:r>
        <w:t xml:space="preserve"/>
      </w:r>
    </w:p>
    <w:p>
      <w:pPr>
        <w:pStyle w:val="Heading2"/>
        <w:spacing w:after="120" w:before="240"/>
      </w:pPr>
      <w:r>
        <w:rPr>
          <w:rFonts w:ascii="Arial" w:cs="Arial" w:eastAsia="Arial" w:hAnsi="Arial"/>
          <w:b/>
          <w:bCs/>
          <w:color w:val="2E74B5"/>
          <w:sz w:val="26"/>
          <w:szCs w:val="26"/>
        </w:rPr>
        <w:t xml:space="preserve">3.2 Regional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Lead Time (days)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Total Sales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Gulf</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1,311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High</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Optimize First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Pacific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1,322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Monitor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Atlantic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1,323</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High</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Monitor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Interior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1,323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Standard</w:t>
            </w:r>
          </w:p>
        </w:tc>
      </w:tr>
    </w:tbl>
    <w:p>
      <w:pPr>
        <w:spacing w:after="80" w:before="80"/>
      </w:pPr>
      <w:r>
        <w:t xml:space="preserve"/>
      </w:r>
    </w:p>
    <w:p>
      <w:pPr>
        <w:pStyle w:val="Heading2"/>
        <w:spacing w:after="120" w:before="240"/>
      </w:pPr>
      <w:r>
        <w:rPr>
          <w:rFonts w:ascii="Arial" w:cs="Arial" w:eastAsia="Arial" w:hAnsi="Arial"/>
          <w:b/>
          <w:bCs/>
          <w:color w:val="2E74B5"/>
          <w:sz w:val="26"/>
          <w:szCs w:val="26"/>
        </w:rPr>
        <w:t xml:space="preserve">3.3 Top Products by Gross Profit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000"/>
        <w:gridCol w:w="1660"/>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Total Gross Profit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Factory</w:t>
            </w:r>
          </w:p>
        </w:tc>
        <w:tc>
          <w:tcPr>
            <w:tcW w:type="dxa" w:w="16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Division</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Wonka Bar - Scrumdiddlyumptious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$19,358</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Lot's O' Nuts</w:t>
            </w:r>
          </w:p>
        </w:tc>
        <w:tc>
          <w:tcPr>
            <w:tcW w:type="dxa" w:w="1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Chocolate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Wonka Bar - Triple Dazzle Caramel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$18,610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Wicked Choccy's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Chocolate</w:t>
            </w:r>
          </w:p>
        </w:tc>
      </w:tr>
      <w:tr>
        <w:tc>
          <w:tcPr>
            <w:tcW w:type="dxa" w:w="3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Wonka Bar - Milk Chocolate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$17,443</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Wicked Choccy's</w:t>
            </w:r>
          </w:p>
        </w:tc>
        <w:tc>
          <w:tcPr>
            <w:tcW w:type="dxa" w:w="1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Chocolate</w:t>
            </w:r>
          </w:p>
        </w:tc>
      </w:tr>
    </w:tbl>
    <w:p>
      <w:pPr>
        <w:pBdr>
          <w:bottom w:val="single" w:color="2E74B5"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4. Our Solution</w:t>
      </w:r>
    </w:p>
    <w:p>
      <w:pPr>
        <w:spacing w:after="80" w:before="80"/>
      </w:pPr>
      <w:r>
        <w:rPr>
          <w:rFonts w:ascii="Arial" w:cs="Arial" w:eastAsia="Arial" w:hAnsi="Arial"/>
          <w:b w:val="false"/>
          <w:bCs w:val="false"/>
          <w:color w:val="2C2C2C"/>
          <w:sz w:val="22"/>
          <w:szCs w:val="22"/>
        </w:rPr>
        <w:t xml:space="preserve">We developed a three-component intelligent decision system:</w:t>
      </w:r>
    </w:p>
    <w:p>
      <w:pPr>
        <w:spacing w:after="8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Predictive ML Model: Trained on historical order data to predict shipping lead times for any product-factory-region-shipmode combination. Linear Regression was selected as the best model (RMSE = 266 days) for its accuracy and interpretability.</w:t>
      </w:r>
    </w:p>
    <w:p>
      <w:pPr>
        <w:pStyle w:val="ListParagraph"/>
        <w:numPr>
          <w:ilvl w:val="0"/>
          <w:numId w:val="2"/>
        </w:numPr>
        <w:spacing w:after="60" w:before="60"/>
      </w:pPr>
      <w:r>
        <w:rPr>
          <w:rFonts w:ascii="Arial" w:cs="Arial" w:eastAsia="Arial" w:hAnsi="Arial"/>
          <w:color w:val="2C2C2C"/>
          <w:sz w:val="22"/>
          <w:szCs w:val="22"/>
        </w:rPr>
        <w:t xml:space="preserve">Scenario Simulation Engine: Simulates reassigning any product to any alternative factory and predicts the new lead time, distance change, and profit impact before any real change is made.</w:t>
      </w:r>
    </w:p>
    <w:p>
      <w:pPr>
        <w:pStyle w:val="ListParagraph"/>
        <w:numPr>
          <w:ilvl w:val="0"/>
          <w:numId w:val="2"/>
        </w:numPr>
        <w:spacing w:after="60" w:before="60"/>
      </w:pPr>
      <w:r>
        <w:rPr>
          <w:rFonts w:ascii="Arial" w:cs="Arial" w:eastAsia="Arial" w:hAnsi="Arial"/>
          <w:color w:val="2C2C2C"/>
          <w:sz w:val="22"/>
          <w:szCs w:val="22"/>
        </w:rPr>
        <w:t xml:space="preserve">Recommendation Engine: Ranks all possible factory reassignments by a blended score combining lead time improvement and profit stability, adjustable via a priority slider (speed vs. profit).</w:t>
      </w:r>
    </w:p>
    <w:p>
      <w:pPr>
        <w:spacing w:after="80" w:before="80"/>
      </w:pPr>
      <w:r>
        <w:t xml:space="preserve"/>
      </w:r>
    </w:p>
    <w:p>
      <w:pPr>
        <w:spacing w:after="80" w:before="80"/>
      </w:pPr>
      <w:r>
        <w:rPr>
          <w:rFonts w:ascii="Arial" w:cs="Arial" w:eastAsia="Arial" w:hAnsi="Arial"/>
          <w:b w:val="false"/>
          <w:bCs w:val="false"/>
          <w:color w:val="2C2C2C"/>
          <w:sz w:val="22"/>
          <w:szCs w:val="22"/>
        </w:rPr>
        <w:t xml:space="preserve">All three components are accessible through a live interactive Streamlit dashboard with four modules: Factory Simulator, What-If Analysis, Recommendations, and Risk &amp; Impact.</w:t>
      </w:r>
    </w:p>
    <w:p>
      <w:pPr>
        <w:pBdr>
          <w:bottom w:val="single" w:color="2E74B5"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5. Top Recommendations</w:t>
      </w:r>
    </w:p>
    <w:p>
      <w:pPr>
        <w:spacing w:after="80" w:before="80"/>
      </w:pPr>
      <w:r>
        <w:rPr>
          <w:rFonts w:ascii="Arial" w:cs="Arial" w:eastAsia="Arial" w:hAnsi="Arial"/>
          <w:b w:val="false"/>
          <w:bCs w:val="false"/>
          <w:color w:val="2C2C2C"/>
          <w:sz w:val="22"/>
          <w:szCs w:val="22"/>
        </w:rPr>
        <w:t xml:space="preserve">Based on simulation results, the following factory reassignments are recommended for immediate review:</w:t>
      </w:r>
    </w:p>
    <w:p>
      <w:pPr>
        <w:spacing w:after="8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Redistribute Sugar Shack products: With the highest lead time (1,340 days) and 6 assigned products, Sugar Shack is the primary bottleneck. Moving lower-margin products (Fun Dip, Nerds, SweeTARTS) to The Other Factory could reduce lead times by up to 60 days per order.</w:t>
      </w:r>
    </w:p>
    <w:p>
      <w:pPr>
        <w:pStyle w:val="ListParagraph"/>
        <w:numPr>
          <w:ilvl w:val="0"/>
          <w:numId w:val="2"/>
        </w:numPr>
        <w:spacing w:after="60" w:before="60"/>
      </w:pPr>
      <w:r>
        <w:rPr>
          <w:rFonts w:ascii="Arial" w:cs="Arial" w:eastAsia="Arial" w:hAnsi="Arial"/>
          <w:color w:val="2C2C2C"/>
          <w:sz w:val="22"/>
          <w:szCs w:val="22"/>
        </w:rPr>
        <w:t xml:space="preserve">Leverage The Other Factory capacity: Currently underutilized with only 2 products, this factory has the best lead time performance and should absorb reassigned products from slower factories.</w:t>
      </w:r>
    </w:p>
    <w:p>
      <w:pPr>
        <w:pStyle w:val="ListParagraph"/>
        <w:numPr>
          <w:ilvl w:val="0"/>
          <w:numId w:val="2"/>
        </w:numPr>
        <w:spacing w:after="60" w:before="60"/>
      </w:pPr>
      <w:r>
        <w:rPr>
          <w:rFonts w:ascii="Arial" w:cs="Arial" w:eastAsia="Arial" w:hAnsi="Arial"/>
          <w:color w:val="2C2C2C"/>
          <w:sz w:val="22"/>
          <w:szCs w:val="22"/>
        </w:rPr>
        <w:t xml:space="preserve">Protect Chocolate division profitability: The top 3 most profitable products are all in the Chocolate division. Any reassignment of these products must be approached with caution — the Risk &amp; Impact panel flags these as high-volatility for profit.</w:t>
      </w:r>
    </w:p>
    <w:p>
      <w:pPr>
        <w:pStyle w:val="ListParagraph"/>
        <w:numPr>
          <w:ilvl w:val="0"/>
          <w:numId w:val="2"/>
        </w:numPr>
        <w:spacing w:after="60" w:before="60"/>
      </w:pPr>
      <w:r>
        <w:rPr>
          <w:rFonts w:ascii="Arial" w:cs="Arial" w:eastAsia="Arial" w:hAnsi="Arial"/>
          <w:color w:val="2C2C2C"/>
          <w:sz w:val="22"/>
          <w:szCs w:val="22"/>
        </w:rPr>
        <w:t xml:space="preserve">Prioritize Gulf region optimization: The Gulf region shows the most room for lead time improvement and handles significant order volume, making it the highest-ROI target for logistics improvements.</w:t>
      </w:r>
    </w:p>
    <w:p>
      <w:pPr>
        <w:pBdr>
          <w:bottom w:val="single" w:color="2E74B5"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6. Success Metrics &amp; KPIs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1980"/>
        <w:gridCol w:w="270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19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19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Measurement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Avg Lead Time</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1,321 days</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&lt; 1,290 days</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Post-reassignment avg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Lead Time Reduction</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Baseline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&gt; 2% reduction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 change from current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Profit Margin</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65.9%</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&gt;= 65%</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Gross Profit / Sales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Recommendation Coverage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0 products</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All 15 products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Simulation coverage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High-Risk Alerts</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Manual</w:t>
            </w:r>
          </w:p>
        </w:tc>
        <w:tc>
          <w:tcPr>
            <w:tcW w:type="dxa" w:w="19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Automated</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C2C2C"/>
                <w:sz w:val="20"/>
                <w:szCs w:val="20"/>
              </w:rPr>
              <w:t xml:space="preserve">Dashboard alerts</w:t>
            </w:r>
          </w:p>
        </w:tc>
      </w:tr>
    </w:tbl>
    <w:p>
      <w:pPr>
        <w:pBdr>
          <w:bottom w:val="single" w:color="2E74B5"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7. Conclusion</w:t>
      </w:r>
    </w:p>
    <w:p>
      <w:pPr>
        <w:spacing w:after="80" w:before="80"/>
      </w:pPr>
      <w:r>
        <w:rPr>
          <w:rFonts w:ascii="Arial" w:cs="Arial" w:eastAsia="Arial" w:hAnsi="Arial"/>
          <w:b w:val="false"/>
          <w:bCs w:val="false"/>
          <w:color w:val="2C2C2C"/>
          <w:sz w:val="22"/>
          <w:szCs w:val="22"/>
        </w:rPr>
        <w:t xml:space="preserve">This project elevates Nassau Candy Distributor from static, legacy-based factory assignment to intelligent, data-driven decision making. The combination of predictive modeling, scenario simulation, and ranked recommendations gives leadership the tools to:</w:t>
      </w:r>
    </w:p>
    <w:p>
      <w:pPr>
        <w:spacing w:after="8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Evaluate reassignment options before committing operationally</w:t>
      </w:r>
    </w:p>
    <w:p>
      <w:pPr>
        <w:pStyle w:val="ListParagraph"/>
        <w:numPr>
          <w:ilvl w:val="0"/>
          <w:numId w:val="2"/>
        </w:numPr>
        <w:spacing w:after="60" w:before="60"/>
      </w:pPr>
      <w:r>
        <w:rPr>
          <w:rFonts w:ascii="Arial" w:cs="Arial" w:eastAsia="Arial" w:hAnsi="Arial"/>
          <w:color w:val="2C2C2C"/>
          <w:sz w:val="22"/>
          <w:szCs w:val="22"/>
        </w:rPr>
        <w:t xml:space="preserve">Quantify both the efficiency gain and the financial risk of any change</w:t>
      </w:r>
    </w:p>
    <w:p>
      <w:pPr>
        <w:pStyle w:val="ListParagraph"/>
        <w:numPr>
          <w:ilvl w:val="0"/>
          <w:numId w:val="2"/>
        </w:numPr>
        <w:spacing w:after="60" w:before="60"/>
      </w:pPr>
      <w:r>
        <w:rPr>
          <w:rFonts w:ascii="Arial" w:cs="Arial" w:eastAsia="Arial" w:hAnsi="Arial"/>
          <w:color w:val="2C2C2C"/>
          <w:sz w:val="22"/>
          <w:szCs w:val="22"/>
        </w:rPr>
        <w:t xml:space="preserve">Scale the analysis across all 15 products and 5 factories instantly</w:t>
      </w:r>
    </w:p>
    <w:p>
      <w:pPr>
        <w:spacing w:after="80" w:before="80"/>
      </w:pPr>
      <w:r>
        <w:t xml:space="preserve"/>
      </w:r>
    </w:p>
    <w:p>
      <w:pPr>
        <w:spacing w:after="80" w:before="80"/>
      </w:pPr>
      <w:r>
        <w:rPr>
          <w:rFonts w:ascii="Arial" w:cs="Arial" w:eastAsia="Arial" w:hAnsi="Arial"/>
          <w:b w:val="false"/>
          <w:bCs w:val="false"/>
          <w:color w:val="444444"/>
          <w:sz w:val="22"/>
          <w:szCs w:val="22"/>
        </w:rPr>
        <w:t xml:space="preserve">The live dashboard is available for ongoing use and can be updated with new order data at any time. We recommend scheduling quarterly reviews using the Recommendations tab to continuously optimize factory assignments as order patterns evolve.</w:t>
      </w:r>
    </w:p>
    <w:p>
      <w:pPr>
        <w:pBdr>
          <w:bottom w:val="single" w:color="2E74B5" w:sz="6" w:space="1"/>
        </w:pBdr>
        <w:spacing w:after="160" w:before="160"/>
      </w:pPr>
      <w:r>
        <w:t xml:space="preserve"/>
      </w:r>
    </w:p>
    <w:p>
      <w:pPr>
        <w:spacing w:after="80" w:before="80"/>
      </w:pPr>
      <w:r>
        <w:t xml:space="preserve"/>
      </w:r>
    </w:p>
    <w:p>
      <w:pPr>
        <w:jc w:val="center"/>
      </w:pPr>
      <w:r>
        <w:rPr>
          <w:rFonts w:ascii="Arial" w:cs="Arial" w:eastAsia="Arial" w:hAnsi="Arial"/>
          <w:color w:val="AAAAAA"/>
          <w:sz w:val="18"/>
          <w:szCs w:val="18"/>
        </w:rPr>
        <w:t xml:space="preserve">Nassau Candy Distributor  |  Confidential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Nassau Candy Distributor  |  Factory Optimization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2026-05-28T10:15:36.940Z</dcterms:created>
  <dcterms:modified xsi:type="dcterms:W3CDTF">2026-05-28T10:15:36.940Z</dcterms:modified>
</cp:coreProperties>
</file>

<file path=docProps/custom.xml><?xml version="1.0" encoding="utf-8"?>
<Properties xmlns="http://schemas.openxmlformats.org/officeDocument/2006/custom-properties" xmlns:vt="http://schemas.openxmlformats.org/officeDocument/2006/docPropsVTypes"/>
</file>