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</w:pPr>
      <w:r>
        <w:rPr>
          <w:rFonts w:ascii="Montserrat" w:hAnsi="Montserrat" w:eastAsia="Montserrat"/>
        </w:rPr>
        <w:t>Результат в цифрах</w:t>
      </w:r>
    </w:p>
    <w:p>
      <w:pPr>
        <w:widowControl/>
        <w:spacing w:after="100"/>
      </w:pPr>
      <w:r>
        <w:rPr>
          <w:rFonts w:ascii="Montserrat" w:hAnsi="Montserrat" w:eastAsia="Montserrat"/>
        </w:rPr>
        <w:t>Решение устранило повторный ввод между Bitrix24 и 1С, ускорило работу с заказом и позволило компании расти без расширения штата.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3" name="График результатов до и после внедрения" descr="График результатов до и после внедр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100" w:after="160"/>
        <w:jc w:val="center"/>
      </w:pPr>
      <w:r>
        <w:rPr>
          <w:rFonts w:ascii="Montserrat" w:hAnsi="Montserrat" w:eastAsia="Montserrat"/>
          <w:b/>
          <w:color w:val="008C8C"/>
          <w:sz w:val="18"/>
        </w:rPr>
        <w:t>15–25 минут до / 2–3 минуты после  •  −80–90% времени  •  94–156 часов в месяц  •  0,5–1 млн руб. экономии в год  •  новый сотрудник не потребовался  •  окупаемость 3–5 месяцев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Работающее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автоматическое восстановление после временной ошибки работают в ежедневном процессе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3138750"/>
            <wp:docPr id="4" name="Фотографии работ СтеклоЦентр.ПТЗ" descr="Фотографии работ СтеклоЦентр.ПТ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40"/>
        <w:jc w:val="center"/>
      </w:pPr>
      <w:r>
        <w:rPr>
          <w:rFonts w:ascii="Montserrat" w:hAnsi="Montserrat" w:eastAsia="Montserrat"/>
          <w:i/>
          <w:color w:val="667085"/>
          <w:sz w:val="16"/>
        </w:rPr>
        <w:t>Примеры работ СтеклоЦентр.ПТЗ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441250"/>
            <wp:docPr id="5" name="Карта процесса между менеджером, Bitrix24, модулем обмена и 1С" descr="Карта процесса между менеджером, Bitrix24, модулем обмена и 1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6" name="Обезличенные интерфейсные фрагменты Bitrix24 и 1С без клиентских реквизитов" descr="Обезличенные интерфейсные фрагменты Bitrix24 и 1С без клиентских реквизи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7" name="Подробный график скорости, времени, производительности и экономии" descr="Подробный график скорости, времени, производительности и эконом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Ручные операции ограничивали запас мощности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Дополнительный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безопасная повторная отправка;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систем;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