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0"/>
        <w:jc w:val="center"/>
      </w:pPr>
      <w:r>
        <w:rPr>
          <w:rFonts w:ascii="Montserrat" w:hAnsi="Montserrat" w:eastAsia="Montserrat"/>
        </w:rPr>
        <w:drawing>
          <wp:inline xmlns:a="http://schemas.openxmlformats.org/drawingml/2006/main" xmlns:pic="http://schemas.openxmlformats.org/drawingml/2006/picture">
            <wp:extent cx="6192000" cy="8758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c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875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ontserrat" w:hAnsi="Montserrat" w:eastAsia="Montserrat"/>
        </w:rPr>
        <w:br w:type="page"/>
      </w:r>
    </w:p>
    <w:p>
      <w:pPr>
        <w:pStyle w:val="Heading1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СТЕКЛОЦЕНТР.ПТЗ: сделка Bitrix24 и заказ 1С в одном процессе</w:t>
      </w: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Как связали работу менеджеров в CRM с исполнением индивидуальных заказов в 1С — без публикации базы в интернет и без дублей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Клиент:</w:t>
      </w:r>
      <w:r>
        <w:rPr>
          <w:rFonts w:ascii="Montserrat" w:cs="Arial" w:eastAsia="Montserrat" w:hAnsi="Montserrat"/>
          <w:sz w:val="22"/>
          <w:szCs w:val="22"/>
        </w:rPr>
        <w:t xml:space="preserve"> СтеклоЦентр.ПТЗ  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Исполнитель:</w:t>
      </w:r>
      <w:r>
        <w:rPr>
          <w:rFonts w:ascii="Montserrat" w:cs="Arial" w:eastAsia="Montserrat" w:hAnsi="Montserrat"/>
          <w:sz w:val="22"/>
          <w:szCs w:val="22"/>
        </w:rPr>
        <w:t xml:space="preserve"> Weboptimize  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Отрасль:</w:t>
      </w:r>
      <w:r>
        <w:rPr>
          <w:rFonts w:ascii="Montserrat" w:cs="Arial" w:eastAsia="Montserrat" w:hAnsi="Montserrat"/>
          <w:sz w:val="22"/>
          <w:szCs w:val="22"/>
        </w:rPr>
        <w:t xml:space="preserve"> производство и монтаж изделий из стекла, зеркал и витражей  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Контур проекта:</w:t>
      </w:r>
      <w:r>
        <w:rPr>
          <w:rFonts w:ascii="Montserrat" w:cs="Arial" w:eastAsia="Montserrat" w:hAnsi="Montserrat"/>
          <w:sz w:val="22"/>
          <w:szCs w:val="22"/>
        </w:rPr>
        <w:t xml:space="preserve"> Bitrix24, 1С, локальный Windows-worker, двусторонний обмен  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Статус:</w:t>
      </w:r>
      <w:r>
        <w:rPr>
          <w:rFonts w:ascii="Montserrat" w:cs="Arial" w:eastAsia="Montserrat" w:hAnsi="Montserrat"/>
          <w:sz w:val="22"/>
          <w:szCs w:val="22"/>
        </w:rPr>
        <w:t xml:space="preserve"> техническая приёмка завершена в тестовом контуре; перенос на рабочую базу выполняется отдельным этапом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Результат в одном абзаце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Weboptimize спроектировал и проверил интеграционный контур, в котором менеджер отправляет подготовленную сделку из Bitrix24 в 1С одним действием. Система создаёт один заказ </w:t>
      </w:r>
      <w:r>
        <w:rPr>
          <w:rFonts w:ascii="Montserrat" w:cs="Consolas" w:eastAsia="Montserrat" w:hAnsi="Montserrat"/>
          <w:sz w:val="20"/>
          <w:szCs w:val="20"/>
          <w:shd w:fill="F0F0F0" w:val="clear"/>
        </w:rPr>
        <w:t xml:space="preserve">ЗаказОбщий</w:t>
      </w:r>
      <w:r>
        <w:rPr>
          <w:rFonts w:ascii="Montserrat" w:cs="Arial" w:eastAsia="Montserrat" w:hAnsi="Montserrat"/>
          <w:sz w:val="22"/>
          <w:szCs w:val="22"/>
        </w:rPr>
        <w:t xml:space="preserve">, сохраняет устойчивую связь и при повторной отправке обновляет тот же документ. Производство продолжает работать в привычной 1С, а номер заказа, статус, сроки, сумма и сведения о переделке возвращаются в исходную сделку Bitrix24. Обмен выполняется локально на Windows-сервере: база 1С не публикуется в интернет, а временные ошибки обрабатываются очередью и безопасными повторными попытками.</w:t>
      </w: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Ключевые результаты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изменилось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Одна сделка — один заказ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команда обновляет существующий заказ вместо создания дубля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Двусторонний обмен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Данные сделки передаются в 1С, а производственные статусы возвращаются в Bitrix24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1С остаётся закрытой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 требуется веб-публикация базы или входящий доступ из интернета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Разделены роли систем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Bitrix24 хранит согласованный ввод менеджера, 1С — исполнение заказа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Управляемые ошибки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Команда остаётся в очереди, причина видна, повтор выполняется автоматически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Проверенный технический контур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Создание, повторная отправка, обратное обновление, retry и health-check подтверждены тестами</w:t>
            </w:r>
          </w:p>
        </w:tc>
      </w:tr>
    </w:tbl>
    <w:p>
      <w:pPr>
        <w:widowControl/>
        <w:spacing w:after="120" w:before="120"/>
        <w:jc w:val="center"/>
      </w:pPr>
      <w:r>
        <w:rPr>
          <w:rFonts w:ascii="Montserrat" w:hAnsi="Montserrat" w:eastAsia="Montserrat"/>
        </w:rPr>
        <w:drawing>
          <wp:inline distT="0" distB="0" distL="0" distR="0">
            <wp:extent cx="5486400" cy="8362950"/>
            <wp:effectExtent t="0" r="0" b="0" l="0"/>
            <wp:docPr id="1" name="Полная визуальная карта решения" descr="Полная визуальная карта решения" title="Полная визуальная карта реш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before="40"/>
        <w:jc w:val="center"/>
      </w:pPr>
      <w:r>
        <w:rPr>
          <w:rFonts w:ascii="Montserrat" w:cs="Arial" w:eastAsia="Montserrat" w:hAnsi="Montserrat"/>
          <w:i/>
          <w:iCs/>
          <w:color w:val="666666"/>
          <w:sz w:val="18"/>
          <w:szCs w:val="18"/>
        </w:rPr>
        <w:t xml:space="preserve">Полная визуальная карта решения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i/>
          <w:iCs/>
          <w:sz w:val="22"/>
          <w:szCs w:val="22"/>
        </w:rPr>
        <w:t xml:space="preserve">На схеме показаны демонстрационные значения. Реальные клиентские данные, идентификаторы и технические реквизиты не используются.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О компании и контекст проекта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СтеклоЦентр.ПТЗ производит и устанавливает изделия из стекла, зеркал и витражей: душевые и лестничные ограждения, козырьки, перегородки, торговое оборудование, зеркала с подсветкой, двери-купе, кухонные фартуки и другие изделия по индивидуальным размерам.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По сведениям официального сайта, компания работает с 1998 года, выполнила тысячи заказов и сотрудничала более чем с 10 тысячами частных клиентов и 1000 организаций. Более 500 организаций указаны как постоянные клиенты. Для такого бизнеса заказ проходит длинный путь: замер, согласование конфигурации и материалов, расчёт, производство, работа с поставщиками, контроль готовности, доставка и монтаж.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Чем больше индивидуальных параметров и участников, тем важнее сохранять единый номер заказа, актуальные сроки и понятную связь между общением с клиентом и производственным исполнением.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Источник сведений о компании:</w:t>
      </w:r>
      <w:r>
        <w:rPr>
          <w:rFonts w:ascii="Montserrat" w:cs="Arial" w:eastAsia="Montserrat" w:hAnsi="Montserrat"/>
          <w:sz w:val="22"/>
          <w:szCs w:val="22"/>
        </w:rPr>
        <w:t xml:space="preserve"> официальный сайт СтеклоЦентр.ПТЗ — https://steklo-ptz.ru/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Исходная ситуация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Менеджеры ведут коммуникацию и коммерческую часть в Bitrix24, а производство работает в 1С. При этом действующая конфигурация 1С относится к устаревшему поколению и использует собственный документ </w:t>
      </w:r>
      <w:r>
        <w:rPr>
          <w:rFonts w:ascii="Montserrat" w:cs="Consolas" w:eastAsia="Montserrat" w:hAnsi="Montserrat"/>
          <w:sz w:val="20"/>
          <w:szCs w:val="20"/>
          <w:shd w:fill="F0F0F0" w:val="clear"/>
        </w:rPr>
        <w:t xml:space="preserve">ЗаказОбщий</w:t>
      </w:r>
      <w:r>
        <w:rPr>
          <w:rFonts w:ascii="Montserrat" w:cs="Arial" w:eastAsia="Montserrat" w:hAnsi="Montserrat"/>
          <w:sz w:val="22"/>
          <w:szCs w:val="22"/>
        </w:rPr>
        <w:t xml:space="preserve">. Стандартный коннектор не покрывает этот контур без дополнительных рисков и адаптации.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До проектирования интеграции возникали четыре ключевых разрыва: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Данные сделки нужно было переносить между системами вручную.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Менеджеру приходилось отдельно уточнять номер, статус, срок и сумму заказа.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Повторная передача могла привести к созданию второго заказа.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Публикация старой базы 1С в интернет создавала лишнюю поверхность доступа.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Бизнес-задача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Нужно было сделать простой и предсказуемый маршрут: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сделка Bitrix24 → один заказ 1С → исполнение в 1С → актуальные данные в той же сделке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При этом система должна была: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не менять привычную работу производства в 1С;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не открывать базу 1С для входящих интернет-запросов;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сохранять формат номера и устойчивую связь сущностей;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безопасно переживать временную недоступность одной из сторон;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отделять тестовые данные от рабочих;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поддерживать перенос на клиентскую платформу только после отдельной приёмки.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Архитектурное решение</w:t>
      </w:r>
    </w:p>
    <w:p>
      <w:pPr>
        <w:widowControl/>
        <w:spacing w:after="120" w:before="120"/>
        <w:jc w:val="center"/>
      </w:pPr>
      <w:r>
        <w:rPr>
          <w:rFonts w:ascii="Montserrat" w:hAnsi="Montserrat" w:eastAsia="Montserrat"/>
        </w:rPr>
        <w:drawing>
          <wp:inline distT="0" distB="0" distL="0" distR="0">
            <wp:extent cx="5486400" cy="1657350"/>
            <wp:effectExtent t="0" r="0" b="0" l="0"/>
            <wp:docPr id="1" name="Архитектура интеграции" descr="Архитектура интеграции" title="Архитектура интег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before="40"/>
        <w:jc w:val="center"/>
      </w:pPr>
      <w:r>
        <w:rPr>
          <w:rFonts w:ascii="Montserrat" w:cs="Arial" w:eastAsia="Montserrat" w:hAnsi="Montserrat"/>
          <w:i/>
          <w:iCs/>
          <w:color w:val="666666"/>
          <w:sz w:val="18"/>
          <w:szCs w:val="18"/>
        </w:rPr>
        <w:t xml:space="preserve">Архитектура интеграции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Роли компонентов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Bitrix24 — рабочее место менеджера</w:t>
      </w:r>
      <w:r>
        <w:rPr>
          <w:rFonts w:ascii="Montserrat" w:cs="Arial" w:eastAsia="Montserrat" w:hAnsi="Montserrat"/>
          <w:sz w:val="22"/>
          <w:szCs w:val="22"/>
        </w:rPr>
        <w:t xml:space="preserve">  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В сделке находятся контактные данные, адрес доставки, комментарий, команда «Отправить в 1С» и поля обратного статуса.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Webhook Bitrix24 — ограниченный CRM-доступ</w:t>
      </w:r>
      <w:r>
        <w:rPr>
          <w:rFonts w:ascii="Montserrat" w:cs="Arial" w:eastAsia="Montserrat" w:hAnsi="Montserrat"/>
          <w:sz w:val="22"/>
          <w:szCs w:val="22"/>
        </w:rPr>
        <w:t xml:space="preserve">  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Интеграция получает доступ только к необходимым CRM-сущностям. Секрет не хранится в проектных файлах и не попадает в отчёты.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Windows-worker — безопасный посредник</w:t>
      </w:r>
      <w:r>
        <w:rPr>
          <w:rFonts w:ascii="Montserrat" w:cs="Arial" w:eastAsia="Montserrat" w:hAnsi="Montserrat"/>
          <w:sz w:val="22"/>
          <w:szCs w:val="22"/>
        </w:rPr>
        <w:t xml:space="preserve">  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Защищённый локальный скрипт запускается по расписанию, забирает команды, проверяет существующую связь и выполняет обмен. Повторы ограничены, а технические события записываются без персональных данных.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1С — источник производственной истины</w:t>
      </w:r>
      <w:r>
        <w:rPr>
          <w:rFonts w:ascii="Montserrat" w:cs="Arial" w:eastAsia="Montserrat" w:hAnsi="Montserrat"/>
          <w:sz w:val="22"/>
          <w:szCs w:val="22"/>
        </w:rPr>
        <w:t xml:space="preserve">  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Заказ создаётся и исполняется в документе </w:t>
      </w:r>
      <w:r>
        <w:rPr>
          <w:rFonts w:ascii="Montserrat" w:cs="Consolas" w:eastAsia="Montserrat" w:hAnsi="Montserrat"/>
          <w:sz w:val="20"/>
          <w:szCs w:val="20"/>
          <w:shd w:fill="F0F0F0" w:val="clear"/>
        </w:rPr>
        <w:t xml:space="preserve">ЗаказОбщий</w:t>
      </w:r>
      <w:r>
        <w:rPr>
          <w:rFonts w:ascii="Montserrat" w:cs="Arial" w:eastAsia="Montserrat" w:hAnsi="Montserrat"/>
          <w:sz w:val="22"/>
          <w:szCs w:val="22"/>
        </w:rPr>
        <w:t xml:space="preserve">. Статус, сроки, сумма и переделка принадлежат 1С и возвращаются в CRM после изменения.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Почему база 1С не публикуется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Все обращения к 1С выполняются локально на Windows-сервере. Наружу открывается только исходящее HTTPS-соединение к Bitrix24. Для первого этапа не нужны IIS, Apache, HTTP-сервис 1С или входящий доступ к COMConnector.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Как разделена ответственность за 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Владелец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Правило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Контакт, адрес доставки, комментарий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Bitrix24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Передаются как согласованный снимок при команде менеджера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и дата заказа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Создаются в учётном контуре и возвращаются в сделку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Производственный статус и сроки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Меняются сотрудниками производства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Сумма и сведения о переделке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Отображаются в связанной сделке без ручного копирования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обмена и ошибка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Показывают, обработана ли команда и требуется ли внимание</w:t>
            </w:r>
          </w:p>
        </w:tc>
      </w:tr>
    </w:tbl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Путь пользователя</w:t>
      </w:r>
    </w:p>
    <w:p>
      <w:pPr>
        <w:widowControl/>
        <w:spacing w:after="120" w:before="120"/>
        <w:jc w:val="center"/>
      </w:pPr>
      <w:r>
        <w:rPr>
          <w:rFonts w:ascii="Montserrat" w:hAnsi="Montserrat" w:eastAsia="Montserrat"/>
        </w:rPr>
        <w:drawing>
          <wp:inline distT="0" distB="0" distL="0" distR="0">
            <wp:extent cx="5486400" cy="1924050"/>
            <wp:effectExtent t="0" r="0" b="0" l="0"/>
            <wp:docPr id="1" name="Пять шагов пользовательского сценария" descr="Пять шагов пользовательского сценария" title="Пять шагов пользовательского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before="40"/>
        <w:jc w:val="center"/>
      </w:pPr>
      <w:r>
        <w:rPr>
          <w:rFonts w:ascii="Montserrat" w:cs="Arial" w:eastAsia="Montserrat" w:hAnsi="Montserrat"/>
          <w:i/>
          <w:iCs/>
          <w:color w:val="666666"/>
          <w:sz w:val="18"/>
          <w:szCs w:val="18"/>
        </w:rPr>
        <w:t xml:space="preserve">Пять шагов пользовательского сценария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Менеджер заполняет сделку и проверяет данные, необходимые производству.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Поле «Отправить в 1С» переводится в значение «Да».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Worker проверяет наличие связи: создаёт первый заказ или обновляет существующий.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Сотрудник производства работает в </w:t>
      </w:r>
      <w:r>
        <w:rPr>
          <w:rFonts w:ascii="Montserrat" w:cs="Consolas" w:eastAsia="Montserrat" w:hAnsi="Montserrat"/>
          <w:sz w:val="20"/>
          <w:szCs w:val="20"/>
          <w:shd w:fill="F0F0F0" w:val="clear"/>
        </w:rPr>
        <w:t xml:space="preserve">ЗаказОбщий</w:t>
      </w:r>
      <w:r>
        <w:rPr>
          <w:rFonts w:ascii="Montserrat" w:cs="Arial" w:eastAsia="Montserrat" w:hAnsi="Montserrat"/>
          <w:sz w:val="22"/>
          <w:szCs w:val="22"/>
        </w:rPr>
        <w:t xml:space="preserve"> как обычно.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Менеджер видит номер заказа, статус, сроки, сумму и переделку в той же сделке.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Демонстрационный прогон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Для визуального примера использован полностью вымышленный заказ: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Демонстрационное значение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Сделка Bitrix24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#4827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«Остекление террасы»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Заказ 1С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ПТЗ000847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Сумма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186 740,00 ₽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В работе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Срок готовности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03.08.2026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Последнее обновление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27.07.2026, 12:41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Результат повтора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Тот же заказ, новых заказов —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0</w:t>
            </w:r>
          </w:p>
        </w:tc>
      </w:tr>
    </w:tbl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Эти значения нужны только для оформления кейса и не являются данными клиента или журналом реального производственного заказа.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Обратная синхронизация</w:t>
      </w:r>
    </w:p>
    <w:p>
      <w:pPr>
        <w:widowControl/>
        <w:spacing w:after="120" w:before="120"/>
        <w:jc w:val="center"/>
      </w:pPr>
      <w:r>
        <w:rPr>
          <w:rFonts w:ascii="Montserrat" w:hAnsi="Montserrat" w:eastAsia="Montserrat"/>
        </w:rPr>
        <w:drawing>
          <wp:inline distT="0" distB="0" distL="0" distR="0">
            <wp:extent cx="5486400" cy="1609725"/>
            <wp:effectExtent t="0" r="0" b="0" l="0"/>
            <wp:docPr id="1" name="Как изменения возвращаются в сделку" descr="Как изменения возвращаются в сделку" title="Как изменения возвращаются в сдел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before="40"/>
        <w:jc w:val="center"/>
      </w:pPr>
      <w:r>
        <w:rPr>
          <w:rFonts w:ascii="Montserrat" w:cs="Arial" w:eastAsia="Montserrat" w:hAnsi="Montserrat"/>
          <w:i/>
          <w:iCs/>
          <w:color w:val="666666"/>
          <w:sz w:val="18"/>
          <w:szCs w:val="18"/>
        </w:rPr>
        <w:t xml:space="preserve">Как изменения возвращаются в сделку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После создания связи 1С становится владельцем производственных полей. Если сотрудник меняет статус, срок готовности, сумму или сведения о переделке, worker находит изменение только среди уже связанных заказов и обновляет исходную сделку Bitrix24.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Менеджеру не нужно: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открывать 1С ради проверки статуса;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писать производству с вопросом о готовности;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вручную переносить номер или сумму;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создавать отдельную техническую сделку;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повторно заводить заказ после временной ошибки.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Ключевая защита — устойчивый идентификатор связи. Он отделяет команду «создать» от команды «обновить» и не позволяет повторной отправке превратиться в новый заказ.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Надёжность и защита от дублей</w:t>
      </w:r>
    </w:p>
    <w:p>
      <w:pPr>
        <w:widowControl/>
        <w:spacing w:after="120" w:before="120"/>
        <w:jc w:val="center"/>
      </w:pPr>
      <w:r>
        <w:rPr>
          <w:rFonts w:ascii="Montserrat" w:hAnsi="Montserrat" w:eastAsia="Montserrat"/>
        </w:rPr>
        <w:drawing>
          <wp:inline distT="0" distB="0" distL="0" distR="0">
            <wp:extent cx="5486400" cy="1123950"/>
            <wp:effectExtent t="0" r="0" b="0" l="0"/>
            <wp:docPr id="1" name="Контрольный тест повторной отправки" descr="Контрольный тест повторной отправки" title="Контрольный тест повторной отпра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before="40"/>
        <w:jc w:val="center"/>
      </w:pPr>
      <w:r>
        <w:rPr>
          <w:rFonts w:ascii="Montserrat" w:cs="Arial" w:eastAsia="Montserrat" w:hAnsi="Montserrat"/>
          <w:i/>
          <w:iCs/>
          <w:color w:val="666666"/>
          <w:sz w:val="18"/>
          <w:szCs w:val="18"/>
        </w:rPr>
        <w:t xml:space="preserve">Контрольный тест повторной отправки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Что происходит при временной ошибке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Пользователь видит понятное состояние и время следующей попытки.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Команда не теряется и остаётся в ограниченной очереди.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Система повторно проверяет существующую связь.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После восстановления обновляется тот же заказ.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Если лимит попыток исчерпан, событие требует внимания, но не создаёт дубль.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Безопасность контура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входящий доступ к базе 1С не открывается;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секрет Bitrix24 хранится локально в защищённом хранилище Windows;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логи не содержат webhook, пароль 1С или персональные данные;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тестовые записи имеют отдельную маркировку;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рабочие данные не используются в демонстрационных материалах;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включение записи и планового задания выполняется только после контрольных проверок.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Что подтверждено тестированием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Техническая приёмка выполнена на отдельной копии базы и синтетической сделке.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заказа из сделки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VERIFIED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отправка той же сделки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VERIFIED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обновлён существующий заказ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Обратное обновление статуса из 1С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VERIFIED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Ограниченный retry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VERIFIED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Онлайн-проверка состояния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HEALTHY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Плановый запуск worker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Завершён с кодом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Активная связь после тестов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синтетическая сделка ↔ 1 непроведённый заказ</w:t>
            </w:r>
          </w:p>
        </w:tc>
      </w:tr>
    </w:tbl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Тестовый пакет подтвердил архитектуру и маршрут обмена. Перед рабочим запуском на клиентской платформе необходима отдельная проверка точной версии, резервная копия, установка в отключённом режиме и повторение приёмки на одной синтетической сделке.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Операционный эффект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В кейсе не используются придуманные проценты экономии времени или роста продаж. На текущем этапе подтверждён сам технический маршрут и его качественный эффект.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Для менеджера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одна карточка для коммуникации и контроля исполнения;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актуальный номер, статус, срок и сумма без ручного запроса;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понятное состояние обмена;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безопасная повторная отправка.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Для производства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работа остаётся в привычном документе 1С;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не требуется переходить в Bitrix24;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CRM не меняет производственный статус;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существующая конфигурация не публикуется в интернет.</w:t>
      </w:r>
    </w:p>
    <w:p>
      <w:pPr>
        <w:pStyle w:val="Heading3"/>
        <w:widowControl/>
        <w:spacing w:after="120" w:before="240"/>
      </w:pPr>
      <w:r>
        <w:rPr>
          <w:rFonts w:ascii="Montserrat" w:cs="Arial" w:eastAsia="Montserrat" w:hAnsi="Montserrat"/>
          <w:sz w:val="22"/>
          <w:szCs w:val="22"/>
        </w:rPr>
        <w:t xml:space="preserve">Для руководителя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продажа и исполнение связаны однозначно;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легче определить, где находится заказ;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технические ошибки отделены от бизнес-статусов;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контур можно развивать поэтапно без замены всех систем.</w:t>
      </w: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До и после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После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заказа уточняется между системами и сотрудниками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Производственные поля возвращаются в исходную сделку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перенос данных создаёт риск дубля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команда обновляет заказ по устойчивой связи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Для интеграции рассматривалась публикация старой 1С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Обмен выполняется локально через Windows-worker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Причина временной ошибки неочевидна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состояние, очередь, retry и контролируемая остановка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Ответственность за поля может смешиваться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 каждого типа данных определён один владелец</w:t>
            </w:r>
          </w:p>
        </w:tc>
      </w:tr>
    </w:tbl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Почему решение масштабируется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Системы не подменяют друг друга.</w:t>
      </w:r>
      <w:r>
        <w:rPr>
          <w:rFonts w:ascii="Montserrat" w:cs="Arial" w:eastAsia="Montserrat" w:hAnsi="Montserrat"/>
          <w:sz w:val="22"/>
          <w:szCs w:val="22"/>
        </w:rPr>
        <w:t xml:space="preserve"> Bitrix24 остаётся CRM, 1С — производственным и учётным контуром.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Связь идемпотентна.</w:t>
      </w:r>
      <w:r>
        <w:rPr>
          <w:rFonts w:ascii="Montserrat" w:cs="Arial" w:eastAsia="Montserrat" w:hAnsi="Montserrat"/>
          <w:sz w:val="22"/>
          <w:szCs w:val="22"/>
        </w:rPr>
        <w:t xml:space="preserve"> Повторная команда безопасна и не создаёт новый документ.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Нет обязательной веб-публикации 1С.</w:t>
      </w:r>
      <w:r>
        <w:rPr>
          <w:rFonts w:ascii="Montserrat" w:cs="Arial" w:eastAsia="Montserrat" w:hAnsi="Montserrat"/>
          <w:sz w:val="22"/>
          <w:szCs w:val="22"/>
        </w:rPr>
        <w:t xml:space="preserve"> Архитектура подходит для закрытого локального контура.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Поля развиваются отдельно от транспорта.</w:t>
      </w:r>
      <w:r>
        <w:rPr>
          <w:rFonts w:ascii="Montserrat" w:cs="Arial" w:eastAsia="Montserrat" w:hAnsi="Montserrat"/>
          <w:sz w:val="22"/>
          <w:szCs w:val="22"/>
        </w:rPr>
        <w:t xml:space="preserve"> Можно уточнять бизнес-сопоставления без перестройки всей интеграции.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Есть безопасный перенос между средами.</w:t>
      </w:r>
      <w:r>
        <w:rPr>
          <w:rFonts w:ascii="Montserrat" w:cs="Arial" w:eastAsia="Montserrat" w:hAnsi="Montserrat"/>
          <w:sz w:val="22"/>
          <w:szCs w:val="22"/>
        </w:rPr>
        <w:t xml:space="preserve"> Тест, рабочая копия и производственная база имеют разные режимы и отдельную приёмку.</w:t>
      </w:r>
    </w:p>
    <w:p>
      <w:pPr>
        <w:pStyle w:val="ListParagraph"/>
        <w:widowControl/>
        <w:numPr>
          <w:ilvl w:val="0"/>
          <w:numId w:val="2"/>
        </w:numPr>
        <w:spacing w:after="40" w:before="40"/>
      </w:pP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Ошибки наблюдаемы.</w:t>
      </w:r>
      <w:r>
        <w:rPr>
          <w:rFonts w:ascii="Montserrat" w:cs="Arial" w:eastAsia="Montserrat" w:hAnsi="Montserrat"/>
          <w:sz w:val="22"/>
          <w:szCs w:val="22"/>
        </w:rPr>
        <w:t xml:space="preserve"> Очередь, лимит повторов и health-check позволяют сопровождать решение без ручного поиска причины.</w:t>
      </w: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Итог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Проект связал коммерческую работу менеджера с исполнением индивидуального заказа, не заставляя сотрудников менять привычные системы. Bitrix24 принимает согласованный ввод и показывает результат, 1С управляет производственным заказом, а локальный worker обеспечивает контролируемый обмен между ними.</w:t>
      </w:r>
    </w:p>
    <w:p>
      <w:pPr>
        <w:widowControl/>
        <w:spacing w:after="80" w:before="80"/>
      </w:pPr>
      <w:r>
        <w:rPr>
          <w:rFonts w:ascii="Montserrat" w:cs="Arial" w:eastAsia="Montserrat" w:hAnsi="Montserrat"/>
          <w:sz w:val="22"/>
          <w:szCs w:val="22"/>
        </w:rPr>
        <w:t xml:space="preserve">Главный результат — не просто перенос полей, а устойчивое правило: </w:t>
      </w:r>
      <w:r>
        <w:rPr>
          <w:rFonts w:ascii="Montserrat" w:cs="Arial" w:eastAsia="Montserrat" w:hAnsi="Montserrat"/>
          <w:b/>
          <w:bCs/>
          <w:sz w:val="22"/>
          <w:szCs w:val="22"/>
        </w:rPr>
        <w:t xml:space="preserve">одна сделка соответствует одному заказу, повтор безопасен, производственные данные возвращаются в CRM, а база 1С остаётся закрытой</w:t>
      </w:r>
      <w:r>
        <w:rPr>
          <w:rFonts w:ascii="Montserrat" w:cs="Arial" w:eastAsia="Montserrat" w:hAnsi="Montserrat"/>
          <w:sz w:val="22"/>
          <w:szCs w:val="22"/>
        </w:rPr>
        <w:t xml:space="preserve">.</w:t>
      </w:r>
    </w:p>
    <w:p>
      <w:pPr>
        <w:widowControl/>
        <w:pBdr>
          <w:bottom w:val="single" w:color="CCCCCC" w:sz="6" w:space="1"/>
        </w:pBdr>
        <w:spacing w:after="200" w:before="200"/>
      </w:pPr>
    </w:p>
    <w:p>
      <w:pPr>
        <w:pStyle w:val="Heading2"/>
        <w:widowControl/>
        <w:spacing w:after="120" w:before="360"/>
      </w:pPr>
      <w:r>
        <w:rPr>
          <w:rFonts w:ascii="Montserrat" w:cs="Arial" w:eastAsia="Montserrat" w:hAnsi="Montserrat"/>
          <w:sz w:val="22"/>
          <w:szCs w:val="22"/>
        </w:rPr>
        <w:t xml:space="preserve">Источники и публичность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Официальный сайт СтеклоЦентр.ПТЗ: https://steklo-ptz.ru/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Технические результаты: внутренние протоколы тестового контура проекта.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Название клиента и опубликованные сведения о компании использованы с разрешения.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Скриншоты интерфейсной логики содержат демонстрационные значения.</w:t>
      </w:r>
    </w:p>
    <w:p>
      <w:pPr>
        <w:pStyle w:val="ListParagraph"/>
        <w:widowControl/>
        <w:numPr>
          <w:ilvl w:val="0"/>
          <w:numId w:val="3"/>
        </w:numPr>
        <w:spacing w:after="40" w:before="40"/>
      </w:pPr>
      <w:r>
        <w:rPr>
          <w:rFonts w:ascii="Montserrat" w:cs="Arial" w:eastAsia="Montserrat" w:hAnsi="Montserrat"/>
          <w:sz w:val="22"/>
          <w:szCs w:val="22"/>
        </w:rPr>
        <w:t xml:space="preserve">Реальные идентификаторы, персональные данные, адреса заказчиков, секреты и технические реквизиты в кейс не включены.</w:t>
      </w:r>
    </w:p>
    <w:sectPr>
      <w:headerReference w:type="default" r:id="rId7"/>
      <w:footerReference w:type="default" r:id="rId8"/>
      <w:headerReference w:type="first" r:id="rId16"/>
      <w:footerReference w:type="first" r:id="rId1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case-ptz-source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Montserrat" w:hAnsi="Montserrat" w:eastAsia="Montserrat"/>
      <w:b/>
      <w:color w:val="15243A"/>
      <w:sz w:val="44"/>
      <w:szCs w:val="32"/>
    </w:rPr>
  </w:style>
  <w:style w:type="paragraph" w:styleId="Heading2">
    <w:name w:val="Heading 2"/>
    <w:basedOn w:val="Normal"/>
    <w:next w:val="Normal"/>
    <w:qFormat/>
    <w:pPr>
      <w:keepNext/>
    </w:pPr>
    <w:rPr>
      <w:rFonts w:ascii="Montserrat" w:hAnsi="Montserrat" w:eastAsia="Montserrat"/>
      <w:b/>
      <w:color w:val="008C8C"/>
      <w:sz w:val="32"/>
      <w:szCs w:val="26"/>
    </w:rPr>
  </w:style>
  <w:style w:type="paragraph" w:styleId="Heading3">
    <w:name w:val="Heading 3"/>
    <w:basedOn w:val="Normal"/>
    <w:next w:val="Normal"/>
    <w:qFormat/>
    <w:pPr>
      <w:keepNext/>
    </w:pPr>
    <w:rPr>
      <w:rFonts w:ascii="Montserrat" w:hAnsi="Montserrat" w:eastAsia="Montserrat"/>
      <w:b/>
      <w:color w:val="1769A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Montserrat" w:cs="Arial" w:eastAsia="Montserrat" w:hAnsi="Montserrat"/>
      <w:b/>
      <w:bCs/>
      <w:color w:val="15243A"/>
      <w:sz w:val="44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Montserrat" w:cs="Arial" w:eastAsia="Montserrat" w:hAnsi="Montserrat"/>
      <w:b/>
      <w:bCs/>
      <w:color w:val="008C8C"/>
      <w:sz w:val="32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Montserrat" w:cs="Arial" w:eastAsia="Montserrat" w:hAnsi="Montserrat"/>
      <w:b/>
      <w:bCs/>
      <w:color w:val="1769AA"/>
      <w:sz w:val="24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78e87221a041c254535688f4c916f8ea0355d5.png"/><Relationship Id="rId10" Type="http://schemas.openxmlformats.org/officeDocument/2006/relationships/image" Target="media/69458c20397df75a559d83a02c7d061b2703ff98.png"/><Relationship Id="rId11" Type="http://schemas.openxmlformats.org/officeDocument/2006/relationships/image" Target="media/c7519c78f78126f228c03acfa7fa0d61e5b09495.png"/><Relationship Id="rId12" Type="http://schemas.openxmlformats.org/officeDocument/2006/relationships/image" Target="media/870dd5e4d400a6757fbb8995feb212c59fd93153.png"/><Relationship Id="rId13" Type="http://schemas.openxmlformats.org/officeDocument/2006/relationships/image" Target="media/8d7125aae7e97a96238a40231d68fb608f9411d1.png"/><Relationship Id="rId14" Type="http://schemas.openxmlformats.org/officeDocument/2006/relationships/fontTable" Target="fontTable.xml"/><Relationship Id="rId15" Type="http://schemas.openxmlformats.org/officeDocument/2006/relationships/image" Target="media/image1.png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СтеклоЦентр.ПТЗ: сделка Bitrix24 и заказ 1С в одном процессе</dc:title>
  <dc:creator>Un-named</dc:creator>
  <cp:lastModifiedBy>Un-named</cp:lastModifiedBy>
  <cp:revision>1</cp:revision>
  <dcterms:created xsi:type="dcterms:W3CDTF">2026-07-27T23:31:46.791Z</dcterms:created>
  <dcterms:modified xsi:type="dcterms:W3CDTF">2026-07-27T23:31:46.791Z</dcterms:modified>
  <dc:subject>Кейс интеграции Bitrix24 и 1С</dc:subject>
  <cp:keywords>СтеклоЦентр.ПТЗ, Bitrix24, 1С, интеграция, Weboptimize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