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1452C49" w:rsidR="00DB5441" w:rsidRPr="00DB5441" w:rsidRDefault="00241701" w:rsidP="00DB5441">
      <w:pPr>
        <w:pStyle w:val="Heading1"/>
      </w:pPr>
      <w:r>
        <w:t>Epistasis: A means or an end for complex traits?</w:t>
      </w:r>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0" w:name="_Toc241829578"/>
      <w:r w:rsidRPr="00DB5441">
        <w:t>Abstract</w:t>
      </w:r>
      <w:bookmarkEnd w:id="0"/>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1" w:name="_Toc241829579"/>
      <w:r w:rsidRPr="00DB5441">
        <w:t>Introduction</w:t>
      </w:r>
      <w:bookmarkEnd w:id="1"/>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401DFAF9"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E0345">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E0345" w:rsidRPr="00BE0345">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2" w:name="_Toc241829580"/>
      <w:r>
        <w:t>Methods for detecting epistasis</w:t>
      </w:r>
      <w:bookmarkEnd w:id="2"/>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531BE12C" w:rsidR="00113BE5" w:rsidRDefault="003D4C3E" w:rsidP="00113BE5">
      <w:pPr>
        <w:pStyle w:val="Heading2"/>
      </w:pPr>
      <w:r>
        <w:t>Overview of empirical evidence for epistasis influencing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64EE9417"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BE0345">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BE0345" w:rsidRPr="00BE0345">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BE0345">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BE0345" w:rsidRPr="00BE0345">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6D461B91"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BE0345">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BE0345" w:rsidRPr="00BE0345">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BE0345">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BE0345" w:rsidRPr="00BE0345">
        <w:rPr>
          <w:noProof/>
          <w:vertAlign w:val="superscript"/>
        </w:rPr>
        <w:t>5</w:t>
      </w:r>
      <w:r w:rsidR="007A5719">
        <w:fldChar w:fldCharType="end"/>
      </w:r>
      <w:r w:rsidR="007A5719">
        <w:t xml:space="preserve">, </w:t>
      </w:r>
      <w:r w:rsidR="00AD1426">
        <w:t>BMI</w:t>
      </w:r>
      <w:r w:rsidR="00AD1426">
        <w:fldChar w:fldCharType="begin" w:fldLock="1"/>
      </w:r>
      <w:r w:rsidR="00BE0345">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BE0345" w:rsidRPr="00BE0345">
        <w:rPr>
          <w:noProof/>
          <w:vertAlign w:val="superscript"/>
        </w:rPr>
        <w:t>6</w:t>
      </w:r>
      <w:r w:rsidR="00AD1426">
        <w:fldChar w:fldCharType="end"/>
      </w:r>
      <w:r w:rsidR="00AD1426">
        <w:t xml:space="preserve"> and serum uric acid levels</w:t>
      </w:r>
      <w:r w:rsidR="00AD1426">
        <w:fldChar w:fldCharType="begin" w:fldLock="1"/>
      </w:r>
      <w:r w:rsidR="00BE0345">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BE0345" w:rsidRPr="00BE0345">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FB726E">
      <w:pPr>
        <w:pStyle w:val="Heading4"/>
      </w:pPr>
      <w:r>
        <w:t>Hypothesis-driven studies</w:t>
      </w:r>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6C1DD46C"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BE0345">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BE0345" w:rsidRPr="00BE0345">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6A410A63"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BE0345">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BE0345" w:rsidRPr="00BE0345">
        <w:rPr>
          <w:noProof/>
          <w:vertAlign w:val="superscript"/>
        </w:rPr>
        <w:t>9–11</w:t>
      </w:r>
      <w:r>
        <w:fldChar w:fldCharType="end"/>
      </w:r>
      <w:r>
        <w:t xml:space="preserve"> or shown to replicate</w:t>
      </w:r>
      <w:r>
        <w:fldChar w:fldCharType="begin" w:fldLock="1"/>
      </w:r>
      <w:r w:rsidR="00BE0345">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BE0345" w:rsidRPr="00BE0345">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531BA266"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BE0345">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BE0345" w:rsidRPr="00BE0345">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w:t>
      </w:r>
      <w:proofErr w:type="spellStart"/>
      <w:r w:rsidR="00EF3B3D">
        <w:t>å</w:t>
      </w:r>
      <w:r w:rsidR="00AF3973">
        <w:t>interactions</w:t>
      </w:r>
      <w:proofErr w:type="spellEnd"/>
      <w:r w:rsidR="00AF3973">
        <w:t xml:space="preserve">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 because it is assumed that the</w:t>
      </w:r>
      <w:r w:rsidR="009F7282">
        <w:t>y are less polygenic in nature.</w:t>
      </w:r>
    </w:p>
    <w:p w14:paraId="1999E892" w14:textId="77777777" w:rsidR="00DC228A" w:rsidRDefault="00DC228A" w:rsidP="00113BE5"/>
    <w:p w14:paraId="5D85A02B" w14:textId="68D981EA"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BE0345">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BE0345" w:rsidRPr="00BE0345">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BE0345">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BE0345" w:rsidRPr="00BE0345">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01497EC3"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an individual will not get the disease unless they have a sufficiently large number of risk alleles to lead to disease. </w:t>
      </w:r>
    </w:p>
    <w:p w14:paraId="4592056A" w14:textId="77777777" w:rsidR="00432AB6" w:rsidRDefault="00432AB6" w:rsidP="00113BE5"/>
    <w:p w14:paraId="7ADCBFAA" w14:textId="5008F197"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BE0345">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BE0345" w:rsidRPr="00BE0345">
        <w:rPr>
          <w:noProof/>
          <w:vertAlign w:val="superscript"/>
        </w:rPr>
        <w:t>16</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5EADECBD"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4D61D5">
        <w:t xml:space="preserve">At this point in time, one can </w:t>
      </w:r>
      <w:proofErr w:type="spellStart"/>
      <w:r w:rsidR="004D61D5">
        <w:t>hypothesise</w:t>
      </w:r>
      <w:proofErr w:type="spellEnd"/>
      <w:r w:rsidR="004D61D5">
        <w:t xml:space="preserve"> that the number of instances of epistasis may indeed be large, but the evidence currently suggests that the impact that epistasis has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3" w:name="_Toc241829594"/>
      <w:r w:rsidRPr="00DB5441">
        <w:t>To which scientific question(s) is epistasis the answer?</w:t>
      </w:r>
      <w:bookmarkEnd w:id="3"/>
    </w:p>
    <w:p w14:paraId="152A969B" w14:textId="77777777" w:rsidR="00DB5441" w:rsidRDefault="00DB5441" w:rsidP="00DB5441"/>
    <w:p w14:paraId="46F9F0AD" w14:textId="77777777" w:rsidR="004B5A6F" w:rsidRDefault="004B5A6F" w:rsidP="00DB5441"/>
    <w:p w14:paraId="130183B0" w14:textId="015EE9DB" w:rsidR="00DB5441" w:rsidRPr="00DB5441" w:rsidRDefault="00DB5441" w:rsidP="00DB5441">
      <w:pPr>
        <w:pStyle w:val="Heading3"/>
      </w:pPr>
      <w:bookmarkStart w:id="4" w:name="_Toc241829595"/>
      <w:proofErr w:type="gramStart"/>
      <w:r>
        <w:t>The missing heritability?</w:t>
      </w:r>
      <w:bookmarkEnd w:id="4"/>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3EDC19F0"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BE0345">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BE0345" w:rsidRPr="00BE0345">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E0345">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BE0345" w:rsidRPr="00BE0345">
        <w:rPr>
          <w:noProof/>
          <w:vertAlign w:val="superscript"/>
        </w:rPr>
        <w:t>18</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BE0345">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BE0345" w:rsidRPr="00BE0345">
        <w:rPr>
          <w:noProof/>
          <w:vertAlign w:val="superscript"/>
        </w:rPr>
        <w:t>2,19</w:t>
      </w:r>
      <w:r w:rsidR="00C66A4D">
        <w:fldChar w:fldCharType="end"/>
      </w:r>
      <w:r w:rsidR="007F561C">
        <w:t xml:space="preserve"> however it is unlikely to be a widespread phenomenon</w:t>
      </w:r>
      <w:r w:rsidR="007F561C">
        <w:fldChar w:fldCharType="begin" w:fldLock="1"/>
      </w:r>
      <w:r w:rsidR="00BE0345">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"&lt;sup&gt;20&lt;/sup&gt;" }, "properties" : { "noteIndex" : 0 }, "schema" : "https://github.com/citation-style-language/schema/raw/master/csl-citation.json" }</w:instrText>
      </w:r>
      <w:r w:rsidR="007F561C">
        <w:fldChar w:fldCharType="separate"/>
      </w:r>
      <w:r w:rsidR="00BE0345" w:rsidRPr="00BE0345">
        <w:rPr>
          <w:noProof/>
          <w:vertAlign w:val="superscript"/>
        </w:rPr>
        <w:t>20</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BE0345">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"&lt;sup&gt;21&lt;/sup&gt;" }, "properties" : { "noteIndex" : 0 }, "schema" : "https://github.com/citation-style-language/schema/raw/master/csl-citation.json" }</w:instrText>
      </w:r>
      <w:r w:rsidR="00271461">
        <w:fldChar w:fldCharType="separate"/>
      </w:r>
      <w:r w:rsidR="00BE0345" w:rsidRPr="00BE0345">
        <w:rPr>
          <w:noProof/>
          <w:vertAlign w:val="superscript"/>
        </w:rPr>
        <w:t>21</w:t>
      </w:r>
      <w:r w:rsidR="00271461">
        <w:fldChar w:fldCharType="end"/>
      </w:r>
    </w:p>
    <w:p w14:paraId="719BB0ED" w14:textId="77777777" w:rsidR="00DB5441" w:rsidRDefault="00DB5441" w:rsidP="00DB5441"/>
    <w:p w14:paraId="7CDF77E5" w14:textId="22B9477B"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E0345">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E0345" w:rsidRPr="00BE0345">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E0345">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"&lt;sup&gt;22&lt;/sup&gt;" }, "properties" : { "noteIndex" : 0 }, "schema" : "https://github.com/citation-style-language/schema/raw/master/csl-citation.json" }</w:instrText>
      </w:r>
      <w:r w:rsidR="005F0E2F">
        <w:fldChar w:fldCharType="separate"/>
      </w:r>
      <w:r w:rsidR="00BE0345" w:rsidRPr="00BE0345">
        <w:rPr>
          <w:noProof/>
          <w:vertAlign w:val="superscript"/>
        </w:rPr>
        <w:t>22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E0345">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5F0E2F">
        <w:fldChar w:fldCharType="separate"/>
      </w:r>
      <w:r w:rsidR="00BE0345" w:rsidRPr="00BE0345">
        <w:rPr>
          <w:noProof/>
          <w:vertAlign w:val="superscript"/>
        </w:rPr>
        <w:t>23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E0345">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"&lt;sup&gt;24&lt;/sup&gt;" }, "properties" : { "noteIndex" : 0 }, "schema" : "https://github.com/citation-style-language/schema/raw/master/csl-citation.json" }</w:instrText>
      </w:r>
      <w:r w:rsidR="005F0E2F">
        <w:fldChar w:fldCharType="separate"/>
      </w:r>
      <w:r w:rsidR="00BE0345" w:rsidRPr="00BE0345">
        <w:rPr>
          <w:noProof/>
          <w:vertAlign w:val="superscript"/>
        </w:rPr>
        <w:t>24</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15C7792D" w:rsidR="00DB5441" w:rsidRPr="00DB5441" w:rsidRDefault="00DB5441" w:rsidP="00DB5441">
      <w:pPr>
        <w:pStyle w:val="Heading3"/>
      </w:pPr>
      <w:bookmarkStart w:id="5" w:name="_Toc241829596"/>
      <w:r w:rsidRPr="00DB5441">
        <w:t>Elucidating</w:t>
      </w:r>
      <w:r w:rsidR="006C44C9">
        <w:t xml:space="preserve"> putative</w:t>
      </w:r>
      <w:r w:rsidRPr="00DB5441">
        <w:t xml:space="preserve"> biological mechanisms?</w:t>
      </w:r>
      <w:bookmarkEnd w:id="5"/>
    </w:p>
    <w:p w14:paraId="4812DF5F" w14:textId="77777777" w:rsidR="00DB5441" w:rsidRDefault="00DB5441" w:rsidP="00DB5441"/>
    <w:p w14:paraId="1BE3FFA8" w14:textId="069257D7"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BE0345">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"&lt;sup&gt;18,25,26&lt;/sup&gt;" }, "properties" : { "noteIndex" : 0 }, "schema" : "https://github.com/citation-style-language/schema/raw/master/csl-citation.json" }</w:instrText>
      </w:r>
      <w:r w:rsidR="00D51C4B">
        <w:fldChar w:fldCharType="separate"/>
      </w:r>
      <w:r w:rsidR="00BE0345" w:rsidRPr="00BE0345">
        <w:rPr>
          <w:noProof/>
          <w:vertAlign w:val="superscript"/>
        </w:rPr>
        <w:t>18,25,26</w:t>
      </w:r>
      <w:r w:rsidR="00D51C4B">
        <w:fldChar w:fldCharType="end"/>
      </w:r>
    </w:p>
    <w:p w14:paraId="12CA73FF" w14:textId="77777777" w:rsidR="004F6E42" w:rsidRDefault="004F6E42" w:rsidP="00DB5441"/>
    <w:p w14:paraId="17101575" w14:textId="6E5D7B3D"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BE0345">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"&lt;sup&gt;13,27,28&lt;/sup&gt;" }, "properties" : { "noteIndex" : 0 }, "schema" : "https://github.com/citation-style-language/schema/raw/master/csl-citation.json" }</w:instrText>
      </w:r>
      <w:r w:rsidR="00E760C2">
        <w:fldChar w:fldCharType="separate"/>
      </w:r>
      <w:r w:rsidR="00BE0345" w:rsidRPr="00BE0345">
        <w:rPr>
          <w:noProof/>
          <w:vertAlign w:val="superscript"/>
        </w:rPr>
        <w:t>13,27,28</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BE0345">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rsidR="00D61686">
        <w:fldChar w:fldCharType="separate"/>
      </w:r>
      <w:r w:rsidR="00BE0345" w:rsidRPr="00BE0345">
        <w:rPr>
          <w:noProof/>
          <w:vertAlign w:val="superscript"/>
        </w:rPr>
        <w:t>29</w:t>
      </w:r>
      <w:r w:rsidR="00D61686">
        <w:fldChar w:fldCharType="end"/>
      </w:r>
    </w:p>
    <w:p w14:paraId="7B1AC16D" w14:textId="77777777" w:rsidR="00E46A48" w:rsidRDefault="00E46A48" w:rsidP="00DB5441"/>
    <w:p w14:paraId="77C299A1" w14:textId="6A0BE79C"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BE0345">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"&lt;sup&gt;30,31&lt;/sup&gt;" }, "properties" : { "noteIndex" : 0 }, "schema" : "https://github.com/citation-style-language/schema/raw/master/csl-citation.json" }</w:instrText>
      </w:r>
      <w:r w:rsidR="0026553E">
        <w:fldChar w:fldCharType="separate"/>
      </w:r>
      <w:r w:rsidR="00BE0345" w:rsidRPr="00BE0345">
        <w:rPr>
          <w:noProof/>
          <w:vertAlign w:val="superscript"/>
        </w:rPr>
        <w:t>30,31</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E1C08B2" w14:textId="51F6C711" w:rsidR="00241701" w:rsidRDefault="00241701" w:rsidP="00DB5441">
      <w:r>
        <w:t>Here it becomes important to as</w:t>
      </w:r>
      <w:bookmarkStart w:id="6" w:name="_GoBack"/>
      <w:bookmarkEnd w:id="6"/>
      <w:r>
        <w:t xml:space="preserve">k the question about whether epistasis should be regarded as a means or an end. </w:t>
      </w:r>
    </w:p>
    <w:p w14:paraId="54865733" w14:textId="77777777" w:rsidR="00241701" w:rsidRDefault="00241701" w:rsidP="00DB5441"/>
    <w:p w14:paraId="0A063919" w14:textId="12BF85E6" w:rsidR="003C5C29" w:rsidRDefault="003C5C29" w:rsidP="00DB5441">
      <w:r>
        <w:t xml:space="preserve">The most common example of </w:t>
      </w:r>
      <w:proofErr w:type="spellStart"/>
      <w:r>
        <w:t>epistatic</w:t>
      </w:r>
      <w:proofErr w:type="spellEnd"/>
      <w:r>
        <w:t xml:space="preserve"> </w:t>
      </w:r>
    </w:p>
    <w:p w14:paraId="2BC93951" w14:textId="77777777" w:rsidR="003C5C29" w:rsidRDefault="003C5C29" w:rsidP="00DB5441"/>
    <w:p w14:paraId="119FDA48" w14:textId="545EA384" w:rsidR="007A5719" w:rsidRDefault="007A5719" w:rsidP="00DB5441">
      <w:r>
        <w:t xml:space="preserve">Nevertheless, the dearth of </w:t>
      </w:r>
      <w:r w:rsidR="00C01E5B">
        <w:t xml:space="preserve">instances of reproducible </w:t>
      </w:r>
      <w:proofErr w:type="spellStart"/>
      <w:r w:rsidR="00C01E5B">
        <w:t>e</w:t>
      </w:r>
      <w:r>
        <w:t>pistatic</w:t>
      </w:r>
      <w:proofErr w:type="spellEnd"/>
      <w:r>
        <w:t xml:space="preserve">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proofErr w:type="spellStart"/>
      <w:r>
        <w:t>Gjuvsland</w:t>
      </w:r>
      <w:proofErr w:type="spellEnd"/>
      <w:r>
        <w:t xml:space="preserve"> / </w:t>
      </w:r>
      <w:proofErr w:type="spellStart"/>
      <w:r>
        <w:t>keightley</w:t>
      </w:r>
      <w:proofErr w:type="spellEnd"/>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36FEAF98" w:rsidR="00DB5441" w:rsidRDefault="00DB5441" w:rsidP="00DB5441">
      <w:pPr>
        <w:pStyle w:val="Heading3"/>
      </w:pPr>
      <w:bookmarkStart w:id="7" w:name="_Toc241829598"/>
      <w:proofErr w:type="gramStart"/>
      <w:r>
        <w:t xml:space="preserve">Evolutionary </w:t>
      </w:r>
      <w:r w:rsidR="00F916FA">
        <w:t>understanding</w:t>
      </w:r>
      <w:r>
        <w:t xml:space="preserve"> of complex traits?</w:t>
      </w:r>
      <w:bookmarkEnd w:id="7"/>
      <w:proofErr w:type="gramEnd"/>
    </w:p>
    <w:p w14:paraId="6D3A362F" w14:textId="77777777" w:rsidR="00DB5441" w:rsidRDefault="00DB5441" w:rsidP="00DB5441"/>
    <w:p w14:paraId="6E01C3AA" w14:textId="1EEB3CB9"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fldChar w:fldCharType="separate"/>
      </w:r>
      <w:r w:rsidRPr="00BE0345">
        <w:rPr>
          <w:noProof/>
          <w:vertAlign w:val="superscript"/>
        </w:rPr>
        <w:t>18</w:t>
      </w:r>
      <w:r>
        <w:fldChar w:fldCharType="end"/>
      </w:r>
      <w:r w:rsidR="0004117E">
        <w:t xml:space="preserve"> To what extent does there exist empirical evidence for this hypothesis? </w:t>
      </w:r>
      <w:r w:rsidR="00AC27A7">
        <w:t xml:space="preserve">We cannot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proofErr w:type="spellStart"/>
      <w:r w:rsidRPr="00F916FA">
        <w:rPr>
          <w:rFonts w:ascii="Times" w:hAnsi="Times" w:cs="Times New Roman"/>
          <w:sz w:val="20"/>
          <w:szCs w:val="20"/>
          <w:lang w:val="en-AU"/>
        </w:rPr>
        <w:t>Intramolecular</w:t>
      </w:r>
      <w:proofErr w:type="spellEnd"/>
      <w:r w:rsidRPr="00F916FA">
        <w:rPr>
          <w:rFonts w:ascii="Times" w:hAnsi="Times" w:cs="Times New Roman"/>
          <w:sz w:val="20"/>
          <w:szCs w:val="20"/>
          <w:lang w:val="en-AU"/>
        </w:rPr>
        <w:t xml:space="preserve">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8" w:name="_Toc241829599"/>
      <w:proofErr w:type="gramStart"/>
      <w:r>
        <w:t>Improvement in genetic prediction?</w:t>
      </w:r>
      <w:bookmarkEnd w:id="8"/>
      <w:proofErr w:type="gramEnd"/>
    </w:p>
    <w:p w14:paraId="64D1F98A" w14:textId="77777777" w:rsidR="00DB5441" w:rsidRDefault="00DB5441" w:rsidP="00DB5441"/>
    <w:p w14:paraId="28565267" w14:textId="7E294C99" w:rsidR="00F916FA" w:rsidRDefault="009E0F78" w:rsidP="00DB5441">
      <w:r>
        <w:t xml:space="preserve">Epistasis may have a role to play in improving genomic prediction in two ways: from a </w:t>
      </w:r>
    </w:p>
    <w:p w14:paraId="3989B369" w14:textId="77777777" w:rsidR="00F916FA" w:rsidRDefault="00F916FA" w:rsidP="00DB5441"/>
    <w:p w14:paraId="12A40613" w14:textId="77777777" w:rsidR="00F916FA" w:rsidRDefault="00F916FA"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97E3320" w14:textId="77777777" w:rsidR="009F7282" w:rsidRDefault="009F7282" w:rsidP="00DB5441"/>
    <w:p w14:paraId="375BD599" w14:textId="77777777" w:rsidR="009F7282" w:rsidRDefault="009F7282" w:rsidP="009F7282"/>
    <w:p w14:paraId="75914270" w14:textId="77777777" w:rsidR="009F7282" w:rsidRDefault="009F7282" w:rsidP="009F7282"/>
    <w:p w14:paraId="60AEB434" w14:textId="77777777" w:rsidR="009F7282" w:rsidRDefault="009F7282" w:rsidP="009F7282"/>
    <w:p w14:paraId="29440FED" w14:textId="77777777" w:rsidR="009F7282" w:rsidRDefault="009F7282" w:rsidP="009F7282"/>
    <w:p w14:paraId="3323B331" w14:textId="76A47DC6" w:rsidR="009F7282" w:rsidRDefault="009F7282" w:rsidP="009F7282">
      <w:r>
        <w:t xml:space="preserve">A genetic interaction influencing systemic lupus </w:t>
      </w:r>
      <w:proofErr w:type="spellStart"/>
      <w:r>
        <w:t>erythematosus</w:t>
      </w:r>
      <w:proofErr w:type="spellEnd"/>
      <w:r>
        <w:t xml:space="preserve"> between polymorphisms in the candidate genes BANK1 and BLK was shown to replicate in independent samples, and it was also shown </w:t>
      </w:r>
      <w:r>
        <w:rPr>
          <w:i/>
        </w:rPr>
        <w:t>in vivo</w:t>
      </w:r>
      <w:r>
        <w:t xml:space="preserve"> that there was a protein-protein interaction between the two genes.</w:t>
      </w:r>
      <w:r>
        <w:fldChar w:fldCharType="begin" w:fldLock="1"/>
      </w:r>
      <w:r w:rsidR="00BE0345">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fldChar w:fldCharType="separate"/>
      </w:r>
      <w:r w:rsidR="00BE0345" w:rsidRPr="00BE0345">
        <w:rPr>
          <w:noProof/>
          <w:vertAlign w:val="superscript"/>
        </w:rPr>
        <w:t>29</w:t>
      </w:r>
      <w:r>
        <w:fldChar w:fldCharType="end"/>
      </w:r>
      <w:r>
        <w:t xml:space="preserve"> Both BANK1 and BLK have known pleiotropic effects in autoimmune diseases, and </w:t>
      </w:r>
      <w:proofErr w:type="spellStart"/>
      <w:r>
        <w:t>Genin</w:t>
      </w:r>
      <w:proofErr w:type="spellEnd"/>
      <w:r>
        <w:t xml:space="preserve"> et al</w:t>
      </w:r>
      <w:r>
        <w:fldChar w:fldCharType="begin" w:fldLock="1"/>
      </w:r>
      <w:r w:rsidR="00BE0345">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"&lt;sup&gt;31&lt;/sup&gt;" }, "properties" : { "noteIndex" : 0 }, "schema" : "https://github.com/citation-style-language/schema/raw/master/csl-citation.json" }</w:instrText>
      </w:r>
      <w:r>
        <w:fldChar w:fldCharType="separate"/>
      </w:r>
      <w:r w:rsidR="00BE0345" w:rsidRPr="00BE0345">
        <w:rPr>
          <w:noProof/>
          <w:vertAlign w:val="superscript"/>
        </w:rPr>
        <w:t>31</w:t>
      </w:r>
      <w:r>
        <w:fldChar w:fldCharType="end"/>
      </w:r>
      <w:r>
        <w:t xml:space="preserve"> showed that though the candidate SNPs did not have significant additive effects for rheumatoid arthritis, there was a significant interaction between them. This was replicated in several independent European samples, but not in a Japanese sample.</w:t>
      </w:r>
    </w:p>
    <w:p w14:paraId="7B9E2C33" w14:textId="77777777" w:rsidR="009F7282" w:rsidRDefault="009F7282" w:rsidP="009F7282"/>
    <w:p w14:paraId="7E1292B7" w14:textId="77777777" w:rsidR="009F7282" w:rsidRDefault="009F7282" w:rsidP="009F7282"/>
    <w:p w14:paraId="29936FCB" w14:textId="77777777" w:rsidR="009F7282" w:rsidRDefault="009F7282" w:rsidP="009F7282"/>
    <w:p w14:paraId="18347539" w14:textId="77777777" w:rsidR="009F7282" w:rsidRDefault="009F7282" w:rsidP="009F7282">
      <w:r>
        <w:t xml:space="preserve">Mostly very </w:t>
      </w:r>
      <w:proofErr w:type="spellStart"/>
      <w:r>
        <w:t>very</w:t>
      </w:r>
      <w:proofErr w:type="spellEnd"/>
      <w:r>
        <w:t xml:space="preserve"> modest, even when people are looking for it </w:t>
      </w:r>
    </w:p>
    <w:p w14:paraId="2F81C135" w14:textId="77777777" w:rsidR="009F7282" w:rsidRDefault="009F7282" w:rsidP="009F7282">
      <w:r>
        <w:t>- Hypothesis-Based Analysis of Gene-Gene Interactions and Risk of Myocardial Infarction</w:t>
      </w:r>
    </w:p>
    <w:p w14:paraId="1FDDDC42" w14:textId="77777777" w:rsidR="009F7282" w:rsidRDefault="009F7282" w:rsidP="009F7282">
      <w:r>
        <w:t>- Shows that narrowing the search for epistasis to amongst marginal effects is not improving matters</w:t>
      </w:r>
    </w:p>
    <w:p w14:paraId="1D5786D4" w14:textId="77777777" w:rsidR="009F7282" w:rsidRDefault="009F7282" w:rsidP="009F7282">
      <w:r>
        <w:t xml:space="preserve">- </w:t>
      </w:r>
      <w:proofErr w:type="gramStart"/>
      <w:r>
        <w:t>upper</w:t>
      </w:r>
      <w:proofErr w:type="gramEnd"/>
      <w:r>
        <w:t xml:space="preserve"> bound on epistasis</w:t>
      </w:r>
    </w:p>
    <w:p w14:paraId="41DC24FE" w14:textId="77777777" w:rsidR="009F7282" w:rsidRDefault="009F7282" w:rsidP="009F7282"/>
    <w:p w14:paraId="35840408" w14:textId="77777777" w:rsidR="009F7282" w:rsidRDefault="009F7282" w:rsidP="009F7282">
      <w:pPr>
        <w:pStyle w:val="Heading3"/>
      </w:pPr>
      <w:bookmarkStart w:id="9" w:name="_Toc241829582"/>
      <w:r>
        <w:t>Lupus</w:t>
      </w:r>
      <w:bookmarkEnd w:id="9"/>
    </w:p>
    <w:p w14:paraId="249B85FE" w14:textId="77777777" w:rsidR="009F7282" w:rsidRDefault="009F7282" w:rsidP="009F7282">
      <w:r>
        <w:t xml:space="preserve">- </w:t>
      </w:r>
      <w:proofErr w:type="spellStart"/>
      <w:r>
        <w:t>Castillejo-López</w:t>
      </w:r>
      <w:proofErr w:type="spellEnd"/>
      <w:r>
        <w:t xml:space="preserve"> et al. BANK1 and BLK have marginal effects, epistasis is shown and the genes physically interact</w:t>
      </w:r>
    </w:p>
    <w:p w14:paraId="7D702801" w14:textId="77777777" w:rsidR="009F7282" w:rsidRDefault="009F7282" w:rsidP="009F7282"/>
    <w:p w14:paraId="52BB9A2F" w14:textId="77777777" w:rsidR="009F7282" w:rsidRDefault="009F7282" w:rsidP="009F7282">
      <w:pPr>
        <w:pStyle w:val="Heading3"/>
      </w:pPr>
      <w:bookmarkStart w:id="10" w:name="_Toc241829583"/>
      <w:r>
        <w:t>Rheumatoid arthritis</w:t>
      </w:r>
      <w:bookmarkEnd w:id="10"/>
    </w:p>
    <w:p w14:paraId="0216E59A" w14:textId="77777777" w:rsidR="009F7282" w:rsidRDefault="009F7282" w:rsidP="009F7282">
      <w:r>
        <w:t xml:space="preserve">- </w:t>
      </w:r>
      <w:proofErr w:type="spellStart"/>
      <w:r>
        <w:t>Genin</w:t>
      </w:r>
      <w:proofErr w:type="spellEnd"/>
      <w:r>
        <w:t xml:space="preserve"> et al. Same interaction.</w:t>
      </w:r>
    </w:p>
    <w:p w14:paraId="43730755" w14:textId="77777777" w:rsidR="009F7282" w:rsidRDefault="009F7282" w:rsidP="009F7282"/>
    <w:p w14:paraId="2EED1F2D" w14:textId="77777777" w:rsidR="009F7282" w:rsidRDefault="009F7282" w:rsidP="009F7282">
      <w:pPr>
        <w:pStyle w:val="Heading3"/>
      </w:pPr>
      <w:bookmarkStart w:id="11" w:name="_Toc241829584"/>
      <w:r>
        <w:t>Type 2 diabetes</w:t>
      </w:r>
      <w:bookmarkEnd w:id="11"/>
    </w:p>
    <w:p w14:paraId="59D1BCEA" w14:textId="77777777" w:rsidR="009F7282" w:rsidRDefault="009F7282" w:rsidP="009F7282"/>
    <w:p w14:paraId="5E49465B" w14:textId="77777777" w:rsidR="009F7282" w:rsidRDefault="009F7282" w:rsidP="009F7282"/>
    <w:p w14:paraId="3C1CF9BC" w14:textId="77777777" w:rsidR="009F7282" w:rsidRDefault="009F7282" w:rsidP="009F7282">
      <w:pPr>
        <w:pStyle w:val="Heading3"/>
      </w:pPr>
      <w:bookmarkStart w:id="12" w:name="_Toc241829585"/>
      <w:r>
        <w:t>Alzheimer's Disease</w:t>
      </w:r>
      <w:bookmarkEnd w:id="12"/>
    </w:p>
    <w:p w14:paraId="3EA5719F" w14:textId="77777777" w:rsidR="009F7282" w:rsidRDefault="009F7282" w:rsidP="009F7282"/>
    <w:p w14:paraId="6C04AFCF" w14:textId="77777777" w:rsidR="009F7282" w:rsidRDefault="009F7282" w:rsidP="009F7282"/>
    <w:p w14:paraId="0AD98A3E" w14:textId="77777777" w:rsidR="009F7282" w:rsidRDefault="009F7282" w:rsidP="009F7282">
      <w:pPr>
        <w:pStyle w:val="Heading3"/>
      </w:pPr>
      <w:bookmarkStart w:id="13" w:name="_Toc241829586"/>
      <w:proofErr w:type="spellStart"/>
      <w:r>
        <w:t>Ankylosing</w:t>
      </w:r>
      <w:proofErr w:type="spellEnd"/>
      <w:r>
        <w:t xml:space="preserve"> spondylitis</w:t>
      </w:r>
      <w:bookmarkEnd w:id="13"/>
    </w:p>
    <w:p w14:paraId="569931AE" w14:textId="77777777" w:rsidR="009F7282" w:rsidRDefault="009F7282" w:rsidP="009F7282"/>
    <w:p w14:paraId="4E13D327" w14:textId="77777777" w:rsidR="009F7282" w:rsidRDefault="009F7282" w:rsidP="009F7282"/>
    <w:p w14:paraId="69984B11" w14:textId="77777777" w:rsidR="009F7282" w:rsidRDefault="009F7282" w:rsidP="009F7282">
      <w:pPr>
        <w:pStyle w:val="Heading3"/>
      </w:pPr>
      <w:bookmarkStart w:id="14" w:name="_Toc241829587"/>
      <w:r>
        <w:t>Psoriasis</w:t>
      </w:r>
      <w:bookmarkEnd w:id="14"/>
    </w:p>
    <w:p w14:paraId="1284CB75" w14:textId="77777777" w:rsidR="009F7282" w:rsidRDefault="009F7282" w:rsidP="009F7282"/>
    <w:p w14:paraId="0B7DF9C9" w14:textId="77777777" w:rsidR="009F7282" w:rsidRDefault="009F7282" w:rsidP="009F7282"/>
    <w:p w14:paraId="7AE442EC" w14:textId="77777777" w:rsidR="009F7282" w:rsidRDefault="009F7282" w:rsidP="009F7282">
      <w:pPr>
        <w:pStyle w:val="Heading3"/>
      </w:pPr>
      <w:bookmarkStart w:id="15" w:name="_Toc241829588"/>
      <w:r>
        <w:t>Gene expression</w:t>
      </w:r>
      <w:bookmarkEnd w:id="15"/>
    </w:p>
    <w:p w14:paraId="21E84CB3" w14:textId="77777777" w:rsidR="009F7282" w:rsidRDefault="009F7282" w:rsidP="009F7282"/>
    <w:p w14:paraId="67D33755" w14:textId="77777777" w:rsidR="009F7282" w:rsidRDefault="009F7282" w:rsidP="009F7282">
      <w:pPr>
        <w:pStyle w:val="Heading3"/>
      </w:pPr>
      <w:bookmarkStart w:id="16" w:name="_Toc241829589"/>
      <w:r>
        <w:t>WTCCC</w:t>
      </w:r>
      <w:bookmarkEnd w:id="16"/>
    </w:p>
    <w:p w14:paraId="2CFE9C96" w14:textId="77777777" w:rsidR="009F7282" w:rsidRDefault="009F7282" w:rsidP="009F7282">
      <w:r>
        <w:t>- Wan (BOOST)</w:t>
      </w:r>
    </w:p>
    <w:p w14:paraId="3EC9DEC4" w14:textId="77777777" w:rsidR="009F7282" w:rsidRDefault="009F7282" w:rsidP="009F7282">
      <w:r>
        <w:t xml:space="preserve">- </w:t>
      </w:r>
      <w:proofErr w:type="spellStart"/>
      <w:r>
        <w:t>Lippert</w:t>
      </w:r>
      <w:proofErr w:type="spellEnd"/>
    </w:p>
    <w:p w14:paraId="6173C87D" w14:textId="77777777" w:rsidR="009F7282" w:rsidRDefault="009F7282" w:rsidP="009F7282"/>
    <w:p w14:paraId="31DF4199" w14:textId="77777777" w:rsidR="009F7282" w:rsidRDefault="009F7282" w:rsidP="009F7282"/>
    <w:p w14:paraId="5CE44A6B" w14:textId="77777777" w:rsidR="009F7282" w:rsidRDefault="009F7282" w:rsidP="009F7282">
      <w:pPr>
        <w:pStyle w:val="Heading3"/>
      </w:pPr>
      <w:bookmarkStart w:id="17" w:name="_Toc241829590"/>
      <w:r>
        <w:t>Breast cancer</w:t>
      </w:r>
      <w:bookmarkEnd w:id="17"/>
    </w:p>
    <w:p w14:paraId="3D07E1C8" w14:textId="77777777" w:rsidR="009F7282" w:rsidRDefault="009F7282" w:rsidP="009F7282"/>
    <w:p w14:paraId="726D999C" w14:textId="77777777" w:rsidR="009F7282" w:rsidRDefault="009F7282" w:rsidP="009F7282">
      <w:r>
        <w:t xml:space="preserve">MDR approach finds </w:t>
      </w:r>
      <w:proofErr w:type="gramStart"/>
      <w:r>
        <w:t>4 way</w:t>
      </w:r>
      <w:proofErr w:type="gramEnd"/>
      <w:r>
        <w:t xml:space="preserve"> interaction</w:t>
      </w:r>
    </w:p>
    <w:p w14:paraId="71AADB59" w14:textId="77777777" w:rsidR="009F7282" w:rsidRDefault="009F7282" w:rsidP="009F7282"/>
    <w:p w14:paraId="42ADD1E7" w14:textId="77777777" w:rsidR="009F7282" w:rsidRDefault="009F7282" w:rsidP="009F7282">
      <w:pPr>
        <w:pStyle w:val="Heading3"/>
      </w:pPr>
      <w:bookmarkStart w:id="18" w:name="_Toc241829591"/>
      <w:r>
        <w:t>Coronary artery disease</w:t>
      </w:r>
      <w:bookmarkEnd w:id="18"/>
    </w:p>
    <w:p w14:paraId="215A6C67" w14:textId="77777777" w:rsidR="009F7282" w:rsidRDefault="009F7282" w:rsidP="009F7282"/>
    <w:p w14:paraId="24FD6AF6" w14:textId="77777777" w:rsidR="009F7282" w:rsidRDefault="009F7282" w:rsidP="009F7282">
      <w:r>
        <w:t xml:space="preserve">- </w:t>
      </w:r>
      <w:proofErr w:type="gramStart"/>
      <w:r>
        <w:t>used</w:t>
      </w:r>
      <w:proofErr w:type="gramEnd"/>
      <w:r>
        <w:t xml:space="preserve"> for prediction but training and validation both within the same sample</w:t>
      </w:r>
    </w:p>
    <w:p w14:paraId="28FD140B" w14:textId="77777777" w:rsidR="009F7282" w:rsidRDefault="009F7282" w:rsidP="009F7282"/>
    <w:p w14:paraId="0FF6B813" w14:textId="77777777" w:rsidR="009F7282" w:rsidRDefault="009F7282" w:rsidP="009F7282"/>
    <w:p w14:paraId="07006EB9" w14:textId="77777777" w:rsidR="009F7282" w:rsidRDefault="009F7282" w:rsidP="009F7282">
      <w:pPr>
        <w:pStyle w:val="Heading3"/>
      </w:pPr>
      <w:bookmarkStart w:id="19" w:name="_Toc241829592"/>
      <w:r>
        <w:t>Systolic blood pressure</w:t>
      </w:r>
      <w:bookmarkEnd w:id="19"/>
    </w:p>
    <w:p w14:paraId="36A45D10" w14:textId="77777777" w:rsidR="009F7282" w:rsidRDefault="009F7282" w:rsidP="009F7282"/>
    <w:p w14:paraId="5A930EF2" w14:textId="77777777" w:rsidR="009F7282" w:rsidRDefault="009F7282" w:rsidP="009F7282">
      <w:r>
        <w:t xml:space="preserve">- Functional </w:t>
      </w:r>
      <w:proofErr w:type="spellStart"/>
      <w:r>
        <w:t>epistatic</w:t>
      </w:r>
      <w:proofErr w:type="spellEnd"/>
      <w:r>
        <w:t xml:space="preserve"> interaction between rs6046G&gt;A in F7 and rs5355C&gt;T in SELE modifies systolic blood pressure levels.</w:t>
      </w:r>
    </w:p>
    <w:p w14:paraId="56B1357A" w14:textId="77777777" w:rsidR="009F7282" w:rsidRDefault="009F7282" w:rsidP="009F7282">
      <w:r>
        <w:t>http://www.ncbi.nlm.nih.gov/pubmed/22815813</w:t>
      </w:r>
    </w:p>
    <w:p w14:paraId="675D61CF" w14:textId="77777777" w:rsidR="009F7282" w:rsidRDefault="009F7282" w:rsidP="009F7282"/>
    <w:p w14:paraId="047E2FE6" w14:textId="77777777" w:rsidR="009F7282" w:rsidRDefault="009F7282" w:rsidP="009F7282"/>
    <w:p w14:paraId="78003B08" w14:textId="77777777" w:rsidR="009F7282" w:rsidRDefault="009F7282" w:rsidP="009F7282">
      <w:pPr>
        <w:pStyle w:val="Heading3"/>
      </w:pPr>
      <w:bookmarkStart w:id="20" w:name="_Toc241829593"/>
      <w:r>
        <w:t>Bipolar</w:t>
      </w:r>
      <w:bookmarkEnd w:id="20"/>
    </w:p>
    <w:p w14:paraId="3BE58FC0" w14:textId="77777777" w:rsidR="009F7282" w:rsidRDefault="009F7282" w:rsidP="009F7282"/>
    <w:p w14:paraId="70C89DAD" w14:textId="77777777" w:rsidR="009F7282" w:rsidRDefault="009F7282" w:rsidP="009F7282">
      <w:proofErr w:type="spellStart"/>
      <w:r>
        <w:t>Prabhu</w:t>
      </w:r>
      <w:proofErr w:type="spellEnd"/>
      <w:r>
        <w:t xml:space="preserve"> et al - close to replication but not quite</w:t>
      </w:r>
    </w:p>
    <w:p w14:paraId="5B55E963" w14:textId="77777777" w:rsidR="009F7282" w:rsidRDefault="009F7282" w:rsidP="009F7282"/>
    <w:p w14:paraId="09E75867" w14:textId="77777777" w:rsidR="009F7282" w:rsidRDefault="009F7282" w:rsidP="009F7282"/>
    <w:p w14:paraId="0B372E4E" w14:textId="77777777" w:rsidR="009F7282" w:rsidRDefault="009F7282" w:rsidP="009F7282"/>
    <w:p w14:paraId="497C0F18" w14:textId="633E97A5" w:rsidR="009F7282" w:rsidRDefault="00376FFC" w:rsidP="00DB5441">
      <w:r>
        <w:t xml:space="preserve"> </w:t>
      </w:r>
    </w:p>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1" w:name="_Toc241829600"/>
      <w:r>
        <w:t>Discussion</w:t>
      </w:r>
      <w:bookmarkEnd w:id="21"/>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2" w:name="_Toc241829601"/>
      <w:r>
        <w:t>Box 1: Why is epistasis theoretically difficult to detect?</w:t>
      </w:r>
      <w:bookmarkEnd w:id="22"/>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3" w:name="_Toc241829602"/>
      <w:r>
        <w:t xml:space="preserve">Box 2: What constitutes a significant </w:t>
      </w:r>
      <w:proofErr w:type="spellStart"/>
      <w:r>
        <w:t>epistatic</w:t>
      </w:r>
      <w:proofErr w:type="spellEnd"/>
      <w:r>
        <w:t xml:space="preserve"> interaction?</w:t>
      </w:r>
      <w:bookmarkEnd w:id="23"/>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4" w:name="_Toc241829603"/>
      <w:r>
        <w:t>Glossary</w:t>
      </w:r>
      <w:bookmarkEnd w:id="24"/>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25" w:name="_Toc241829604"/>
      <w:r>
        <w:t>References</w:t>
      </w:r>
      <w:bookmarkEnd w:id="25"/>
    </w:p>
    <w:p w14:paraId="64E5C2C1" w14:textId="77777777" w:rsidR="005F0E2F" w:rsidRDefault="005F0E2F"/>
    <w:p w14:paraId="4C21C894" w14:textId="1B423AFF" w:rsidR="00BE0345" w:rsidRPr="00BE0345" w:rsidRDefault="005F0E2F">
      <w:pPr>
        <w:pStyle w:val="NormalWeb"/>
        <w:ind w:left="640" w:hanging="640"/>
        <w:divId w:val="528034387"/>
        <w:rPr>
          <w:rFonts w:ascii="Cambria" w:hAnsi="Cambria"/>
          <w:noProof/>
          <w:sz w:val="24"/>
        </w:rPr>
      </w:pPr>
      <w:r>
        <w:fldChar w:fldCharType="begin" w:fldLock="1"/>
      </w:r>
      <w:r>
        <w:instrText xml:space="preserve">ADDIN Mendeley Bibliography CSL_BIBLIOGRAPHY </w:instrText>
      </w:r>
      <w:r>
        <w:fldChar w:fldCharType="separate"/>
      </w:r>
      <w:r w:rsidR="00BE0345" w:rsidRPr="00BE0345">
        <w:rPr>
          <w:rFonts w:ascii="Cambria" w:hAnsi="Cambria"/>
          <w:noProof/>
          <w:sz w:val="24"/>
        </w:rPr>
        <w:t>1.</w:t>
      </w:r>
      <w:r w:rsidR="00BE0345" w:rsidRPr="00BE0345">
        <w:rPr>
          <w:rFonts w:ascii="Cambria" w:hAnsi="Cambria"/>
          <w:noProof/>
          <w:sz w:val="24"/>
        </w:rPr>
        <w:tab/>
        <w:t xml:space="preserve">Visscher, P. M., Hill, W. G. &amp; Wray, N. R. Heritability in the genomics era--concepts and misconceptions. </w:t>
      </w:r>
      <w:r w:rsidR="00BE0345" w:rsidRPr="00BE0345">
        <w:rPr>
          <w:rFonts w:ascii="Cambria" w:hAnsi="Cambria"/>
          <w:i/>
          <w:iCs/>
          <w:noProof/>
          <w:sz w:val="24"/>
        </w:rPr>
        <w:t>Nature Reviews Genetics</w:t>
      </w:r>
      <w:r w:rsidR="00BE0345" w:rsidRPr="00BE0345">
        <w:rPr>
          <w:rFonts w:ascii="Cambria" w:hAnsi="Cambria"/>
          <w:noProof/>
          <w:sz w:val="24"/>
        </w:rPr>
        <w:t xml:space="preserve"> </w:t>
      </w:r>
      <w:r w:rsidR="00BE0345" w:rsidRPr="00BE0345">
        <w:rPr>
          <w:rFonts w:ascii="Cambria" w:hAnsi="Cambria"/>
          <w:b/>
          <w:bCs/>
          <w:noProof/>
          <w:sz w:val="24"/>
        </w:rPr>
        <w:t>9,</w:t>
      </w:r>
      <w:r w:rsidR="00BE0345" w:rsidRPr="00BE0345">
        <w:rPr>
          <w:rFonts w:ascii="Cambria" w:hAnsi="Cambria"/>
          <w:noProof/>
          <w:sz w:val="24"/>
        </w:rPr>
        <w:t xml:space="preserve"> 255–66 (2008).</w:t>
      </w:r>
    </w:p>
    <w:p w14:paraId="4718ACA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w:t>
      </w:r>
      <w:r w:rsidRPr="00BE0345">
        <w:rPr>
          <w:rFonts w:ascii="Cambria" w:hAnsi="Cambria"/>
          <w:noProof/>
          <w:sz w:val="24"/>
        </w:rPr>
        <w:tab/>
        <w:t xml:space="preserve">Wan, X. </w:t>
      </w:r>
      <w:r w:rsidRPr="00BE0345">
        <w:rPr>
          <w:rFonts w:ascii="Cambria" w:hAnsi="Cambria"/>
          <w:i/>
          <w:iCs/>
          <w:noProof/>
          <w:sz w:val="24"/>
        </w:rPr>
        <w:t>et al.</w:t>
      </w:r>
      <w:r w:rsidRPr="00BE0345">
        <w:rPr>
          <w:rFonts w:ascii="Cambria" w:hAnsi="Cambria"/>
          <w:noProof/>
          <w:sz w:val="24"/>
        </w:rPr>
        <w:t xml:space="preserve"> BOOST: A Fast Approach to Detecting Gene-Gene Interactions in Genome-wide Case-Control Studies. </w:t>
      </w:r>
      <w:r w:rsidRPr="00BE0345">
        <w:rPr>
          <w:rFonts w:ascii="Cambria" w:hAnsi="Cambria"/>
          <w:i/>
          <w:iCs/>
          <w:noProof/>
          <w:sz w:val="24"/>
        </w:rPr>
        <w:t>American journal of human genetics</w:t>
      </w:r>
      <w:r w:rsidRPr="00BE0345">
        <w:rPr>
          <w:rFonts w:ascii="Cambria" w:hAnsi="Cambria"/>
          <w:noProof/>
          <w:sz w:val="24"/>
        </w:rPr>
        <w:t xml:space="preserve"> </w:t>
      </w:r>
      <w:r w:rsidRPr="00BE0345">
        <w:rPr>
          <w:rFonts w:ascii="Cambria" w:hAnsi="Cambria"/>
          <w:b/>
          <w:bCs/>
          <w:noProof/>
          <w:sz w:val="24"/>
        </w:rPr>
        <w:t>87,</w:t>
      </w:r>
      <w:r w:rsidRPr="00BE0345">
        <w:rPr>
          <w:rFonts w:ascii="Cambria" w:hAnsi="Cambria"/>
          <w:noProof/>
          <w:sz w:val="24"/>
        </w:rPr>
        <w:t xml:space="preserve"> 325–340 (2010).</w:t>
      </w:r>
    </w:p>
    <w:p w14:paraId="18A58407"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3.</w:t>
      </w:r>
      <w:r w:rsidRPr="00BE0345">
        <w:rPr>
          <w:rFonts w:ascii="Cambria" w:hAnsi="Cambria"/>
          <w:noProof/>
          <w:sz w:val="24"/>
        </w:rPr>
        <w:tab/>
        <w:t xml:space="preserve">Lippert, C. </w:t>
      </w:r>
      <w:r w:rsidRPr="00BE0345">
        <w:rPr>
          <w:rFonts w:ascii="Cambria" w:hAnsi="Cambria"/>
          <w:i/>
          <w:iCs/>
          <w:noProof/>
          <w:sz w:val="24"/>
        </w:rPr>
        <w:t>et al.</w:t>
      </w:r>
      <w:r w:rsidRPr="00BE0345">
        <w:rPr>
          <w:rFonts w:ascii="Cambria" w:hAnsi="Cambria"/>
          <w:noProof/>
          <w:sz w:val="24"/>
        </w:rPr>
        <w:t xml:space="preserve"> An exhaustive epistatic SNP association analysis on expanded Wellcome Trust data. </w:t>
      </w:r>
      <w:r w:rsidRPr="00BE0345">
        <w:rPr>
          <w:rFonts w:ascii="Cambria" w:hAnsi="Cambria"/>
          <w:i/>
          <w:iCs/>
          <w:noProof/>
          <w:sz w:val="24"/>
        </w:rPr>
        <w:t>Scientific reports</w:t>
      </w:r>
      <w:r w:rsidRPr="00BE0345">
        <w:rPr>
          <w:rFonts w:ascii="Cambria" w:hAnsi="Cambria"/>
          <w:noProof/>
          <w:sz w:val="24"/>
        </w:rPr>
        <w:t xml:space="preserve"> </w:t>
      </w:r>
      <w:r w:rsidRPr="00BE0345">
        <w:rPr>
          <w:rFonts w:ascii="Cambria" w:hAnsi="Cambria"/>
          <w:b/>
          <w:bCs/>
          <w:noProof/>
          <w:sz w:val="24"/>
        </w:rPr>
        <w:t>3,</w:t>
      </w:r>
      <w:r w:rsidRPr="00BE0345">
        <w:rPr>
          <w:rFonts w:ascii="Cambria" w:hAnsi="Cambria"/>
          <w:noProof/>
          <w:sz w:val="24"/>
        </w:rPr>
        <w:t xml:space="preserve"> 1099 (2013).</w:t>
      </w:r>
    </w:p>
    <w:p w14:paraId="20C6BAD7"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4.</w:t>
      </w:r>
      <w:r w:rsidRPr="00BE0345">
        <w:rPr>
          <w:rFonts w:ascii="Cambria" w:hAnsi="Cambria"/>
          <w:noProof/>
          <w:sz w:val="24"/>
        </w:rPr>
        <w:tab/>
        <w:t xml:space="preserve">Subirana, I. </w:t>
      </w:r>
      <w:r w:rsidRPr="00BE0345">
        <w:rPr>
          <w:rFonts w:ascii="Cambria" w:hAnsi="Cambria"/>
          <w:i/>
          <w:iCs/>
          <w:noProof/>
          <w:sz w:val="24"/>
        </w:rPr>
        <w:t>et al.</w:t>
      </w:r>
      <w:r w:rsidRPr="00BE0345">
        <w:rPr>
          <w:rFonts w:ascii="Cambria" w:hAnsi="Cambria"/>
          <w:noProof/>
          <w:sz w:val="24"/>
        </w:rPr>
        <w:t xml:space="preserve"> Hypothesis-Based Analysis of Gene-Gene Interactions and Risk of Myocardial Infarction. </w:t>
      </w:r>
      <w:r w:rsidRPr="00BE0345">
        <w:rPr>
          <w:rFonts w:ascii="Cambria" w:hAnsi="Cambria"/>
          <w:b/>
          <w:bCs/>
          <w:noProof/>
          <w:sz w:val="24"/>
        </w:rPr>
        <w:t>7,</w:t>
      </w:r>
      <w:r w:rsidRPr="00BE0345">
        <w:rPr>
          <w:rFonts w:ascii="Cambria" w:hAnsi="Cambria"/>
          <w:noProof/>
          <w:sz w:val="24"/>
        </w:rPr>
        <w:t xml:space="preserve"> (2012).</w:t>
      </w:r>
    </w:p>
    <w:p w14:paraId="02FA89B9"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5.</w:t>
      </w:r>
      <w:r w:rsidRPr="00BE0345">
        <w:rPr>
          <w:rFonts w:ascii="Cambria" w:hAnsi="Cambria"/>
          <w:noProof/>
          <w:sz w:val="24"/>
        </w:rPr>
        <w:tab/>
        <w:t xml:space="preserve">Bell, J. T. </w:t>
      </w:r>
      <w:r w:rsidRPr="00BE0345">
        <w:rPr>
          <w:rFonts w:ascii="Cambria" w:hAnsi="Cambria"/>
          <w:i/>
          <w:iCs/>
          <w:noProof/>
          <w:sz w:val="24"/>
        </w:rPr>
        <w:t>et al.</w:t>
      </w:r>
      <w:r w:rsidRPr="00BE0345">
        <w:rPr>
          <w:rFonts w:ascii="Cambria" w:hAnsi="Cambria"/>
          <w:noProof/>
          <w:sz w:val="24"/>
        </w:rPr>
        <w:t xml:space="preserve"> Genome-Wide Association Scan Allowing for Epistasis in Type 2 Diabetes. </w:t>
      </w:r>
      <w:r w:rsidRPr="00BE0345">
        <w:rPr>
          <w:rFonts w:ascii="Cambria" w:hAnsi="Cambria"/>
          <w:i/>
          <w:iCs/>
          <w:noProof/>
          <w:sz w:val="24"/>
        </w:rPr>
        <w:t>Annals of Human Genetics</w:t>
      </w:r>
      <w:r w:rsidRPr="00BE0345">
        <w:rPr>
          <w:rFonts w:ascii="Cambria" w:hAnsi="Cambria"/>
          <w:noProof/>
          <w:sz w:val="24"/>
        </w:rPr>
        <w:t xml:space="preserve"> </w:t>
      </w:r>
      <w:r w:rsidRPr="00BE0345">
        <w:rPr>
          <w:rFonts w:ascii="Cambria" w:hAnsi="Cambria"/>
          <w:b/>
          <w:bCs/>
          <w:noProof/>
          <w:sz w:val="24"/>
        </w:rPr>
        <w:t>75,</w:t>
      </w:r>
      <w:r w:rsidRPr="00BE0345">
        <w:rPr>
          <w:rFonts w:ascii="Cambria" w:hAnsi="Cambria"/>
          <w:noProof/>
          <w:sz w:val="24"/>
        </w:rPr>
        <w:t xml:space="preserve"> 10–19 (2011).</w:t>
      </w:r>
    </w:p>
    <w:p w14:paraId="608239D9"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6.</w:t>
      </w:r>
      <w:r w:rsidRPr="00BE0345">
        <w:rPr>
          <w:rFonts w:ascii="Cambria" w:hAnsi="Cambria"/>
          <w:noProof/>
          <w:sz w:val="24"/>
        </w:rPr>
        <w:tab/>
        <w:t xml:space="preserve">Wei, W. H. </w:t>
      </w:r>
      <w:r w:rsidRPr="00BE0345">
        <w:rPr>
          <w:rFonts w:ascii="Cambria" w:hAnsi="Cambria"/>
          <w:i/>
          <w:iCs/>
          <w:noProof/>
          <w:sz w:val="24"/>
        </w:rPr>
        <w:t>et al.</w:t>
      </w:r>
      <w:r w:rsidRPr="00BE0345">
        <w:rPr>
          <w:rFonts w:ascii="Cambria" w:hAnsi="Cambria"/>
          <w:noProof/>
          <w:sz w:val="24"/>
        </w:rPr>
        <w:t xml:space="preserve"> Genome-wide analysis of epistasis in body mass index using multiple human populations. </w:t>
      </w:r>
      <w:r w:rsidRPr="00BE0345">
        <w:rPr>
          <w:rFonts w:ascii="Cambria" w:hAnsi="Cambria"/>
          <w:i/>
          <w:iCs/>
          <w:noProof/>
          <w:sz w:val="24"/>
        </w:rPr>
        <w:t>Eur J Hum Genet</w:t>
      </w:r>
      <w:r w:rsidRPr="00BE0345">
        <w:rPr>
          <w:rFonts w:ascii="Cambria" w:hAnsi="Cambria"/>
          <w:noProof/>
          <w:sz w:val="24"/>
        </w:rPr>
        <w:t xml:space="preserve"> </w:t>
      </w:r>
      <w:r w:rsidRPr="00BE0345">
        <w:rPr>
          <w:rFonts w:ascii="Cambria" w:hAnsi="Cambria"/>
          <w:b/>
          <w:bCs/>
          <w:noProof/>
          <w:sz w:val="24"/>
        </w:rPr>
        <w:t>20,</w:t>
      </w:r>
      <w:r w:rsidRPr="00BE0345">
        <w:rPr>
          <w:rFonts w:ascii="Cambria" w:hAnsi="Cambria"/>
          <w:noProof/>
          <w:sz w:val="24"/>
        </w:rPr>
        <w:t xml:space="preserve"> 857–862 (2012).</w:t>
      </w:r>
    </w:p>
    <w:p w14:paraId="7EF22A26"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7.</w:t>
      </w:r>
      <w:r w:rsidRPr="00BE0345">
        <w:rPr>
          <w:rFonts w:ascii="Cambria" w:hAnsi="Cambria"/>
          <w:noProof/>
          <w:sz w:val="24"/>
        </w:rPr>
        <w:tab/>
        <w:t xml:space="preserve">Wei, W. </w:t>
      </w:r>
      <w:r w:rsidRPr="00BE0345">
        <w:rPr>
          <w:rFonts w:ascii="Cambria" w:hAnsi="Cambria"/>
          <w:i/>
          <w:iCs/>
          <w:noProof/>
          <w:sz w:val="24"/>
        </w:rPr>
        <w:t>et al.</w:t>
      </w:r>
      <w:r w:rsidRPr="00BE0345">
        <w:rPr>
          <w:rFonts w:ascii="Cambria" w:hAnsi="Cambria"/>
          <w:noProof/>
          <w:sz w:val="24"/>
        </w:rPr>
        <w:t xml:space="preserve"> Characterisation of genome-wide association epistasis signals for serum uric acid in human population isolates.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6,</w:t>
      </w:r>
      <w:r w:rsidRPr="00BE0345">
        <w:rPr>
          <w:rFonts w:ascii="Cambria" w:hAnsi="Cambria"/>
          <w:noProof/>
          <w:sz w:val="24"/>
        </w:rPr>
        <w:t xml:space="preserve"> e23836 (2011).</w:t>
      </w:r>
    </w:p>
    <w:p w14:paraId="2B47EF5D"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8.</w:t>
      </w:r>
      <w:r w:rsidRPr="00BE0345">
        <w:rPr>
          <w:rFonts w:ascii="Cambria" w:hAnsi="Cambria"/>
          <w:noProof/>
          <w:sz w:val="24"/>
        </w:rPr>
        <w:tab/>
        <w:t xml:space="preserve">Combarros, O., Cortina-Borja, M., Smith, A. D. &amp; Lehmann, D. J. Epistasis in sporadic Alzheimer’s disease. </w:t>
      </w:r>
      <w:r w:rsidRPr="00BE0345">
        <w:rPr>
          <w:rFonts w:ascii="Cambria" w:hAnsi="Cambria"/>
          <w:i/>
          <w:iCs/>
          <w:noProof/>
          <w:sz w:val="24"/>
        </w:rPr>
        <w:t>Neurobiology of Aging</w:t>
      </w:r>
      <w:r w:rsidRPr="00BE0345">
        <w:rPr>
          <w:rFonts w:ascii="Cambria" w:hAnsi="Cambria"/>
          <w:noProof/>
          <w:sz w:val="24"/>
        </w:rPr>
        <w:t xml:space="preserve"> </w:t>
      </w:r>
      <w:r w:rsidRPr="00BE0345">
        <w:rPr>
          <w:rFonts w:ascii="Cambria" w:hAnsi="Cambria"/>
          <w:b/>
          <w:bCs/>
          <w:noProof/>
          <w:sz w:val="24"/>
        </w:rPr>
        <w:t>In Press, ,</w:t>
      </w:r>
    </w:p>
    <w:p w14:paraId="01B68A7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9.</w:t>
      </w:r>
      <w:r w:rsidRPr="00BE0345">
        <w:rPr>
          <w:rFonts w:ascii="Cambria" w:hAnsi="Cambria"/>
          <w:noProof/>
          <w:sz w:val="24"/>
        </w:rPr>
        <w:tab/>
        <w:t xml:space="preserve">Kolsch, H. </w:t>
      </w:r>
      <w:r w:rsidRPr="00BE0345">
        <w:rPr>
          <w:rFonts w:ascii="Cambria" w:hAnsi="Cambria"/>
          <w:i/>
          <w:iCs/>
          <w:noProof/>
          <w:sz w:val="24"/>
        </w:rPr>
        <w:t>et al.</w:t>
      </w:r>
      <w:r w:rsidRPr="00BE0345">
        <w:rPr>
          <w:rFonts w:ascii="Cambria" w:hAnsi="Cambria"/>
          <w:noProof/>
          <w:sz w:val="24"/>
        </w:rPr>
        <w:t xml:space="preserve"> Interaction of insulin and PPAR-alpha genes in Alzheimer’s disease: the Epistasis Project. </w:t>
      </w:r>
      <w:r w:rsidRPr="00BE0345">
        <w:rPr>
          <w:rFonts w:ascii="Cambria" w:hAnsi="Cambria"/>
          <w:i/>
          <w:iCs/>
          <w:noProof/>
          <w:sz w:val="24"/>
        </w:rPr>
        <w:t>J Neural Transm</w:t>
      </w:r>
      <w:r w:rsidRPr="00BE0345">
        <w:rPr>
          <w:rFonts w:ascii="Cambria" w:hAnsi="Cambria"/>
          <w:noProof/>
          <w:sz w:val="24"/>
        </w:rPr>
        <w:t xml:space="preserve"> </w:t>
      </w:r>
      <w:r w:rsidRPr="00BE0345">
        <w:rPr>
          <w:rFonts w:ascii="Cambria" w:hAnsi="Cambria"/>
          <w:b/>
          <w:bCs/>
          <w:noProof/>
          <w:sz w:val="24"/>
        </w:rPr>
        <w:t>119,</w:t>
      </w:r>
      <w:r w:rsidRPr="00BE0345">
        <w:rPr>
          <w:rFonts w:ascii="Cambria" w:hAnsi="Cambria"/>
          <w:noProof/>
          <w:sz w:val="24"/>
        </w:rPr>
        <w:t xml:space="preserve"> 473–479 (2012).</w:t>
      </w:r>
    </w:p>
    <w:p w14:paraId="52EBD718"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10.</w:t>
      </w:r>
      <w:r w:rsidRPr="00BE0345">
        <w:rPr>
          <w:rFonts w:ascii="Cambria" w:hAnsi="Cambria"/>
          <w:noProof/>
          <w:sz w:val="24"/>
        </w:rPr>
        <w:tab/>
        <w:t xml:space="preserve">Bullock, J. M. </w:t>
      </w:r>
      <w:r w:rsidRPr="00BE0345">
        <w:rPr>
          <w:rFonts w:ascii="Cambria" w:hAnsi="Cambria"/>
          <w:i/>
          <w:iCs/>
          <w:noProof/>
          <w:sz w:val="24"/>
        </w:rPr>
        <w:t>et al.</w:t>
      </w:r>
      <w:r w:rsidRPr="00BE0345">
        <w:rPr>
          <w:rFonts w:ascii="Cambria" w:hAnsi="Cambria"/>
          <w:noProof/>
          <w:sz w:val="24"/>
        </w:rPr>
        <w:t xml:space="preserve"> Discovery by the Epistasis Project of an epistatic interaction between the GSTM3 gene and the HHEX/IDE/KIF11 locus in the risk of Alzheimer’s disease. </w:t>
      </w:r>
      <w:r w:rsidRPr="00BE0345">
        <w:rPr>
          <w:rFonts w:ascii="Cambria" w:hAnsi="Cambria"/>
          <w:i/>
          <w:iCs/>
          <w:noProof/>
          <w:sz w:val="24"/>
        </w:rPr>
        <w:t>Neurobiol Aging</w:t>
      </w:r>
      <w:r w:rsidRPr="00BE0345">
        <w:rPr>
          <w:rFonts w:ascii="Cambria" w:hAnsi="Cambria"/>
          <w:noProof/>
          <w:sz w:val="24"/>
        </w:rPr>
        <w:t xml:space="preserve"> </w:t>
      </w:r>
      <w:r w:rsidRPr="00BE0345">
        <w:rPr>
          <w:rFonts w:ascii="Cambria" w:hAnsi="Cambria"/>
          <w:b/>
          <w:bCs/>
          <w:noProof/>
          <w:sz w:val="24"/>
        </w:rPr>
        <w:t>34,</w:t>
      </w:r>
      <w:r w:rsidRPr="00BE0345">
        <w:rPr>
          <w:rFonts w:ascii="Cambria" w:hAnsi="Cambria"/>
          <w:noProof/>
          <w:sz w:val="24"/>
        </w:rPr>
        <w:t xml:space="preserve"> 1309 e1–7 (2013).</w:t>
      </w:r>
    </w:p>
    <w:p w14:paraId="3CA78CF6"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11.</w:t>
      </w:r>
      <w:r w:rsidRPr="00BE0345">
        <w:rPr>
          <w:rFonts w:ascii="Cambria" w:hAnsi="Cambria"/>
          <w:noProof/>
          <w:sz w:val="24"/>
        </w:rPr>
        <w:tab/>
        <w:t xml:space="preserve">Combarros, O. </w:t>
      </w:r>
      <w:r w:rsidRPr="00BE0345">
        <w:rPr>
          <w:rFonts w:ascii="Cambria" w:hAnsi="Cambria"/>
          <w:i/>
          <w:iCs/>
          <w:noProof/>
          <w:sz w:val="24"/>
        </w:rPr>
        <w:t>et al.</w:t>
      </w:r>
      <w:r w:rsidRPr="00BE0345">
        <w:rPr>
          <w:rFonts w:ascii="Cambria" w:hAnsi="Cambria"/>
          <w:noProof/>
          <w:sz w:val="24"/>
        </w:rPr>
        <w:t xml:space="preserve"> The dopamine beta-hydroxylase -1021C/T polymorphism is associated with the risk of Alzheimer’s disease in the Epistasis Project. </w:t>
      </w:r>
      <w:r w:rsidRPr="00BE0345">
        <w:rPr>
          <w:rFonts w:ascii="Cambria" w:hAnsi="Cambria"/>
          <w:i/>
          <w:iCs/>
          <w:noProof/>
          <w:sz w:val="24"/>
        </w:rPr>
        <w:t>BMC Med Genet</w:t>
      </w:r>
      <w:r w:rsidRPr="00BE0345">
        <w:rPr>
          <w:rFonts w:ascii="Cambria" w:hAnsi="Cambria"/>
          <w:noProof/>
          <w:sz w:val="24"/>
        </w:rPr>
        <w:t xml:space="preserve"> </w:t>
      </w:r>
      <w:r w:rsidRPr="00BE0345">
        <w:rPr>
          <w:rFonts w:ascii="Cambria" w:hAnsi="Cambria"/>
          <w:b/>
          <w:bCs/>
          <w:noProof/>
          <w:sz w:val="24"/>
        </w:rPr>
        <w:t>11,</w:t>
      </w:r>
      <w:r w:rsidRPr="00BE0345">
        <w:rPr>
          <w:rFonts w:ascii="Cambria" w:hAnsi="Cambria"/>
          <w:noProof/>
          <w:sz w:val="24"/>
        </w:rPr>
        <w:t xml:space="preserve"> 162 (2010).</w:t>
      </w:r>
    </w:p>
    <w:p w14:paraId="02D790AA"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12.</w:t>
      </w:r>
      <w:r w:rsidRPr="00BE0345">
        <w:rPr>
          <w:rFonts w:ascii="Cambria" w:hAnsi="Cambria"/>
          <w:noProof/>
          <w:sz w:val="24"/>
        </w:rPr>
        <w:tab/>
        <w:t xml:space="preserve">Combarros, O. </w:t>
      </w:r>
      <w:r w:rsidRPr="00BE0345">
        <w:rPr>
          <w:rFonts w:ascii="Cambria" w:hAnsi="Cambria"/>
          <w:i/>
          <w:iCs/>
          <w:noProof/>
          <w:sz w:val="24"/>
        </w:rPr>
        <w:t>et al.</w:t>
      </w:r>
      <w:r w:rsidRPr="00BE0345">
        <w:rPr>
          <w:rFonts w:ascii="Cambria" w:hAnsi="Cambria"/>
          <w:noProof/>
          <w:sz w:val="24"/>
        </w:rPr>
        <w:t xml:space="preserve"> Replication by the Epistasis Project of the interaction between the genes for IL-6 and IL-10 in the risk of Alzheimer’s disease. </w:t>
      </w:r>
      <w:r w:rsidRPr="00BE0345">
        <w:rPr>
          <w:rFonts w:ascii="Cambria" w:hAnsi="Cambria"/>
          <w:i/>
          <w:iCs/>
          <w:noProof/>
          <w:sz w:val="24"/>
        </w:rPr>
        <w:t>Journal of neuroinflammation</w:t>
      </w:r>
      <w:r w:rsidRPr="00BE0345">
        <w:rPr>
          <w:rFonts w:ascii="Cambria" w:hAnsi="Cambria"/>
          <w:noProof/>
          <w:sz w:val="24"/>
        </w:rPr>
        <w:t xml:space="preserve"> </w:t>
      </w:r>
      <w:r w:rsidRPr="00BE0345">
        <w:rPr>
          <w:rFonts w:ascii="Cambria" w:hAnsi="Cambria"/>
          <w:b/>
          <w:bCs/>
          <w:noProof/>
          <w:sz w:val="24"/>
        </w:rPr>
        <w:t>6,</w:t>
      </w:r>
      <w:r w:rsidRPr="00BE0345">
        <w:rPr>
          <w:rFonts w:ascii="Cambria" w:hAnsi="Cambria"/>
          <w:noProof/>
          <w:sz w:val="24"/>
        </w:rPr>
        <w:t xml:space="preserve"> 22 (2009).</w:t>
      </w:r>
    </w:p>
    <w:p w14:paraId="22D56E53"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13.</w:t>
      </w:r>
      <w:r w:rsidRPr="00BE0345">
        <w:rPr>
          <w:rFonts w:ascii="Cambria" w:hAnsi="Cambria"/>
          <w:noProof/>
          <w:sz w:val="24"/>
        </w:rPr>
        <w:tab/>
        <w:t xml:space="preserve">Rhinn, H. </w:t>
      </w:r>
      <w:r w:rsidRPr="00BE0345">
        <w:rPr>
          <w:rFonts w:ascii="Cambria" w:hAnsi="Cambria"/>
          <w:i/>
          <w:iCs/>
          <w:noProof/>
          <w:sz w:val="24"/>
        </w:rPr>
        <w:t>et al.</w:t>
      </w:r>
      <w:r w:rsidRPr="00BE0345">
        <w:rPr>
          <w:rFonts w:ascii="Cambria" w:hAnsi="Cambria"/>
          <w:noProof/>
          <w:sz w:val="24"/>
        </w:rPr>
        <w:t xml:space="preserve"> Integrative genomics identifies APOE ε4 effectors in Alzheimer’s disease. </w:t>
      </w:r>
      <w:r w:rsidRPr="00BE0345">
        <w:rPr>
          <w:rFonts w:ascii="Cambria" w:hAnsi="Cambria"/>
          <w:i/>
          <w:iCs/>
          <w:noProof/>
          <w:sz w:val="24"/>
        </w:rPr>
        <w:t>Nature</w:t>
      </w:r>
      <w:r w:rsidRPr="00BE0345">
        <w:rPr>
          <w:rFonts w:ascii="Cambria" w:hAnsi="Cambria"/>
          <w:noProof/>
          <w:sz w:val="24"/>
        </w:rPr>
        <w:t xml:space="preserve"> </w:t>
      </w:r>
      <w:r w:rsidRPr="00BE0345">
        <w:rPr>
          <w:rFonts w:ascii="Cambria" w:hAnsi="Cambria"/>
          <w:b/>
          <w:bCs/>
          <w:noProof/>
          <w:sz w:val="24"/>
        </w:rPr>
        <w:t>500,</w:t>
      </w:r>
      <w:r w:rsidRPr="00BE0345">
        <w:rPr>
          <w:rFonts w:ascii="Cambria" w:hAnsi="Cambria"/>
          <w:noProof/>
          <w:sz w:val="24"/>
        </w:rPr>
        <w:t xml:space="preserve"> 45–50 (2013).</w:t>
      </w:r>
    </w:p>
    <w:p w14:paraId="70F63234"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14.</w:t>
      </w:r>
      <w:r w:rsidRPr="00BE0345">
        <w:rPr>
          <w:rFonts w:ascii="Cambria" w:hAnsi="Cambria"/>
          <w:noProof/>
          <w:sz w:val="24"/>
        </w:rPr>
        <w:tab/>
        <w:t xml:space="preserve">Strange, A. </w:t>
      </w:r>
      <w:r w:rsidRPr="00BE0345">
        <w:rPr>
          <w:rFonts w:ascii="Cambria" w:hAnsi="Cambria"/>
          <w:i/>
          <w:iCs/>
          <w:noProof/>
          <w:sz w:val="24"/>
        </w:rPr>
        <w:t>et al.</w:t>
      </w:r>
      <w:r w:rsidRPr="00BE0345">
        <w:rPr>
          <w:rFonts w:ascii="Cambria" w:hAnsi="Cambria"/>
          <w:noProof/>
          <w:sz w:val="24"/>
        </w:rPr>
        <w:t xml:space="preserve"> A genome-wide association study identifies new psoriasis susceptibility loci and an interaction between HLA-C and ERAP1. </w:t>
      </w:r>
      <w:r w:rsidRPr="00BE0345">
        <w:rPr>
          <w:rFonts w:ascii="Cambria" w:hAnsi="Cambria"/>
          <w:i/>
          <w:iCs/>
          <w:noProof/>
          <w:sz w:val="24"/>
        </w:rPr>
        <w:t>Nature Genetics</w:t>
      </w:r>
      <w:r w:rsidRPr="00BE0345">
        <w:rPr>
          <w:rFonts w:ascii="Cambria" w:hAnsi="Cambria"/>
          <w:noProof/>
          <w:sz w:val="24"/>
        </w:rPr>
        <w:t xml:space="preserve"> </w:t>
      </w:r>
      <w:r w:rsidRPr="00BE0345">
        <w:rPr>
          <w:rFonts w:ascii="Cambria" w:hAnsi="Cambria"/>
          <w:b/>
          <w:bCs/>
          <w:noProof/>
          <w:sz w:val="24"/>
        </w:rPr>
        <w:t>42,</w:t>
      </w:r>
      <w:r w:rsidRPr="00BE0345">
        <w:rPr>
          <w:rFonts w:ascii="Cambria" w:hAnsi="Cambria"/>
          <w:noProof/>
          <w:sz w:val="24"/>
        </w:rPr>
        <w:t xml:space="preserve"> 985–90 (2010).</w:t>
      </w:r>
    </w:p>
    <w:p w14:paraId="2FF0F3B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15.</w:t>
      </w:r>
      <w:r w:rsidRPr="00BE0345">
        <w:rPr>
          <w:rFonts w:ascii="Cambria" w:hAnsi="Cambria"/>
          <w:noProof/>
          <w:sz w:val="24"/>
        </w:rPr>
        <w:tab/>
        <w:t xml:space="preserve">Evans, D. M. </w:t>
      </w:r>
      <w:r w:rsidRPr="00BE0345">
        <w:rPr>
          <w:rFonts w:ascii="Cambria" w:hAnsi="Cambria"/>
          <w:i/>
          <w:iCs/>
          <w:noProof/>
          <w:sz w:val="24"/>
        </w:rPr>
        <w:t>et al.</w:t>
      </w:r>
      <w:r w:rsidRPr="00BE0345">
        <w:rPr>
          <w:rFonts w:ascii="Cambria" w:hAnsi="Cambria"/>
          <w:noProof/>
          <w:sz w:val="24"/>
        </w:rPr>
        <w:t xml:space="preserve"> Interaction between ERAP1 and HLA-B27 in ankylosing spondylitis implicates peptide handling in the mechanism for HLA-B27 in disease susceptibility. </w:t>
      </w:r>
      <w:r w:rsidRPr="00BE0345">
        <w:rPr>
          <w:rFonts w:ascii="Cambria" w:hAnsi="Cambria"/>
          <w:i/>
          <w:iCs/>
          <w:noProof/>
          <w:sz w:val="24"/>
        </w:rPr>
        <w:t>Nature Genetics</w:t>
      </w:r>
      <w:r w:rsidRPr="00BE0345">
        <w:rPr>
          <w:rFonts w:ascii="Cambria" w:hAnsi="Cambria"/>
          <w:noProof/>
          <w:sz w:val="24"/>
        </w:rPr>
        <w:t xml:space="preserve"> </w:t>
      </w:r>
      <w:r w:rsidRPr="00BE0345">
        <w:rPr>
          <w:rFonts w:ascii="Cambria" w:hAnsi="Cambria"/>
          <w:b/>
          <w:bCs/>
          <w:noProof/>
          <w:sz w:val="24"/>
        </w:rPr>
        <w:t>43,</w:t>
      </w:r>
      <w:r w:rsidRPr="00BE0345">
        <w:rPr>
          <w:rFonts w:ascii="Cambria" w:hAnsi="Cambria"/>
          <w:noProof/>
          <w:sz w:val="24"/>
        </w:rPr>
        <w:t xml:space="preserve"> (2011).</w:t>
      </w:r>
    </w:p>
    <w:p w14:paraId="49C3ADCB"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16.</w:t>
      </w:r>
      <w:r w:rsidRPr="00BE0345">
        <w:rPr>
          <w:rFonts w:ascii="Cambria" w:hAnsi="Cambria"/>
          <w:noProof/>
          <w:sz w:val="24"/>
        </w:rPr>
        <w:tab/>
        <w:t xml:space="preserve">Becker, J., Wendland, J. R., Haenisch, B., Nothen, M. M. &amp; Schumacher, J. A systematic eQTL study of cis-trans epistasis in 210 HapMap individuals. </w:t>
      </w:r>
      <w:r w:rsidRPr="00BE0345">
        <w:rPr>
          <w:rFonts w:ascii="Cambria" w:hAnsi="Cambria"/>
          <w:i/>
          <w:iCs/>
          <w:noProof/>
          <w:sz w:val="24"/>
        </w:rPr>
        <w:t>Eur J Hum Genet</w:t>
      </w:r>
      <w:r w:rsidRPr="00BE0345">
        <w:rPr>
          <w:rFonts w:ascii="Cambria" w:hAnsi="Cambria"/>
          <w:noProof/>
          <w:sz w:val="24"/>
        </w:rPr>
        <w:t xml:space="preserve"> </w:t>
      </w:r>
      <w:r w:rsidRPr="00BE0345">
        <w:rPr>
          <w:rFonts w:ascii="Cambria" w:hAnsi="Cambria"/>
          <w:b/>
          <w:bCs/>
          <w:noProof/>
          <w:sz w:val="24"/>
        </w:rPr>
        <w:t>20,</w:t>
      </w:r>
      <w:r w:rsidRPr="00BE0345">
        <w:rPr>
          <w:rFonts w:ascii="Cambria" w:hAnsi="Cambria"/>
          <w:noProof/>
          <w:sz w:val="24"/>
        </w:rPr>
        <w:t xml:space="preserve"> 97–101 (2012).</w:t>
      </w:r>
    </w:p>
    <w:p w14:paraId="72EF228E"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17.</w:t>
      </w:r>
      <w:r w:rsidRPr="00BE0345">
        <w:rPr>
          <w:rFonts w:ascii="Cambria" w:hAnsi="Cambria"/>
          <w:noProof/>
          <w:sz w:val="24"/>
        </w:rPr>
        <w:tab/>
        <w:t xml:space="preserve">Verhoeven, K. J. F., Casella, G. &amp; McIntyre, L. M. Epistasis: obstacle or advantage for mapping complex traits?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5,</w:t>
      </w:r>
      <w:r w:rsidRPr="00BE0345">
        <w:rPr>
          <w:rFonts w:ascii="Cambria" w:hAnsi="Cambria"/>
          <w:noProof/>
          <w:sz w:val="24"/>
        </w:rPr>
        <w:t xml:space="preserve"> e12264 (2010).</w:t>
      </w:r>
    </w:p>
    <w:p w14:paraId="5B0D8B4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18.</w:t>
      </w:r>
      <w:r w:rsidRPr="00BE0345">
        <w:rPr>
          <w:rFonts w:ascii="Cambria" w:hAnsi="Cambria"/>
          <w:noProof/>
          <w:sz w:val="24"/>
        </w:rPr>
        <w:tab/>
        <w:t xml:space="preserve">Hemani, G., Knott, S. &amp; Haley, C. An Evolutionary Perspective on Epistasis and the Missing Heritability. </w:t>
      </w:r>
      <w:r w:rsidRPr="00BE0345">
        <w:rPr>
          <w:rFonts w:ascii="Cambria" w:hAnsi="Cambria"/>
          <w:i/>
          <w:iCs/>
          <w:noProof/>
          <w:sz w:val="24"/>
        </w:rPr>
        <w:t>PLoS Genetics</w:t>
      </w:r>
      <w:r w:rsidRPr="00BE0345">
        <w:rPr>
          <w:rFonts w:ascii="Cambria" w:hAnsi="Cambria"/>
          <w:noProof/>
          <w:sz w:val="24"/>
        </w:rPr>
        <w:t xml:space="preserve"> </w:t>
      </w:r>
      <w:r w:rsidRPr="00BE0345">
        <w:rPr>
          <w:rFonts w:ascii="Cambria" w:hAnsi="Cambria"/>
          <w:b/>
          <w:bCs/>
          <w:noProof/>
          <w:sz w:val="24"/>
        </w:rPr>
        <w:t>9,</w:t>
      </w:r>
      <w:r w:rsidRPr="00BE0345">
        <w:rPr>
          <w:rFonts w:ascii="Cambria" w:hAnsi="Cambria"/>
          <w:noProof/>
          <w:sz w:val="24"/>
        </w:rPr>
        <w:t xml:space="preserve"> e1003295 (2013).</w:t>
      </w:r>
    </w:p>
    <w:p w14:paraId="31A63AEE"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19.</w:t>
      </w:r>
      <w:r w:rsidRPr="00BE0345">
        <w:rPr>
          <w:rFonts w:ascii="Cambria" w:hAnsi="Cambria"/>
          <w:noProof/>
          <w:sz w:val="24"/>
        </w:rPr>
        <w:tab/>
        <w:t xml:space="preserve">Wei, W., Gyenesei, A., Semple, C. A. M. &amp; Haley, C. S. Properties of Local Interactions and Their Potential Value in Complementing Genome-Wide Association Studies.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8,</w:t>
      </w:r>
      <w:r w:rsidRPr="00BE0345">
        <w:rPr>
          <w:rFonts w:ascii="Cambria" w:hAnsi="Cambria"/>
          <w:noProof/>
          <w:sz w:val="24"/>
        </w:rPr>
        <w:t xml:space="preserve"> e71203 (2013).</w:t>
      </w:r>
    </w:p>
    <w:p w14:paraId="512F7F25"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20.</w:t>
      </w:r>
      <w:r w:rsidRPr="00BE0345">
        <w:rPr>
          <w:rFonts w:ascii="Cambria" w:hAnsi="Cambria"/>
          <w:noProof/>
          <w:sz w:val="24"/>
        </w:rPr>
        <w:tab/>
        <w:t xml:space="preserve">Hill, W. G., Goddard, M. E. &amp; Visscher, P. M. Data and Theory Point to Mainly Additive Genetic Variance for Complex Traits. </w:t>
      </w:r>
      <w:r w:rsidRPr="00BE0345">
        <w:rPr>
          <w:rFonts w:ascii="Cambria" w:hAnsi="Cambria"/>
          <w:i/>
          <w:iCs/>
          <w:noProof/>
          <w:sz w:val="24"/>
        </w:rPr>
        <w:t>PLoS Genetics</w:t>
      </w:r>
      <w:r w:rsidRPr="00BE0345">
        <w:rPr>
          <w:rFonts w:ascii="Cambria" w:hAnsi="Cambria"/>
          <w:noProof/>
          <w:sz w:val="24"/>
        </w:rPr>
        <w:t xml:space="preserve"> </w:t>
      </w:r>
      <w:r w:rsidRPr="00BE0345">
        <w:rPr>
          <w:rFonts w:ascii="Cambria" w:hAnsi="Cambria"/>
          <w:b/>
          <w:bCs/>
          <w:noProof/>
          <w:sz w:val="24"/>
        </w:rPr>
        <w:t>4,</w:t>
      </w:r>
      <w:r w:rsidRPr="00BE0345">
        <w:rPr>
          <w:rFonts w:ascii="Cambria" w:hAnsi="Cambria"/>
          <w:noProof/>
          <w:sz w:val="24"/>
        </w:rPr>
        <w:t xml:space="preserve"> (2008).</w:t>
      </w:r>
    </w:p>
    <w:p w14:paraId="262DA19C"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21.</w:t>
      </w:r>
      <w:r w:rsidRPr="00BE0345">
        <w:rPr>
          <w:rFonts w:ascii="Cambria" w:hAnsi="Cambria"/>
          <w:noProof/>
          <w:sz w:val="24"/>
        </w:rPr>
        <w:tab/>
        <w:t xml:space="preserve">Gjuvsland, a B., Vik, J. O., Woolliams, J. a &amp; Omholt, S. W. Order-preserving principles underlying genotype-phenotype maps ensure high additive proportions of genetic variance. </w:t>
      </w:r>
      <w:r w:rsidRPr="00BE0345">
        <w:rPr>
          <w:rFonts w:ascii="Cambria" w:hAnsi="Cambria"/>
          <w:i/>
          <w:iCs/>
          <w:noProof/>
          <w:sz w:val="24"/>
        </w:rPr>
        <w:t>Journal of evolutionary biology</w:t>
      </w:r>
      <w:r w:rsidRPr="00BE0345">
        <w:rPr>
          <w:rFonts w:ascii="Cambria" w:hAnsi="Cambria"/>
          <w:noProof/>
          <w:sz w:val="24"/>
        </w:rPr>
        <w:t xml:space="preserve"> </w:t>
      </w:r>
      <w:r w:rsidRPr="00BE0345">
        <w:rPr>
          <w:rFonts w:ascii="Cambria" w:hAnsi="Cambria"/>
          <w:b/>
          <w:bCs/>
          <w:noProof/>
          <w:sz w:val="24"/>
        </w:rPr>
        <w:t>24,</w:t>
      </w:r>
      <w:r w:rsidRPr="00BE0345">
        <w:rPr>
          <w:rFonts w:ascii="Cambria" w:hAnsi="Cambria"/>
          <w:noProof/>
          <w:sz w:val="24"/>
        </w:rPr>
        <w:t xml:space="preserve"> 2269–79 (2011).</w:t>
      </w:r>
    </w:p>
    <w:p w14:paraId="3F9D981E"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22.</w:t>
      </w:r>
      <w:r w:rsidRPr="00BE0345">
        <w:rPr>
          <w:rFonts w:ascii="Cambria" w:hAnsi="Cambria"/>
          <w:noProof/>
          <w:sz w:val="24"/>
        </w:rPr>
        <w:tab/>
        <w:t xml:space="preserve">Falconer, D. S. &amp; Mackay, T. F. C. </w:t>
      </w:r>
      <w:r w:rsidRPr="00BE0345">
        <w:rPr>
          <w:rFonts w:ascii="Cambria" w:hAnsi="Cambria"/>
          <w:i/>
          <w:iCs/>
          <w:noProof/>
          <w:sz w:val="24"/>
        </w:rPr>
        <w:t>Introduction to quantitative genetics</w:t>
      </w:r>
      <w:r w:rsidRPr="00BE0345">
        <w:rPr>
          <w:rFonts w:ascii="Cambria" w:hAnsi="Cambria"/>
          <w:noProof/>
          <w:sz w:val="24"/>
        </w:rPr>
        <w:t>. (Longman, 1996).</w:t>
      </w:r>
    </w:p>
    <w:p w14:paraId="1BE18474"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23.</w:t>
      </w:r>
      <w:r w:rsidRPr="00BE0345">
        <w:rPr>
          <w:rFonts w:ascii="Cambria" w:hAnsi="Cambria"/>
          <w:noProof/>
          <w:sz w:val="24"/>
        </w:rPr>
        <w:tab/>
        <w:t xml:space="preserve">Zuk, O., Hechter, E., Sunyaev, S. R. &amp; Lander, E. S. The mystery of missing heritability: Genetic interactions create phantom heritability. </w:t>
      </w:r>
      <w:r w:rsidRPr="00BE0345">
        <w:rPr>
          <w:rFonts w:ascii="Cambria" w:hAnsi="Cambria"/>
          <w:i/>
          <w:iCs/>
          <w:noProof/>
          <w:sz w:val="24"/>
        </w:rPr>
        <w:t>Proceedings of the National Academy of Sciences</w:t>
      </w:r>
      <w:r w:rsidRPr="00BE0345">
        <w:rPr>
          <w:rFonts w:ascii="Cambria" w:hAnsi="Cambria"/>
          <w:noProof/>
          <w:sz w:val="24"/>
        </w:rPr>
        <w:t xml:space="preserve"> (2012). doi:10.1073/pnas.1119675109</w:t>
      </w:r>
    </w:p>
    <w:p w14:paraId="35A3098B"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24.</w:t>
      </w:r>
      <w:r w:rsidRPr="00BE0345">
        <w:rPr>
          <w:rFonts w:ascii="Cambria" w:hAnsi="Cambria"/>
          <w:noProof/>
          <w:sz w:val="24"/>
        </w:rPr>
        <w:tab/>
        <w:t xml:space="preserve">Evans, D. M., Gillespie, N. a &amp; Martin, N. G. Biometrical genetics. </w:t>
      </w:r>
      <w:r w:rsidRPr="00BE0345">
        <w:rPr>
          <w:rFonts w:ascii="Cambria" w:hAnsi="Cambria"/>
          <w:i/>
          <w:iCs/>
          <w:noProof/>
          <w:sz w:val="24"/>
        </w:rPr>
        <w:t>Biological psychology</w:t>
      </w:r>
      <w:r w:rsidRPr="00BE0345">
        <w:rPr>
          <w:rFonts w:ascii="Cambria" w:hAnsi="Cambria"/>
          <w:noProof/>
          <w:sz w:val="24"/>
        </w:rPr>
        <w:t xml:space="preserve"> </w:t>
      </w:r>
      <w:r w:rsidRPr="00BE0345">
        <w:rPr>
          <w:rFonts w:ascii="Cambria" w:hAnsi="Cambria"/>
          <w:b/>
          <w:bCs/>
          <w:noProof/>
          <w:sz w:val="24"/>
        </w:rPr>
        <w:t>61,</w:t>
      </w:r>
      <w:r w:rsidRPr="00BE0345">
        <w:rPr>
          <w:rFonts w:ascii="Cambria" w:hAnsi="Cambria"/>
          <w:noProof/>
          <w:sz w:val="24"/>
        </w:rPr>
        <w:t xml:space="preserve"> 33–51 (2002).</w:t>
      </w:r>
    </w:p>
    <w:p w14:paraId="4AB1E433"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25.</w:t>
      </w:r>
      <w:r w:rsidRPr="00BE0345">
        <w:rPr>
          <w:rFonts w:ascii="Cambria" w:hAnsi="Cambria"/>
          <w:noProof/>
          <w:sz w:val="24"/>
        </w:rPr>
        <w:tab/>
        <w:t xml:space="preserve">Greene, C. S., Penrod, N. M., Williams, S. M. &amp; Moore, J. H. Failure to Replicate a Genetic Association May Provide Important Clues About Genetic Architecture.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4,</w:t>
      </w:r>
      <w:r w:rsidRPr="00BE0345">
        <w:rPr>
          <w:rFonts w:ascii="Cambria" w:hAnsi="Cambria"/>
          <w:noProof/>
          <w:sz w:val="24"/>
        </w:rPr>
        <w:t xml:space="preserve"> e5639 (2009).</w:t>
      </w:r>
    </w:p>
    <w:p w14:paraId="258C560A"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26.</w:t>
      </w:r>
      <w:r w:rsidRPr="00BE0345">
        <w:rPr>
          <w:rFonts w:ascii="Cambria" w:hAnsi="Cambria"/>
          <w:noProof/>
          <w:sz w:val="24"/>
        </w:rPr>
        <w:tab/>
        <w:t xml:space="preserve">Verhoeven, K. J., Casella, G. &amp; McIntyre, L. M. Epistasis: obstacle or advantage for mapping complex traits?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5,</w:t>
      </w:r>
      <w:r w:rsidRPr="00BE0345">
        <w:rPr>
          <w:rFonts w:ascii="Cambria" w:hAnsi="Cambria"/>
          <w:noProof/>
          <w:sz w:val="24"/>
        </w:rPr>
        <w:t xml:space="preserve"> e12264 (2010).</w:t>
      </w:r>
    </w:p>
    <w:p w14:paraId="13CD8B7D"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27.</w:t>
      </w:r>
      <w:r w:rsidRPr="00BE0345">
        <w:rPr>
          <w:rFonts w:ascii="Cambria" w:hAnsi="Cambria"/>
          <w:noProof/>
          <w:sz w:val="24"/>
        </w:rPr>
        <w:tab/>
        <w:t xml:space="preserve">Strange, A. </w:t>
      </w:r>
      <w:r w:rsidRPr="00BE0345">
        <w:rPr>
          <w:rFonts w:ascii="Cambria" w:hAnsi="Cambria"/>
          <w:i/>
          <w:iCs/>
          <w:noProof/>
          <w:sz w:val="24"/>
        </w:rPr>
        <w:t>et al.</w:t>
      </w:r>
      <w:r w:rsidRPr="00BE0345">
        <w:rPr>
          <w:rFonts w:ascii="Cambria" w:hAnsi="Cambria"/>
          <w:noProof/>
          <w:sz w:val="24"/>
        </w:rPr>
        <w:t xml:space="preserve"> A genome-wide association study identifies new psoriasis susceptibility loci and an interaction between HLA-C and ERAP1. </w:t>
      </w:r>
      <w:r w:rsidRPr="00BE0345">
        <w:rPr>
          <w:rFonts w:ascii="Cambria" w:hAnsi="Cambria"/>
          <w:i/>
          <w:iCs/>
          <w:noProof/>
          <w:sz w:val="24"/>
        </w:rPr>
        <w:t>Nat Genet</w:t>
      </w:r>
      <w:r w:rsidRPr="00BE0345">
        <w:rPr>
          <w:rFonts w:ascii="Cambria" w:hAnsi="Cambria"/>
          <w:noProof/>
          <w:sz w:val="24"/>
        </w:rPr>
        <w:t xml:space="preserve"> </w:t>
      </w:r>
      <w:r w:rsidRPr="00BE0345">
        <w:rPr>
          <w:rFonts w:ascii="Cambria" w:hAnsi="Cambria"/>
          <w:b/>
          <w:bCs/>
          <w:noProof/>
          <w:sz w:val="24"/>
        </w:rPr>
        <w:t>42,</w:t>
      </w:r>
      <w:r w:rsidRPr="00BE0345">
        <w:rPr>
          <w:rFonts w:ascii="Cambria" w:hAnsi="Cambria"/>
          <w:noProof/>
          <w:sz w:val="24"/>
        </w:rPr>
        <w:t xml:space="preserve"> 985–990 (2010).</w:t>
      </w:r>
    </w:p>
    <w:p w14:paraId="4F6CE352"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28.</w:t>
      </w:r>
      <w:r w:rsidRPr="00BE0345">
        <w:rPr>
          <w:rFonts w:ascii="Cambria" w:hAnsi="Cambria"/>
          <w:noProof/>
          <w:sz w:val="24"/>
        </w:rPr>
        <w:tab/>
        <w:t xml:space="preserve">Evans, D. M. </w:t>
      </w:r>
      <w:r w:rsidRPr="00BE0345">
        <w:rPr>
          <w:rFonts w:ascii="Cambria" w:hAnsi="Cambria"/>
          <w:i/>
          <w:iCs/>
          <w:noProof/>
          <w:sz w:val="24"/>
        </w:rPr>
        <w:t>et al.</w:t>
      </w:r>
      <w:r w:rsidRPr="00BE0345">
        <w:rPr>
          <w:rFonts w:ascii="Cambria" w:hAnsi="Cambria"/>
          <w:noProof/>
          <w:sz w:val="24"/>
        </w:rPr>
        <w:t xml:space="preserve"> Interaction between ERAP1 and HLA-B27 in ankylosing spondylitis implicates peptide handling in the mechanism for HLA-B27 in disease susceptibility. </w:t>
      </w:r>
      <w:r w:rsidRPr="00BE0345">
        <w:rPr>
          <w:rFonts w:ascii="Cambria" w:hAnsi="Cambria"/>
          <w:i/>
          <w:iCs/>
          <w:noProof/>
          <w:sz w:val="24"/>
        </w:rPr>
        <w:t>Nat Genet</w:t>
      </w:r>
      <w:r w:rsidRPr="00BE0345">
        <w:rPr>
          <w:rFonts w:ascii="Cambria" w:hAnsi="Cambria"/>
          <w:noProof/>
          <w:sz w:val="24"/>
        </w:rPr>
        <w:t xml:space="preserve"> </w:t>
      </w:r>
      <w:r w:rsidRPr="00BE0345">
        <w:rPr>
          <w:rFonts w:ascii="Cambria" w:hAnsi="Cambria"/>
          <w:b/>
          <w:bCs/>
          <w:noProof/>
          <w:sz w:val="24"/>
        </w:rPr>
        <w:t>43,</w:t>
      </w:r>
      <w:r w:rsidRPr="00BE0345">
        <w:rPr>
          <w:rFonts w:ascii="Cambria" w:hAnsi="Cambria"/>
          <w:noProof/>
          <w:sz w:val="24"/>
        </w:rPr>
        <w:t xml:space="preserve"> 761–767 (2011).</w:t>
      </w:r>
    </w:p>
    <w:p w14:paraId="1F59A160"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29.</w:t>
      </w:r>
      <w:r w:rsidRPr="00BE0345">
        <w:rPr>
          <w:rFonts w:ascii="Cambria" w:hAnsi="Cambria"/>
          <w:noProof/>
          <w:sz w:val="24"/>
        </w:rPr>
        <w:tab/>
        <w:t xml:space="preserve">Castillejo-López, C. </w:t>
      </w:r>
      <w:r w:rsidRPr="00BE0345">
        <w:rPr>
          <w:rFonts w:ascii="Cambria" w:hAnsi="Cambria"/>
          <w:i/>
          <w:iCs/>
          <w:noProof/>
          <w:sz w:val="24"/>
        </w:rPr>
        <w:t>et al.</w:t>
      </w:r>
      <w:r w:rsidRPr="00BE0345">
        <w:rPr>
          <w:rFonts w:ascii="Cambria" w:hAnsi="Cambria"/>
          <w:noProof/>
          <w:sz w:val="24"/>
        </w:rPr>
        <w:t xml:space="preserve"> Genetic and physical interaction of the B-cell systemic lupus erythematosus-associated genes BANK1 and BLK. </w:t>
      </w:r>
      <w:r w:rsidRPr="00BE0345">
        <w:rPr>
          <w:rFonts w:ascii="Cambria" w:hAnsi="Cambria"/>
          <w:i/>
          <w:iCs/>
          <w:noProof/>
          <w:sz w:val="24"/>
        </w:rPr>
        <w:t>Annals of the rheumatic diseases</w:t>
      </w:r>
      <w:r w:rsidRPr="00BE0345">
        <w:rPr>
          <w:rFonts w:ascii="Cambria" w:hAnsi="Cambria"/>
          <w:noProof/>
          <w:sz w:val="24"/>
        </w:rPr>
        <w:t xml:space="preserve"> </w:t>
      </w:r>
      <w:r w:rsidRPr="00BE0345">
        <w:rPr>
          <w:rFonts w:ascii="Cambria" w:hAnsi="Cambria"/>
          <w:b/>
          <w:bCs/>
          <w:noProof/>
          <w:sz w:val="24"/>
        </w:rPr>
        <w:t>71,</w:t>
      </w:r>
      <w:r w:rsidRPr="00BE0345">
        <w:rPr>
          <w:rFonts w:ascii="Cambria" w:hAnsi="Cambria"/>
          <w:noProof/>
          <w:sz w:val="24"/>
        </w:rPr>
        <w:t xml:space="preserve"> 136–42 (2012).</w:t>
      </w:r>
    </w:p>
    <w:p w14:paraId="4C909885"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30.</w:t>
      </w:r>
      <w:r w:rsidRPr="00BE0345">
        <w:rPr>
          <w:rFonts w:ascii="Cambria" w:hAnsi="Cambria"/>
          <w:noProof/>
          <w:sz w:val="24"/>
        </w:rPr>
        <w:tab/>
        <w:t xml:space="preserve">Hill, L. D. </w:t>
      </w:r>
      <w:r w:rsidRPr="00BE0345">
        <w:rPr>
          <w:rFonts w:ascii="Cambria" w:hAnsi="Cambria"/>
          <w:i/>
          <w:iCs/>
          <w:noProof/>
          <w:sz w:val="24"/>
        </w:rPr>
        <w:t>et al.</w:t>
      </w:r>
      <w:r w:rsidRPr="00BE0345">
        <w:rPr>
          <w:rFonts w:ascii="Cambria" w:hAnsi="Cambria"/>
          <w:noProof/>
          <w:sz w:val="24"/>
        </w:rPr>
        <w:t xml:space="preserve"> Epistasis between COMT and MTHFR in maternal-fetal dyads increases risk for preeclampsia.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6,</w:t>
      </w:r>
      <w:r w:rsidRPr="00BE0345">
        <w:rPr>
          <w:rFonts w:ascii="Cambria" w:hAnsi="Cambria"/>
          <w:noProof/>
          <w:sz w:val="24"/>
        </w:rPr>
        <w:t xml:space="preserve"> e16681 (2011).</w:t>
      </w:r>
    </w:p>
    <w:p w14:paraId="62380C71"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31.</w:t>
      </w:r>
      <w:r w:rsidRPr="00BE0345">
        <w:rPr>
          <w:rFonts w:ascii="Cambria" w:hAnsi="Cambria"/>
          <w:noProof/>
          <w:sz w:val="24"/>
        </w:rPr>
        <w:tab/>
        <w:t xml:space="preserve">Génin, E. </w:t>
      </w:r>
      <w:r w:rsidRPr="00BE0345">
        <w:rPr>
          <w:rFonts w:ascii="Cambria" w:hAnsi="Cambria"/>
          <w:i/>
          <w:iCs/>
          <w:noProof/>
          <w:sz w:val="24"/>
        </w:rPr>
        <w:t>et al.</w:t>
      </w:r>
      <w:r w:rsidRPr="00BE0345">
        <w:rPr>
          <w:rFonts w:ascii="Cambria" w:hAnsi="Cambria"/>
          <w:noProof/>
          <w:sz w:val="24"/>
        </w:rPr>
        <w:t xml:space="preserve"> Epistatic interaction between BANK1 and BLK in rheumatoid arthritis: results from a large trans-ethnic meta-analysis.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8,</w:t>
      </w:r>
      <w:r w:rsidRPr="00BE0345">
        <w:rPr>
          <w:rFonts w:ascii="Cambria" w:hAnsi="Cambria"/>
          <w:noProof/>
          <w:sz w:val="24"/>
        </w:rPr>
        <w:t xml:space="preserve"> e61044 (2013). </w:t>
      </w:r>
    </w:p>
    <w:p w14:paraId="5D6D6378" w14:textId="2C3C8D5A" w:rsidR="005F0E2F" w:rsidRDefault="005F0E2F" w:rsidP="00BE0345">
      <w:pPr>
        <w:pStyle w:val="NormalWeb"/>
        <w:ind w:left="640" w:hanging="640"/>
        <w:divId w:val="298847474"/>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4117E"/>
    <w:rsid w:val="000833A8"/>
    <w:rsid w:val="000949EE"/>
    <w:rsid w:val="000A4650"/>
    <w:rsid w:val="000E082D"/>
    <w:rsid w:val="000F3061"/>
    <w:rsid w:val="00113BE5"/>
    <w:rsid w:val="00152EF7"/>
    <w:rsid w:val="00222A0C"/>
    <w:rsid w:val="00235BDE"/>
    <w:rsid w:val="00241701"/>
    <w:rsid w:val="0026553E"/>
    <w:rsid w:val="00271461"/>
    <w:rsid w:val="00287769"/>
    <w:rsid w:val="002D0573"/>
    <w:rsid w:val="002E6926"/>
    <w:rsid w:val="00352C4B"/>
    <w:rsid w:val="00376FFC"/>
    <w:rsid w:val="003C5C29"/>
    <w:rsid w:val="003D4C3E"/>
    <w:rsid w:val="003F23E0"/>
    <w:rsid w:val="00411257"/>
    <w:rsid w:val="00432AB6"/>
    <w:rsid w:val="004B5A6F"/>
    <w:rsid w:val="004D61D5"/>
    <w:rsid w:val="004F6E42"/>
    <w:rsid w:val="005307E3"/>
    <w:rsid w:val="00570AEB"/>
    <w:rsid w:val="005C1EBA"/>
    <w:rsid w:val="005F0E2F"/>
    <w:rsid w:val="005F6B2C"/>
    <w:rsid w:val="006716B9"/>
    <w:rsid w:val="00691C3F"/>
    <w:rsid w:val="006C3C92"/>
    <w:rsid w:val="006C44C9"/>
    <w:rsid w:val="006D3067"/>
    <w:rsid w:val="006E53E5"/>
    <w:rsid w:val="007731A4"/>
    <w:rsid w:val="007A5719"/>
    <w:rsid w:val="007C043F"/>
    <w:rsid w:val="007C1B0F"/>
    <w:rsid w:val="007F561C"/>
    <w:rsid w:val="008079FC"/>
    <w:rsid w:val="008210D4"/>
    <w:rsid w:val="00825D6A"/>
    <w:rsid w:val="0089033D"/>
    <w:rsid w:val="00894474"/>
    <w:rsid w:val="0089598B"/>
    <w:rsid w:val="008D5C84"/>
    <w:rsid w:val="0093274B"/>
    <w:rsid w:val="009A31FB"/>
    <w:rsid w:val="009E0F78"/>
    <w:rsid w:val="009F7282"/>
    <w:rsid w:val="00A50C05"/>
    <w:rsid w:val="00A663BF"/>
    <w:rsid w:val="00A834EC"/>
    <w:rsid w:val="00AB4678"/>
    <w:rsid w:val="00AC27A7"/>
    <w:rsid w:val="00AD1426"/>
    <w:rsid w:val="00AE1A5C"/>
    <w:rsid w:val="00AF3973"/>
    <w:rsid w:val="00B255B5"/>
    <w:rsid w:val="00B362A2"/>
    <w:rsid w:val="00B51D06"/>
    <w:rsid w:val="00B619E0"/>
    <w:rsid w:val="00B75C28"/>
    <w:rsid w:val="00B80D15"/>
    <w:rsid w:val="00B812C7"/>
    <w:rsid w:val="00B87FE3"/>
    <w:rsid w:val="00BB4E1A"/>
    <w:rsid w:val="00BC7E67"/>
    <w:rsid w:val="00BD7015"/>
    <w:rsid w:val="00BE0345"/>
    <w:rsid w:val="00C01E5B"/>
    <w:rsid w:val="00C66A4D"/>
    <w:rsid w:val="00C97C54"/>
    <w:rsid w:val="00CD1DAF"/>
    <w:rsid w:val="00D51C4B"/>
    <w:rsid w:val="00D5600C"/>
    <w:rsid w:val="00D61686"/>
    <w:rsid w:val="00D70D6B"/>
    <w:rsid w:val="00D719EF"/>
    <w:rsid w:val="00D749C1"/>
    <w:rsid w:val="00DB5441"/>
    <w:rsid w:val="00DC228A"/>
    <w:rsid w:val="00DE2A77"/>
    <w:rsid w:val="00DE4406"/>
    <w:rsid w:val="00DF056F"/>
    <w:rsid w:val="00E14178"/>
    <w:rsid w:val="00E267D5"/>
    <w:rsid w:val="00E3125B"/>
    <w:rsid w:val="00E46A48"/>
    <w:rsid w:val="00E6685E"/>
    <w:rsid w:val="00E760C2"/>
    <w:rsid w:val="00E9674C"/>
    <w:rsid w:val="00EF054F"/>
    <w:rsid w:val="00EF3B3D"/>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F4284-CF4E-6C4E-91EE-31560C9A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30750</Words>
  <Characters>175278</Characters>
  <Application>Microsoft Macintosh Word</Application>
  <DocSecurity>0</DocSecurity>
  <Lines>1460</Lines>
  <Paragraphs>411</Paragraphs>
  <ScaleCrop>false</ScaleCrop>
  <Company>UQDI</Company>
  <LinksUpToDate>false</LinksUpToDate>
  <CharactersWithSpaces>205617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4</cp:revision>
  <dcterms:created xsi:type="dcterms:W3CDTF">2013-10-01T13:45:00Z</dcterms:created>
  <dcterms:modified xsi:type="dcterms:W3CDTF">2013-10-02T06:55:00Z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