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73030" w14:textId="4DEA22CD" w:rsidR="00DB5441" w:rsidRPr="00DB5441" w:rsidRDefault="003657D7" w:rsidP="00DB5441">
      <w:pPr>
        <w:pStyle w:val="Heading1"/>
      </w:pPr>
      <w:bookmarkStart w:id="0" w:name="_Toc244097344"/>
      <w:r>
        <w:t>The title</w:t>
      </w:r>
      <w:bookmarkEnd w:id="0"/>
    </w:p>
    <w:p w14:paraId="4E50A6F0" w14:textId="77777777" w:rsidR="00DB5441" w:rsidRDefault="00DB5441" w:rsidP="00DB5441"/>
    <w:sdt>
      <w:sdtPr>
        <w:rPr>
          <w:rFonts w:asciiTheme="minorHAnsi" w:eastAsiaTheme="minorEastAsia" w:hAnsiTheme="minorHAnsi" w:cstheme="minorBidi"/>
          <w:b w:val="0"/>
          <w:bCs w:val="0"/>
          <w:color w:val="auto"/>
          <w:sz w:val="24"/>
          <w:szCs w:val="24"/>
        </w:rPr>
        <w:id w:val="-780645311"/>
        <w:docPartObj>
          <w:docPartGallery w:val="Table of Contents"/>
          <w:docPartUnique/>
        </w:docPartObj>
      </w:sdtPr>
      <w:sdtEndPr>
        <w:rPr>
          <w:noProof/>
        </w:rPr>
      </w:sdtEndPr>
      <w:sdtContent>
        <w:p w14:paraId="58BA8694" w14:textId="23C8C865" w:rsidR="005C1EBA" w:rsidRDefault="005C1EBA">
          <w:pPr>
            <w:pStyle w:val="TOCHeading"/>
          </w:pPr>
          <w:r>
            <w:t>Table of Contents</w:t>
          </w:r>
        </w:p>
        <w:p w14:paraId="40BBF49E" w14:textId="77777777" w:rsidR="009D7D2C" w:rsidRDefault="005C1EBA">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9D7D2C">
            <w:rPr>
              <w:noProof/>
            </w:rPr>
            <w:t>The title</w:t>
          </w:r>
          <w:r w:rsidR="009D7D2C">
            <w:rPr>
              <w:noProof/>
            </w:rPr>
            <w:tab/>
          </w:r>
          <w:r w:rsidR="009D7D2C">
            <w:rPr>
              <w:noProof/>
            </w:rPr>
            <w:fldChar w:fldCharType="begin"/>
          </w:r>
          <w:r w:rsidR="009D7D2C">
            <w:rPr>
              <w:noProof/>
            </w:rPr>
            <w:instrText xml:space="preserve"> PAGEREF _Toc244097344 \h </w:instrText>
          </w:r>
          <w:r w:rsidR="009D7D2C">
            <w:rPr>
              <w:noProof/>
            </w:rPr>
          </w:r>
          <w:r w:rsidR="009D7D2C">
            <w:rPr>
              <w:noProof/>
            </w:rPr>
            <w:fldChar w:fldCharType="separate"/>
          </w:r>
          <w:r w:rsidR="009D7D2C">
            <w:rPr>
              <w:noProof/>
            </w:rPr>
            <w:t>1</w:t>
          </w:r>
          <w:r w:rsidR="009D7D2C">
            <w:rPr>
              <w:noProof/>
            </w:rPr>
            <w:fldChar w:fldCharType="end"/>
          </w:r>
        </w:p>
        <w:p w14:paraId="05A41EF4" w14:textId="77777777" w:rsidR="009D7D2C" w:rsidRDefault="009D7D2C">
          <w:pPr>
            <w:pStyle w:val="TOC2"/>
            <w:tabs>
              <w:tab w:val="right" w:leader="dot" w:pos="8290"/>
            </w:tabs>
            <w:rPr>
              <w:b w:val="0"/>
              <w:noProof/>
              <w:sz w:val="24"/>
              <w:szCs w:val="24"/>
              <w:lang w:eastAsia="ja-JP"/>
            </w:rPr>
          </w:pPr>
          <w:r>
            <w:rPr>
              <w:noProof/>
            </w:rPr>
            <w:t>Abstract</w:t>
          </w:r>
          <w:r>
            <w:rPr>
              <w:noProof/>
            </w:rPr>
            <w:tab/>
          </w:r>
          <w:r>
            <w:rPr>
              <w:noProof/>
            </w:rPr>
            <w:fldChar w:fldCharType="begin"/>
          </w:r>
          <w:r>
            <w:rPr>
              <w:noProof/>
            </w:rPr>
            <w:instrText xml:space="preserve"> PAGEREF _Toc244097345 \h </w:instrText>
          </w:r>
          <w:r>
            <w:rPr>
              <w:noProof/>
            </w:rPr>
          </w:r>
          <w:r>
            <w:rPr>
              <w:noProof/>
            </w:rPr>
            <w:fldChar w:fldCharType="separate"/>
          </w:r>
          <w:r>
            <w:rPr>
              <w:noProof/>
            </w:rPr>
            <w:t>1</w:t>
          </w:r>
          <w:r>
            <w:rPr>
              <w:noProof/>
            </w:rPr>
            <w:fldChar w:fldCharType="end"/>
          </w:r>
        </w:p>
        <w:p w14:paraId="04442A0C" w14:textId="77777777" w:rsidR="009D7D2C" w:rsidRDefault="009D7D2C">
          <w:pPr>
            <w:pStyle w:val="TOC2"/>
            <w:tabs>
              <w:tab w:val="right" w:leader="dot" w:pos="8290"/>
            </w:tabs>
            <w:rPr>
              <w:b w:val="0"/>
              <w:noProof/>
              <w:sz w:val="24"/>
              <w:szCs w:val="24"/>
              <w:lang w:eastAsia="ja-JP"/>
            </w:rPr>
          </w:pPr>
          <w:r>
            <w:rPr>
              <w:noProof/>
            </w:rPr>
            <w:t>Introduction</w:t>
          </w:r>
          <w:r>
            <w:rPr>
              <w:noProof/>
            </w:rPr>
            <w:tab/>
          </w:r>
          <w:r>
            <w:rPr>
              <w:noProof/>
            </w:rPr>
            <w:fldChar w:fldCharType="begin"/>
          </w:r>
          <w:r>
            <w:rPr>
              <w:noProof/>
            </w:rPr>
            <w:instrText xml:space="preserve"> PAGEREF _Toc244097346 \h </w:instrText>
          </w:r>
          <w:r>
            <w:rPr>
              <w:noProof/>
            </w:rPr>
          </w:r>
          <w:r>
            <w:rPr>
              <w:noProof/>
            </w:rPr>
            <w:fldChar w:fldCharType="separate"/>
          </w:r>
          <w:r>
            <w:rPr>
              <w:noProof/>
            </w:rPr>
            <w:t>1</w:t>
          </w:r>
          <w:r>
            <w:rPr>
              <w:noProof/>
            </w:rPr>
            <w:fldChar w:fldCharType="end"/>
          </w:r>
        </w:p>
        <w:p w14:paraId="460DB2B3" w14:textId="77777777" w:rsidR="009D7D2C" w:rsidRDefault="009D7D2C">
          <w:pPr>
            <w:pStyle w:val="TOC2"/>
            <w:tabs>
              <w:tab w:val="right" w:leader="dot" w:pos="8290"/>
            </w:tabs>
            <w:rPr>
              <w:b w:val="0"/>
              <w:noProof/>
              <w:sz w:val="24"/>
              <w:szCs w:val="24"/>
              <w:lang w:eastAsia="ja-JP"/>
            </w:rPr>
          </w:pPr>
          <w:r>
            <w:rPr>
              <w:noProof/>
            </w:rPr>
            <w:t>Methods for detecting epistasis</w:t>
          </w:r>
          <w:r>
            <w:rPr>
              <w:noProof/>
            </w:rPr>
            <w:tab/>
          </w:r>
          <w:r>
            <w:rPr>
              <w:noProof/>
            </w:rPr>
            <w:fldChar w:fldCharType="begin"/>
          </w:r>
          <w:r>
            <w:rPr>
              <w:noProof/>
            </w:rPr>
            <w:instrText xml:space="preserve"> PAGEREF _Toc244097347 \h </w:instrText>
          </w:r>
          <w:r>
            <w:rPr>
              <w:noProof/>
            </w:rPr>
          </w:r>
          <w:r>
            <w:rPr>
              <w:noProof/>
            </w:rPr>
            <w:fldChar w:fldCharType="separate"/>
          </w:r>
          <w:r>
            <w:rPr>
              <w:noProof/>
            </w:rPr>
            <w:t>2</w:t>
          </w:r>
          <w:r>
            <w:rPr>
              <w:noProof/>
            </w:rPr>
            <w:fldChar w:fldCharType="end"/>
          </w:r>
        </w:p>
        <w:p w14:paraId="168D5A8A" w14:textId="77777777" w:rsidR="009D7D2C" w:rsidRDefault="009D7D2C">
          <w:pPr>
            <w:pStyle w:val="TOC2"/>
            <w:tabs>
              <w:tab w:val="right" w:leader="dot" w:pos="8290"/>
            </w:tabs>
            <w:rPr>
              <w:b w:val="0"/>
              <w:noProof/>
              <w:sz w:val="24"/>
              <w:szCs w:val="24"/>
              <w:lang w:eastAsia="ja-JP"/>
            </w:rPr>
          </w:pPr>
          <w:r>
            <w:rPr>
              <w:noProof/>
            </w:rPr>
            <w:t>Overview of empirical evidence for epistasis influencing complex traits</w:t>
          </w:r>
          <w:r>
            <w:rPr>
              <w:noProof/>
            </w:rPr>
            <w:tab/>
          </w:r>
          <w:r>
            <w:rPr>
              <w:noProof/>
            </w:rPr>
            <w:fldChar w:fldCharType="begin"/>
          </w:r>
          <w:r>
            <w:rPr>
              <w:noProof/>
            </w:rPr>
            <w:instrText xml:space="preserve"> PAGEREF _Toc244097348 \h </w:instrText>
          </w:r>
          <w:r>
            <w:rPr>
              <w:noProof/>
            </w:rPr>
          </w:r>
          <w:r>
            <w:rPr>
              <w:noProof/>
            </w:rPr>
            <w:fldChar w:fldCharType="separate"/>
          </w:r>
          <w:r>
            <w:rPr>
              <w:noProof/>
            </w:rPr>
            <w:t>2</w:t>
          </w:r>
          <w:r>
            <w:rPr>
              <w:noProof/>
            </w:rPr>
            <w:fldChar w:fldCharType="end"/>
          </w:r>
        </w:p>
        <w:p w14:paraId="47D72DFC" w14:textId="77777777" w:rsidR="009D7D2C" w:rsidRDefault="009D7D2C">
          <w:pPr>
            <w:pStyle w:val="TOC3"/>
            <w:tabs>
              <w:tab w:val="right" w:leader="dot" w:pos="8290"/>
            </w:tabs>
            <w:rPr>
              <w:noProof/>
              <w:sz w:val="24"/>
              <w:szCs w:val="24"/>
              <w:lang w:eastAsia="ja-JP"/>
            </w:rPr>
          </w:pPr>
          <w:r>
            <w:rPr>
              <w:noProof/>
            </w:rPr>
            <w:t>Hypothesis-free studies</w:t>
          </w:r>
          <w:r>
            <w:rPr>
              <w:noProof/>
            </w:rPr>
            <w:tab/>
          </w:r>
          <w:r>
            <w:rPr>
              <w:noProof/>
            </w:rPr>
            <w:fldChar w:fldCharType="begin"/>
          </w:r>
          <w:r>
            <w:rPr>
              <w:noProof/>
            </w:rPr>
            <w:instrText xml:space="preserve"> PAGEREF _Toc244097349 \h </w:instrText>
          </w:r>
          <w:r>
            <w:rPr>
              <w:noProof/>
            </w:rPr>
          </w:r>
          <w:r>
            <w:rPr>
              <w:noProof/>
            </w:rPr>
            <w:fldChar w:fldCharType="separate"/>
          </w:r>
          <w:r>
            <w:rPr>
              <w:noProof/>
            </w:rPr>
            <w:t>3</w:t>
          </w:r>
          <w:r>
            <w:rPr>
              <w:noProof/>
            </w:rPr>
            <w:fldChar w:fldCharType="end"/>
          </w:r>
        </w:p>
        <w:p w14:paraId="250BEBD3" w14:textId="77777777" w:rsidR="009D7D2C" w:rsidRDefault="009D7D2C">
          <w:pPr>
            <w:pStyle w:val="TOC3"/>
            <w:tabs>
              <w:tab w:val="right" w:leader="dot" w:pos="8290"/>
            </w:tabs>
            <w:rPr>
              <w:noProof/>
              <w:sz w:val="24"/>
              <w:szCs w:val="24"/>
              <w:lang w:eastAsia="ja-JP"/>
            </w:rPr>
          </w:pPr>
          <w:r>
            <w:rPr>
              <w:noProof/>
            </w:rPr>
            <w:t>Hypothesis-driven studies</w:t>
          </w:r>
          <w:r>
            <w:rPr>
              <w:noProof/>
            </w:rPr>
            <w:tab/>
          </w:r>
          <w:r>
            <w:rPr>
              <w:noProof/>
            </w:rPr>
            <w:fldChar w:fldCharType="begin"/>
          </w:r>
          <w:r>
            <w:rPr>
              <w:noProof/>
            </w:rPr>
            <w:instrText xml:space="preserve"> PAGEREF _Toc244097350 \h </w:instrText>
          </w:r>
          <w:r>
            <w:rPr>
              <w:noProof/>
            </w:rPr>
          </w:r>
          <w:r>
            <w:rPr>
              <w:noProof/>
            </w:rPr>
            <w:fldChar w:fldCharType="separate"/>
          </w:r>
          <w:r>
            <w:rPr>
              <w:noProof/>
            </w:rPr>
            <w:t>3</w:t>
          </w:r>
          <w:r>
            <w:rPr>
              <w:noProof/>
            </w:rPr>
            <w:fldChar w:fldCharType="end"/>
          </w:r>
        </w:p>
        <w:p w14:paraId="5562B7DF" w14:textId="77777777" w:rsidR="009D7D2C" w:rsidRDefault="009D7D2C">
          <w:pPr>
            <w:pStyle w:val="TOC2"/>
            <w:tabs>
              <w:tab w:val="right" w:leader="dot" w:pos="8290"/>
            </w:tabs>
            <w:rPr>
              <w:b w:val="0"/>
              <w:noProof/>
              <w:sz w:val="24"/>
              <w:szCs w:val="24"/>
              <w:lang w:eastAsia="ja-JP"/>
            </w:rPr>
          </w:pPr>
          <w:r>
            <w:rPr>
              <w:noProof/>
            </w:rPr>
            <w:t>To which scientific question(s) is epistasis the answer?</w:t>
          </w:r>
          <w:r>
            <w:rPr>
              <w:noProof/>
            </w:rPr>
            <w:tab/>
          </w:r>
          <w:r>
            <w:rPr>
              <w:noProof/>
            </w:rPr>
            <w:fldChar w:fldCharType="begin"/>
          </w:r>
          <w:r>
            <w:rPr>
              <w:noProof/>
            </w:rPr>
            <w:instrText xml:space="preserve"> PAGEREF _Toc244097351 \h </w:instrText>
          </w:r>
          <w:r>
            <w:rPr>
              <w:noProof/>
            </w:rPr>
          </w:r>
          <w:r>
            <w:rPr>
              <w:noProof/>
            </w:rPr>
            <w:fldChar w:fldCharType="separate"/>
          </w:r>
          <w:r>
            <w:rPr>
              <w:noProof/>
            </w:rPr>
            <w:t>5</w:t>
          </w:r>
          <w:r>
            <w:rPr>
              <w:noProof/>
            </w:rPr>
            <w:fldChar w:fldCharType="end"/>
          </w:r>
        </w:p>
        <w:p w14:paraId="4734C505" w14:textId="77777777" w:rsidR="009D7D2C" w:rsidRDefault="009D7D2C">
          <w:pPr>
            <w:pStyle w:val="TOC3"/>
            <w:tabs>
              <w:tab w:val="right" w:leader="dot" w:pos="8290"/>
            </w:tabs>
            <w:rPr>
              <w:noProof/>
              <w:sz w:val="24"/>
              <w:szCs w:val="24"/>
              <w:lang w:eastAsia="ja-JP"/>
            </w:rPr>
          </w:pPr>
          <w:r>
            <w:rPr>
              <w:noProof/>
            </w:rPr>
            <w:t>The missing heritability?</w:t>
          </w:r>
          <w:r>
            <w:rPr>
              <w:noProof/>
            </w:rPr>
            <w:tab/>
          </w:r>
          <w:r>
            <w:rPr>
              <w:noProof/>
            </w:rPr>
            <w:fldChar w:fldCharType="begin"/>
          </w:r>
          <w:r>
            <w:rPr>
              <w:noProof/>
            </w:rPr>
            <w:instrText xml:space="preserve"> PAGEREF _Toc244097352 \h </w:instrText>
          </w:r>
          <w:r>
            <w:rPr>
              <w:noProof/>
            </w:rPr>
          </w:r>
          <w:r>
            <w:rPr>
              <w:noProof/>
            </w:rPr>
            <w:fldChar w:fldCharType="separate"/>
          </w:r>
          <w:r>
            <w:rPr>
              <w:noProof/>
            </w:rPr>
            <w:t>5</w:t>
          </w:r>
          <w:r>
            <w:rPr>
              <w:noProof/>
            </w:rPr>
            <w:fldChar w:fldCharType="end"/>
          </w:r>
        </w:p>
        <w:p w14:paraId="4E7736F1" w14:textId="77777777" w:rsidR="009D7D2C" w:rsidRDefault="009D7D2C">
          <w:pPr>
            <w:pStyle w:val="TOC3"/>
            <w:tabs>
              <w:tab w:val="right" w:leader="dot" w:pos="8290"/>
            </w:tabs>
            <w:rPr>
              <w:noProof/>
              <w:sz w:val="24"/>
              <w:szCs w:val="24"/>
              <w:lang w:eastAsia="ja-JP"/>
            </w:rPr>
          </w:pPr>
          <w:r>
            <w:rPr>
              <w:noProof/>
            </w:rPr>
            <w:t>Elucidating putative biological mechanisms?</w:t>
          </w:r>
          <w:r>
            <w:rPr>
              <w:noProof/>
            </w:rPr>
            <w:tab/>
          </w:r>
          <w:r>
            <w:rPr>
              <w:noProof/>
            </w:rPr>
            <w:fldChar w:fldCharType="begin"/>
          </w:r>
          <w:r>
            <w:rPr>
              <w:noProof/>
            </w:rPr>
            <w:instrText xml:space="preserve"> PAGEREF _Toc244097353 \h </w:instrText>
          </w:r>
          <w:r>
            <w:rPr>
              <w:noProof/>
            </w:rPr>
          </w:r>
          <w:r>
            <w:rPr>
              <w:noProof/>
            </w:rPr>
            <w:fldChar w:fldCharType="separate"/>
          </w:r>
          <w:r>
            <w:rPr>
              <w:noProof/>
            </w:rPr>
            <w:t>6</w:t>
          </w:r>
          <w:r>
            <w:rPr>
              <w:noProof/>
            </w:rPr>
            <w:fldChar w:fldCharType="end"/>
          </w:r>
        </w:p>
        <w:p w14:paraId="4E83AB7E" w14:textId="77777777" w:rsidR="009D7D2C" w:rsidRDefault="009D7D2C">
          <w:pPr>
            <w:pStyle w:val="TOC3"/>
            <w:tabs>
              <w:tab w:val="right" w:leader="dot" w:pos="8290"/>
            </w:tabs>
            <w:rPr>
              <w:noProof/>
              <w:sz w:val="24"/>
              <w:szCs w:val="24"/>
              <w:lang w:eastAsia="ja-JP"/>
            </w:rPr>
          </w:pPr>
          <w:r>
            <w:rPr>
              <w:noProof/>
            </w:rPr>
            <w:t>Evolution of complex traits?</w:t>
          </w:r>
          <w:r>
            <w:rPr>
              <w:noProof/>
            </w:rPr>
            <w:tab/>
          </w:r>
          <w:r>
            <w:rPr>
              <w:noProof/>
            </w:rPr>
            <w:fldChar w:fldCharType="begin"/>
          </w:r>
          <w:r>
            <w:rPr>
              <w:noProof/>
            </w:rPr>
            <w:instrText xml:space="preserve"> PAGEREF _Toc244097354 \h </w:instrText>
          </w:r>
          <w:r>
            <w:rPr>
              <w:noProof/>
            </w:rPr>
          </w:r>
          <w:r>
            <w:rPr>
              <w:noProof/>
            </w:rPr>
            <w:fldChar w:fldCharType="separate"/>
          </w:r>
          <w:r>
            <w:rPr>
              <w:noProof/>
            </w:rPr>
            <w:t>8</w:t>
          </w:r>
          <w:r>
            <w:rPr>
              <w:noProof/>
            </w:rPr>
            <w:fldChar w:fldCharType="end"/>
          </w:r>
        </w:p>
        <w:p w14:paraId="2C56E8DA" w14:textId="77777777" w:rsidR="009D7D2C" w:rsidRDefault="009D7D2C">
          <w:pPr>
            <w:pStyle w:val="TOC3"/>
            <w:tabs>
              <w:tab w:val="right" w:leader="dot" w:pos="8290"/>
            </w:tabs>
            <w:rPr>
              <w:noProof/>
              <w:sz w:val="24"/>
              <w:szCs w:val="24"/>
              <w:lang w:eastAsia="ja-JP"/>
            </w:rPr>
          </w:pPr>
          <w:r>
            <w:rPr>
              <w:noProof/>
            </w:rPr>
            <w:t>Genetic prediction?</w:t>
          </w:r>
          <w:r>
            <w:rPr>
              <w:noProof/>
            </w:rPr>
            <w:tab/>
          </w:r>
          <w:r>
            <w:rPr>
              <w:noProof/>
            </w:rPr>
            <w:fldChar w:fldCharType="begin"/>
          </w:r>
          <w:r>
            <w:rPr>
              <w:noProof/>
            </w:rPr>
            <w:instrText xml:space="preserve"> PAGEREF _Toc244097355 \h </w:instrText>
          </w:r>
          <w:r>
            <w:rPr>
              <w:noProof/>
            </w:rPr>
          </w:r>
          <w:r>
            <w:rPr>
              <w:noProof/>
            </w:rPr>
            <w:fldChar w:fldCharType="separate"/>
          </w:r>
          <w:r>
            <w:rPr>
              <w:noProof/>
            </w:rPr>
            <w:t>9</w:t>
          </w:r>
          <w:r>
            <w:rPr>
              <w:noProof/>
            </w:rPr>
            <w:fldChar w:fldCharType="end"/>
          </w:r>
        </w:p>
        <w:p w14:paraId="1D2FB223" w14:textId="77777777" w:rsidR="009D7D2C" w:rsidRDefault="009D7D2C">
          <w:pPr>
            <w:pStyle w:val="TOC3"/>
            <w:tabs>
              <w:tab w:val="right" w:leader="dot" w:pos="8290"/>
            </w:tabs>
            <w:rPr>
              <w:noProof/>
              <w:sz w:val="24"/>
              <w:szCs w:val="24"/>
              <w:lang w:eastAsia="ja-JP"/>
            </w:rPr>
          </w:pPr>
          <w:r>
            <w:rPr>
              <w:noProof/>
            </w:rPr>
            <w:t>Personalised genomics?</w:t>
          </w:r>
          <w:r>
            <w:rPr>
              <w:noProof/>
            </w:rPr>
            <w:tab/>
          </w:r>
          <w:r>
            <w:rPr>
              <w:noProof/>
            </w:rPr>
            <w:fldChar w:fldCharType="begin"/>
          </w:r>
          <w:r>
            <w:rPr>
              <w:noProof/>
            </w:rPr>
            <w:instrText xml:space="preserve"> PAGEREF _Toc244097356 \h </w:instrText>
          </w:r>
          <w:r>
            <w:rPr>
              <w:noProof/>
            </w:rPr>
          </w:r>
          <w:r>
            <w:rPr>
              <w:noProof/>
            </w:rPr>
            <w:fldChar w:fldCharType="separate"/>
          </w:r>
          <w:r>
            <w:rPr>
              <w:noProof/>
            </w:rPr>
            <w:t>10</w:t>
          </w:r>
          <w:r>
            <w:rPr>
              <w:noProof/>
            </w:rPr>
            <w:fldChar w:fldCharType="end"/>
          </w:r>
        </w:p>
        <w:p w14:paraId="49D1B25E" w14:textId="77777777" w:rsidR="009D7D2C" w:rsidRDefault="009D7D2C">
          <w:pPr>
            <w:pStyle w:val="TOC2"/>
            <w:tabs>
              <w:tab w:val="right" w:leader="dot" w:pos="8290"/>
            </w:tabs>
            <w:rPr>
              <w:b w:val="0"/>
              <w:noProof/>
              <w:sz w:val="24"/>
              <w:szCs w:val="24"/>
              <w:lang w:eastAsia="ja-JP"/>
            </w:rPr>
          </w:pPr>
          <w:r>
            <w:rPr>
              <w:noProof/>
            </w:rPr>
            <w:t>Conclusions</w:t>
          </w:r>
          <w:r>
            <w:rPr>
              <w:noProof/>
            </w:rPr>
            <w:tab/>
          </w:r>
          <w:r>
            <w:rPr>
              <w:noProof/>
            </w:rPr>
            <w:fldChar w:fldCharType="begin"/>
          </w:r>
          <w:r>
            <w:rPr>
              <w:noProof/>
            </w:rPr>
            <w:instrText xml:space="preserve"> PAGEREF _Toc244097357 \h </w:instrText>
          </w:r>
          <w:r>
            <w:rPr>
              <w:noProof/>
            </w:rPr>
          </w:r>
          <w:r>
            <w:rPr>
              <w:noProof/>
            </w:rPr>
            <w:fldChar w:fldCharType="separate"/>
          </w:r>
          <w:r>
            <w:rPr>
              <w:noProof/>
            </w:rPr>
            <w:t>10</w:t>
          </w:r>
          <w:r>
            <w:rPr>
              <w:noProof/>
            </w:rPr>
            <w:fldChar w:fldCharType="end"/>
          </w:r>
        </w:p>
        <w:p w14:paraId="0CB4AF32" w14:textId="77777777" w:rsidR="009D7D2C" w:rsidRDefault="009D7D2C">
          <w:pPr>
            <w:pStyle w:val="TOC2"/>
            <w:tabs>
              <w:tab w:val="right" w:leader="dot" w:pos="8290"/>
            </w:tabs>
            <w:rPr>
              <w:b w:val="0"/>
              <w:noProof/>
              <w:sz w:val="24"/>
              <w:szCs w:val="24"/>
              <w:lang w:eastAsia="ja-JP"/>
            </w:rPr>
          </w:pPr>
          <w:r>
            <w:rPr>
              <w:noProof/>
            </w:rPr>
            <w:t>Box 1: Why is epistasis theoretically difficult to detect?</w:t>
          </w:r>
          <w:r>
            <w:rPr>
              <w:noProof/>
            </w:rPr>
            <w:tab/>
          </w:r>
          <w:r>
            <w:rPr>
              <w:noProof/>
            </w:rPr>
            <w:fldChar w:fldCharType="begin"/>
          </w:r>
          <w:r>
            <w:rPr>
              <w:noProof/>
            </w:rPr>
            <w:instrText xml:space="preserve"> PAGEREF _Toc244097358 \h </w:instrText>
          </w:r>
          <w:r>
            <w:rPr>
              <w:noProof/>
            </w:rPr>
          </w:r>
          <w:r>
            <w:rPr>
              <w:noProof/>
            </w:rPr>
            <w:fldChar w:fldCharType="separate"/>
          </w:r>
          <w:r>
            <w:rPr>
              <w:noProof/>
            </w:rPr>
            <w:t>11</w:t>
          </w:r>
          <w:r>
            <w:rPr>
              <w:noProof/>
            </w:rPr>
            <w:fldChar w:fldCharType="end"/>
          </w:r>
        </w:p>
        <w:p w14:paraId="0AB1CBFD" w14:textId="77777777" w:rsidR="009D7D2C" w:rsidRDefault="009D7D2C">
          <w:pPr>
            <w:pStyle w:val="TOC2"/>
            <w:tabs>
              <w:tab w:val="right" w:leader="dot" w:pos="8290"/>
            </w:tabs>
            <w:rPr>
              <w:b w:val="0"/>
              <w:noProof/>
              <w:sz w:val="24"/>
              <w:szCs w:val="24"/>
              <w:lang w:eastAsia="ja-JP"/>
            </w:rPr>
          </w:pPr>
          <w:r>
            <w:rPr>
              <w:noProof/>
            </w:rPr>
            <w:t>Box 2: What constitutes a significant epistatic interaction?</w:t>
          </w:r>
          <w:r>
            <w:rPr>
              <w:noProof/>
            </w:rPr>
            <w:tab/>
          </w:r>
          <w:r>
            <w:rPr>
              <w:noProof/>
            </w:rPr>
            <w:fldChar w:fldCharType="begin"/>
          </w:r>
          <w:r>
            <w:rPr>
              <w:noProof/>
            </w:rPr>
            <w:instrText xml:space="preserve"> PAGEREF _Toc244097359 \h </w:instrText>
          </w:r>
          <w:r>
            <w:rPr>
              <w:noProof/>
            </w:rPr>
          </w:r>
          <w:r>
            <w:rPr>
              <w:noProof/>
            </w:rPr>
            <w:fldChar w:fldCharType="separate"/>
          </w:r>
          <w:r>
            <w:rPr>
              <w:noProof/>
            </w:rPr>
            <w:t>12</w:t>
          </w:r>
          <w:r>
            <w:rPr>
              <w:noProof/>
            </w:rPr>
            <w:fldChar w:fldCharType="end"/>
          </w:r>
        </w:p>
        <w:p w14:paraId="61EB4C93" w14:textId="77777777" w:rsidR="009D7D2C" w:rsidRDefault="009D7D2C">
          <w:pPr>
            <w:pStyle w:val="TOC2"/>
            <w:tabs>
              <w:tab w:val="right" w:leader="dot" w:pos="8290"/>
            </w:tabs>
            <w:rPr>
              <w:b w:val="0"/>
              <w:noProof/>
              <w:sz w:val="24"/>
              <w:szCs w:val="24"/>
              <w:lang w:eastAsia="ja-JP"/>
            </w:rPr>
          </w:pPr>
          <w:r>
            <w:rPr>
              <w:noProof/>
            </w:rPr>
            <w:t>Glossary</w:t>
          </w:r>
          <w:r>
            <w:rPr>
              <w:noProof/>
            </w:rPr>
            <w:tab/>
          </w:r>
          <w:r>
            <w:rPr>
              <w:noProof/>
            </w:rPr>
            <w:fldChar w:fldCharType="begin"/>
          </w:r>
          <w:r>
            <w:rPr>
              <w:noProof/>
            </w:rPr>
            <w:instrText xml:space="preserve"> PAGEREF _Toc244097360 \h </w:instrText>
          </w:r>
          <w:r>
            <w:rPr>
              <w:noProof/>
            </w:rPr>
          </w:r>
          <w:r>
            <w:rPr>
              <w:noProof/>
            </w:rPr>
            <w:fldChar w:fldCharType="separate"/>
          </w:r>
          <w:r>
            <w:rPr>
              <w:noProof/>
            </w:rPr>
            <w:t>13</w:t>
          </w:r>
          <w:r>
            <w:rPr>
              <w:noProof/>
            </w:rPr>
            <w:fldChar w:fldCharType="end"/>
          </w:r>
        </w:p>
        <w:p w14:paraId="1AE58EED" w14:textId="77777777" w:rsidR="009D7D2C" w:rsidRDefault="009D7D2C">
          <w:pPr>
            <w:pStyle w:val="TOC2"/>
            <w:tabs>
              <w:tab w:val="right" w:leader="dot" w:pos="8290"/>
            </w:tabs>
            <w:rPr>
              <w:b w:val="0"/>
              <w:noProof/>
              <w:sz w:val="24"/>
              <w:szCs w:val="24"/>
              <w:lang w:eastAsia="ja-JP"/>
            </w:rPr>
          </w:pPr>
          <w:r>
            <w:rPr>
              <w:noProof/>
            </w:rPr>
            <w:t>References</w:t>
          </w:r>
          <w:r>
            <w:rPr>
              <w:noProof/>
            </w:rPr>
            <w:tab/>
          </w:r>
          <w:r>
            <w:rPr>
              <w:noProof/>
            </w:rPr>
            <w:fldChar w:fldCharType="begin"/>
          </w:r>
          <w:r>
            <w:rPr>
              <w:noProof/>
            </w:rPr>
            <w:instrText xml:space="preserve"> PAGEREF _Toc244097361 \h </w:instrText>
          </w:r>
          <w:r>
            <w:rPr>
              <w:noProof/>
            </w:rPr>
          </w:r>
          <w:r>
            <w:rPr>
              <w:noProof/>
            </w:rPr>
            <w:fldChar w:fldCharType="separate"/>
          </w:r>
          <w:r>
            <w:rPr>
              <w:noProof/>
            </w:rPr>
            <w:t>13</w:t>
          </w:r>
          <w:r>
            <w:rPr>
              <w:noProof/>
            </w:rPr>
            <w:fldChar w:fldCharType="end"/>
          </w:r>
        </w:p>
        <w:p w14:paraId="06C9BA8E" w14:textId="56194DC1" w:rsidR="005C1EBA" w:rsidRDefault="005C1EBA">
          <w:r>
            <w:rPr>
              <w:b/>
              <w:bCs/>
              <w:noProof/>
            </w:rPr>
            <w:fldChar w:fldCharType="end"/>
          </w:r>
        </w:p>
      </w:sdtContent>
    </w:sdt>
    <w:p w14:paraId="072126D3" w14:textId="77777777" w:rsidR="00DB5441" w:rsidRDefault="00DB5441" w:rsidP="00DB5441"/>
    <w:p w14:paraId="1DDB13C4" w14:textId="77777777" w:rsidR="00DB5441" w:rsidRPr="00DB5441" w:rsidRDefault="00DB5441" w:rsidP="00DB5441">
      <w:pPr>
        <w:pStyle w:val="Heading2"/>
      </w:pPr>
      <w:bookmarkStart w:id="1" w:name="_Toc244097345"/>
      <w:r w:rsidRPr="00DB5441">
        <w:t>Abstract</w:t>
      </w:r>
      <w:bookmarkEnd w:id="1"/>
    </w:p>
    <w:p w14:paraId="789218FF" w14:textId="77777777" w:rsidR="00DB5441" w:rsidRDefault="00DB5441" w:rsidP="00DB5441"/>
    <w:p w14:paraId="17D5E3D4" w14:textId="46393DA3" w:rsidR="00DB5441" w:rsidRDefault="00DB5441" w:rsidP="00DB5441">
      <w:r>
        <w:t>Genome wide association (GWA) studies have become the focus of the statistical analysis of complex traits in humans, successfully shedding light on several aspects of genetic ar</w:t>
      </w:r>
      <w:r w:rsidR="0001352C">
        <w:t xml:space="preserve">chitecture and also biological </w:t>
      </w:r>
      <w:r>
        <w:t>etiology.  Single nucleotide polymor</w:t>
      </w:r>
      <w:r w:rsidR="0001352C">
        <w:t>phisms (SNPs) are usually model</w:t>
      </w:r>
      <w:r>
        <w:t xml:space="preserve">ed as having linear, cumulative, and independent effects on the phenotype. Though evidently a useful approach, it is often argued that this is not a realistic biological model and that </w:t>
      </w:r>
      <w:r w:rsidR="00A26A80">
        <w:t>epistasis, the statistical interaction</w:t>
      </w:r>
      <w:r>
        <w:t xml:space="preserve"> between SNPs</w:t>
      </w:r>
      <w:r w:rsidR="00A26A80">
        <w:t>,</w:t>
      </w:r>
      <w:r>
        <w:t xml:space="preserve"> should be included. In this review we discuss the relevance of epistasis in the context of GWA studies, recent advances in methodology, evidence of its contribution to complex traits in humans, and potential hazards in the interpretation of statistical interaction terms.</w:t>
      </w:r>
    </w:p>
    <w:p w14:paraId="0391F2CB" w14:textId="77777777" w:rsidR="00DB5441" w:rsidRDefault="00DB5441" w:rsidP="00DB5441"/>
    <w:p w14:paraId="111C00C2" w14:textId="77777777" w:rsidR="00DB5441" w:rsidRDefault="00DB5441" w:rsidP="00DB5441"/>
    <w:p w14:paraId="7A55CFFD" w14:textId="77777777" w:rsidR="00DB5441" w:rsidRPr="00DB5441" w:rsidRDefault="00DB5441" w:rsidP="00DB5441">
      <w:pPr>
        <w:pStyle w:val="Heading2"/>
      </w:pPr>
      <w:bookmarkStart w:id="2" w:name="_Toc244097346"/>
      <w:r w:rsidRPr="00DB5441">
        <w:t>Introduction</w:t>
      </w:r>
      <w:bookmarkEnd w:id="2"/>
    </w:p>
    <w:p w14:paraId="64398ACD" w14:textId="77777777" w:rsidR="00DB5441" w:rsidRDefault="00DB5441" w:rsidP="00DB5441"/>
    <w:p w14:paraId="0E8EB48A" w14:textId="7EC91545" w:rsidR="00DB5441" w:rsidRDefault="00DB5441" w:rsidP="00DB5441">
      <w:r>
        <w:t xml:space="preserve">Complex traits or diseases are those that are influenced by multiple environmental and genetic factors. </w:t>
      </w:r>
      <w:r w:rsidR="00BC7E67">
        <w:t>One can make the reasonable generalization</w:t>
      </w:r>
      <w:r>
        <w:t xml:space="preserve"> that all those diseases that have a significant </w:t>
      </w:r>
      <w:r w:rsidR="00BC7E67">
        <w:t>burden</w:t>
      </w:r>
      <w:r>
        <w:t xml:space="preserve"> on human health are shown to be complex at the population scale. Indeed, even classically "</w:t>
      </w:r>
      <w:proofErr w:type="spellStart"/>
      <w:r>
        <w:t>Mendelian</w:t>
      </w:r>
      <w:proofErr w:type="spellEnd"/>
      <w:r>
        <w:t>" diseases</w:t>
      </w:r>
      <w:r w:rsidR="005C1EBA">
        <w:t xml:space="preserve"> that tend to be very rare</w:t>
      </w:r>
      <w:r>
        <w:t xml:space="preserve">, such as cystic fibrosis, are at some level </w:t>
      </w:r>
      <w:r>
        <w:lastRenderedPageBreak/>
        <w:t>complex because numerous genetic effects are involved in modifying the breadth and severity of symptoms. Arguably the most important empirical result to emerge from GWA studies over the past decade is an indication of what it means for a trait to be "complex", demonstrating that the mutational target size for any particular</w:t>
      </w:r>
      <w:r w:rsidR="005C1EBA">
        <w:t xml:space="preserve"> complex</w:t>
      </w:r>
      <w:r>
        <w:t xml:space="preserve"> trait across the genome is very large</w:t>
      </w:r>
      <w:r w:rsidR="00BC7E67">
        <w:t>,</w:t>
      </w:r>
      <w:r>
        <w:t xml:space="preserve"> and that the additive genetic variation is comprised of very many effects, each of very small effect sizes.</w:t>
      </w:r>
    </w:p>
    <w:p w14:paraId="13B0D259" w14:textId="77777777" w:rsidR="00DB5441" w:rsidRDefault="00DB5441" w:rsidP="00DB5441"/>
    <w:p w14:paraId="01826D5D" w14:textId="1EB64CE1" w:rsidR="00DB5441" w:rsidRDefault="005C1EBA" w:rsidP="00DB5441">
      <w:r>
        <w:t xml:space="preserve">There exist several methods </w:t>
      </w:r>
      <w:r w:rsidR="00B362A2">
        <w:t>for</w:t>
      </w:r>
      <w:r>
        <w:t xml:space="preserve"> </w:t>
      </w:r>
      <w:r w:rsidR="00B362A2">
        <w:t>estimating</w:t>
      </w:r>
      <w:r w:rsidR="00DB5441">
        <w:t xml:space="preserve"> the proportion of the phenotypic variance of a trait that is attributed to additive genetic</w:t>
      </w:r>
      <w:r w:rsidR="00B362A2">
        <w:t xml:space="preserve"> effects</w:t>
      </w:r>
      <w:r>
        <w:t xml:space="preserve"> (narrow-sense heritability (</w:t>
      </w:r>
      <w:r>
        <w:rPr>
          <w:i/>
        </w:rPr>
        <w:t>h</w:t>
      </w:r>
      <w:r>
        <w:rPr>
          <w:vertAlign w:val="superscript"/>
        </w:rPr>
        <w:t>2</w:t>
      </w:r>
      <w:r w:rsidR="00B362A2">
        <w:t>)). B</w:t>
      </w:r>
      <w:r>
        <w:t>ut e</w:t>
      </w:r>
      <w:r w:rsidR="00DB5441">
        <w:t xml:space="preserve">stimating how much of the phenotypic variation </w:t>
      </w:r>
      <w:r>
        <w:t xml:space="preserve">is </w:t>
      </w:r>
      <w:r w:rsidR="00DB5441">
        <w:t>attributed to all genetic effects (including dominance and epistasis</w:t>
      </w:r>
      <w:r>
        <w:t>, broad-sense heritability (</w:t>
      </w:r>
      <w:r>
        <w:rPr>
          <w:i/>
        </w:rPr>
        <w:t>H</w:t>
      </w:r>
      <w:r w:rsidRPr="005C1EBA">
        <w:rPr>
          <w:vertAlign w:val="superscript"/>
        </w:rPr>
        <w:t>2</w:t>
      </w:r>
      <w:r w:rsidR="00DB5441">
        <w:t>)</w:t>
      </w:r>
      <w:r>
        <w:t>)</w:t>
      </w:r>
      <w:r w:rsidR="00BC7E67">
        <w:t xml:space="preserve"> is not possible for human traits</w:t>
      </w:r>
      <w:r w:rsidR="00DB5441">
        <w:t>.</w:t>
      </w:r>
      <w:r w:rsidR="00BC7E67">
        <w:fldChar w:fldCharType="begin" w:fldLock="1"/>
      </w:r>
      <w:r w:rsidR="003408C0">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BC7E67">
        <w:fldChar w:fldCharType="separate"/>
      </w:r>
      <w:r w:rsidR="003408C0" w:rsidRPr="003408C0">
        <w:rPr>
          <w:noProof/>
          <w:vertAlign w:val="superscript"/>
        </w:rPr>
        <w:t>1</w:t>
      </w:r>
      <w:r w:rsidR="00BC7E67">
        <w:fldChar w:fldCharType="end"/>
      </w:r>
      <w:r w:rsidR="00DB5441">
        <w:t xml:space="preserve"> GWA studies are typically performed on traits that have been shown to have a no</w:t>
      </w:r>
      <w:r>
        <w:t xml:space="preserve">n-zero </w:t>
      </w:r>
      <w:r>
        <w:rPr>
          <w:i/>
        </w:rPr>
        <w:t>h</w:t>
      </w:r>
      <w:r>
        <w:rPr>
          <w:vertAlign w:val="superscript"/>
        </w:rPr>
        <w:t>2</w:t>
      </w:r>
      <w:r w:rsidR="00DB5441">
        <w:t xml:space="preserve">, the logic being that there is additive genetic variation in the trait and this can be dissected into additive effects across the genome. In this context, it is already known that the additive genetic </w:t>
      </w:r>
      <w:r>
        <w:t xml:space="preserve">component is typically large, and its </w:t>
      </w:r>
      <w:r w:rsidR="00DB5441">
        <w:t>architecture is complex. Detecting non-additive genetic effects imposes an assumption that beyond the additive component of genetic variation</w:t>
      </w:r>
      <w:r>
        <w:t>,</w:t>
      </w:r>
      <w:r w:rsidR="00DB5441">
        <w:t xml:space="preserve"> for which there is empirical evidence</w:t>
      </w:r>
      <w:r>
        <w:t>,</w:t>
      </w:r>
      <w:r w:rsidR="00DB5441">
        <w:t xml:space="preserve"> exists m</w:t>
      </w:r>
      <w:r>
        <w:t>ore complex components whose existence cannot be verified</w:t>
      </w:r>
      <w:r w:rsidR="00DB5441">
        <w:t xml:space="preserve"> empirical</w:t>
      </w:r>
      <w:r w:rsidR="00411257">
        <w:t>ly due to technical limitations</w:t>
      </w:r>
      <w:r w:rsidR="00DB5441">
        <w:t>. The measurable gap between the variance explained by all known additive effects</w:t>
      </w:r>
      <w:r>
        <w:t xml:space="preserve"> detected by GWA studies</w:t>
      </w:r>
      <w:r w:rsidR="00DB5441">
        <w:t xml:space="preserve"> and </w:t>
      </w:r>
      <w:r>
        <w:rPr>
          <w:i/>
        </w:rPr>
        <w:t>h</w:t>
      </w:r>
      <w:r>
        <w:rPr>
          <w:vertAlign w:val="superscript"/>
        </w:rPr>
        <w:t>2</w:t>
      </w:r>
      <w:r w:rsidR="00DB5441">
        <w:t xml:space="preserve"> is termed the "missing heritability". The proportion of the genetic variation that might exist beyond additive variance might be termed the "unknown heritability". </w:t>
      </w:r>
    </w:p>
    <w:p w14:paraId="03AA31C6" w14:textId="77777777" w:rsidR="00DB5441" w:rsidRDefault="00DB5441" w:rsidP="00DB5441"/>
    <w:p w14:paraId="33443A1F" w14:textId="70B5974B" w:rsidR="00DB5441" w:rsidRDefault="00DB5441" w:rsidP="00DB5441">
      <w:r>
        <w:t>In essence, there is no strict hypothesis-driven precedent for searching for epistasis as ther</w:t>
      </w:r>
      <w:r w:rsidR="005C1EBA">
        <w:t xml:space="preserve">e is for additive effects, and yet the question of epistasis in complex traits is often at the forefront of debate. In this review we will </w:t>
      </w:r>
      <w:r w:rsidR="00152EF7">
        <w:t>survey emerging methodology for the detection of epistasis, summarize current examples of epistasis impacting human complex traits from the literature, d</w:t>
      </w:r>
      <w:r w:rsidR="005C1EBA">
        <w:t xml:space="preserve">iscuss the contexts in which epistasis may or may not be important, </w:t>
      </w:r>
      <w:r w:rsidR="007731A4">
        <w:t>and suggest guidelines on what constitutes credible statistical support from empirical studies and how this should be reported.</w:t>
      </w:r>
    </w:p>
    <w:p w14:paraId="5B767748" w14:textId="77777777" w:rsidR="00DB5441" w:rsidRDefault="00DB5441" w:rsidP="00DB5441"/>
    <w:p w14:paraId="5CC156D9" w14:textId="77777777" w:rsidR="00113BE5" w:rsidRDefault="00113BE5" w:rsidP="00DB5441"/>
    <w:p w14:paraId="72E2CD01" w14:textId="77777777" w:rsidR="00113BE5" w:rsidRDefault="00113BE5" w:rsidP="00113BE5">
      <w:pPr>
        <w:pStyle w:val="Heading2"/>
      </w:pPr>
      <w:bookmarkStart w:id="3" w:name="_Toc244097347"/>
      <w:r>
        <w:t>Methods for detecting epistasis</w:t>
      </w:r>
      <w:bookmarkEnd w:id="3"/>
    </w:p>
    <w:p w14:paraId="01DF965B" w14:textId="77777777" w:rsidR="00113BE5" w:rsidRDefault="00113BE5" w:rsidP="00113BE5"/>
    <w:p w14:paraId="262C2ED1" w14:textId="751930E3" w:rsidR="00113BE5" w:rsidRPr="00113BE5" w:rsidRDefault="003657D7" w:rsidP="00113BE5">
      <w:pPr>
        <w:rPr>
          <w:bCs/>
        </w:rPr>
      </w:pPr>
      <w:proofErr w:type="spellStart"/>
      <w:r>
        <w:rPr>
          <w:bCs/>
        </w:rPr>
        <w:t>Wenhua’s</w:t>
      </w:r>
      <w:proofErr w:type="spellEnd"/>
      <w:r>
        <w:rPr>
          <w:bCs/>
        </w:rPr>
        <w:t xml:space="preserve"> stuff to go here!</w:t>
      </w:r>
    </w:p>
    <w:p w14:paraId="7455F1EB" w14:textId="77777777" w:rsidR="00113BE5" w:rsidRDefault="00113BE5" w:rsidP="00113BE5"/>
    <w:p w14:paraId="3B12FD46" w14:textId="531BE12C" w:rsidR="00113BE5" w:rsidRDefault="003D4C3E" w:rsidP="00113BE5">
      <w:pPr>
        <w:pStyle w:val="Heading2"/>
      </w:pPr>
      <w:bookmarkStart w:id="4" w:name="_Toc244097348"/>
      <w:r>
        <w:t>Overview of empirical evidence fo</w:t>
      </w:r>
      <w:bookmarkStart w:id="5" w:name="_GoBack"/>
      <w:bookmarkEnd w:id="5"/>
      <w:r>
        <w:t>r epistasis influencing complex traits</w:t>
      </w:r>
      <w:bookmarkEnd w:id="4"/>
    </w:p>
    <w:p w14:paraId="628B4164" w14:textId="77777777" w:rsidR="00113BE5" w:rsidRDefault="00113BE5" w:rsidP="00113BE5"/>
    <w:p w14:paraId="04DD49A1" w14:textId="728AF912" w:rsidR="00BC7E67" w:rsidRDefault="00BB4E1A" w:rsidP="00E9674C">
      <w:r>
        <w:t xml:space="preserve">The literature is </w:t>
      </w:r>
      <w:r w:rsidR="00B362A2">
        <w:t>replete with reports of epistasis influencing human traits, but often the veracity of these claims is difficul</w:t>
      </w:r>
      <w:r w:rsidR="00E9674C">
        <w:t xml:space="preserve">t to establish. </w:t>
      </w:r>
      <w:proofErr w:type="gramStart"/>
      <w:r w:rsidR="00E9674C">
        <w:t xml:space="preserve">A range of methods </w:t>
      </w:r>
      <w:r w:rsidR="0089033D">
        <w:t>and experimental designs have</w:t>
      </w:r>
      <w:proofErr w:type="gramEnd"/>
      <w:r w:rsidR="00E9674C">
        <w:t xml:space="preserve"> been used, ranging from hypothesis-driven candidate gene testing, to hypothesis-free searches. And indeed epistasis has been reported for a wide spectrum of </w:t>
      </w:r>
      <w:r w:rsidR="0089033D">
        <w:t xml:space="preserve">complex </w:t>
      </w:r>
      <w:r w:rsidR="00E9674C">
        <w:t>traits and diseases</w:t>
      </w:r>
      <w:r w:rsidR="0089033D">
        <w:t>. Here we provide a summary of some of these findings.</w:t>
      </w:r>
    </w:p>
    <w:p w14:paraId="6593CF77" w14:textId="77777777" w:rsidR="0089033D" w:rsidRDefault="0089033D" w:rsidP="00E9674C"/>
    <w:p w14:paraId="4A3C26D5" w14:textId="51B7A324" w:rsidR="00FB726E" w:rsidRDefault="00FB726E" w:rsidP="00B651FE">
      <w:pPr>
        <w:pStyle w:val="Heading3"/>
      </w:pPr>
      <w:bookmarkStart w:id="6" w:name="_Toc244097349"/>
      <w:r>
        <w:t>Hypothesis-free studies</w:t>
      </w:r>
      <w:bookmarkEnd w:id="6"/>
    </w:p>
    <w:p w14:paraId="763AD64C" w14:textId="77777777" w:rsidR="00FB726E" w:rsidRDefault="00FB726E" w:rsidP="00E9674C"/>
    <w:p w14:paraId="1816BD45" w14:textId="178791E8" w:rsidR="00B362A2" w:rsidRDefault="0089033D" w:rsidP="00113BE5">
      <w:r>
        <w:t xml:space="preserve">The Welcome Trust Case Control Consortium (WTCCC) </w:t>
      </w:r>
      <w:r w:rsidR="006E53E5">
        <w:t xml:space="preserve">data has been fruitful </w:t>
      </w:r>
      <w:r w:rsidR="00C66A4D">
        <w:t>in</w:t>
      </w:r>
      <w:r w:rsidR="006E53E5">
        <w:t xml:space="preserve"> identifying </w:t>
      </w:r>
      <w:r w:rsidR="006E53E5" w:rsidRPr="00604275">
        <w:rPr>
          <w:b/>
        </w:rPr>
        <w:t>marginal</w:t>
      </w:r>
      <w:r w:rsidR="006E53E5">
        <w:t xml:space="preserve"> additive effects of modest size</w:t>
      </w:r>
      <w:r w:rsidR="00B255B5">
        <w:t xml:space="preserve">, </w:t>
      </w:r>
      <w:r w:rsidR="00DE2A77">
        <w:t>and indeed exhaustive two-locus searches have been applied also. Wan et al</w:t>
      </w:r>
      <w:r w:rsidR="00DE2A77">
        <w:fldChar w:fldCharType="begin" w:fldLock="1"/>
      </w:r>
      <w:r w:rsidR="003408C0">
        <w:instrText>ADDIN CSL_CITATION { "citationItems" : [ { "id" : "ITEM-1", "itemData" : { "DOI" : "10.1016/j.ajhg.2010.07.021",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"id" : "ITEM-1", "issue" : "3", "issued" : { "date-parts" : [ [ "2010", "9", "1" ] ] }, "page" : "325-340", "publisher" : "The American Society of Human Genetics", "title" : "BOOST: A Fast Approach to Detecting Gene-Gene Interactions in Genome-wide Case-Control Studies.", "type" : "article-journal", "volume" : "87" }, "uris" : [ "http://www.mendeley.com/documents/?uuid=f51cfc58-8fff-4979-857b-24b887e3c23d" ] } ], "mendeley" : { "previouslyFormattedCitation" : "&lt;sup&gt;2&lt;/sup&gt;" }, "properties" : { "noteIndex" : 0 }, "schema" : "https://github.com/citation-style-language/schema/raw/master/csl-citation.json" }</w:instrText>
      </w:r>
      <w:r w:rsidR="00DE2A77">
        <w:fldChar w:fldCharType="separate"/>
      </w:r>
      <w:r w:rsidR="003408C0" w:rsidRPr="003408C0">
        <w:rPr>
          <w:noProof/>
          <w:vertAlign w:val="superscript"/>
        </w:rPr>
        <w:t>2</w:t>
      </w:r>
      <w:r w:rsidR="00DE2A77">
        <w:fldChar w:fldCharType="end"/>
      </w:r>
      <w:r w:rsidR="00DE2A77">
        <w:t xml:space="preserve"> used BOOST software to perform a search for pairwise interactions in each of the seven traits, and claimed to have identified thousands of significant interactions in total. The vast majority </w:t>
      </w:r>
      <w:r w:rsidR="00A834EC">
        <w:t>of interactions were</w:t>
      </w:r>
      <w:r w:rsidR="00DE2A77">
        <w:t xml:space="preserve"> between SNPs in the MHC region affecting type 1 diabetes </w:t>
      </w:r>
      <w:r w:rsidR="00A834EC">
        <w:t>or</w:t>
      </w:r>
      <w:r w:rsidR="00DE2A77">
        <w:t xml:space="preserve"> rheumatoid arthriti</w:t>
      </w:r>
      <w:r w:rsidR="00A834EC">
        <w:t xml:space="preserve">s, which may be attributable to haplotype effects; and had a multiplicative effect, which may suggest a scale effect. However, some of the multiplicative interactions were between SNPs that have not previously been identified by GWAS, and this lends empirical support to the </w:t>
      </w:r>
      <w:r w:rsidR="0089598B">
        <w:t>idea that searching for epistasis may confer increased statistical power to detect marginal effects</w:t>
      </w:r>
      <w:r w:rsidR="00C66A4D">
        <w:t xml:space="preserve">. </w:t>
      </w:r>
      <w:r w:rsidR="00691C3F">
        <w:t xml:space="preserve">Using a different statistical model and more stringent controls for population stratification, </w:t>
      </w:r>
      <w:proofErr w:type="spellStart"/>
      <w:r w:rsidR="00691C3F">
        <w:t>Lippert</w:t>
      </w:r>
      <w:proofErr w:type="spellEnd"/>
      <w:r w:rsidR="00691C3F">
        <w:t xml:space="preserve"> et al</w:t>
      </w:r>
      <w:r w:rsidR="00691C3F">
        <w:fldChar w:fldCharType="begin" w:fldLock="1"/>
      </w:r>
      <w:r w:rsidR="003408C0">
        <w:instrText>ADDIN CSL_CITATION { "citationItems" : [ { "id" : "ITEM-1", "itemData" : { "DOI" : "10.1038/srep01099", "ISSN" : "2045-2322", "PMID" : "23346356", "abstract" : "We present an approach for genome-wide association analysis with improved power on the Wellcome Trust data consisting of seven common phenotypes and shared controls. We achieved improved power by expanding the control set to include other disease cohorts, multiple races, and closely related individuals. Within this setting, we conducted exhaustive univariate and epistatic interaction association analyses. Use of the expanded control set identified more known associations with Crohn's disease and potential new biology, including several plausible epistatic interactions in several diseases. Our work suggests that carefully combining data from large repositories could reveal many new biological insights through increased power. As a community resource, all results have been made available through an interactive web server.", "author" : [ { "dropping-particle" : "", "family" : "Lippert", "given" : "Christoph", "non-dropping-particle" : "", "parse-names" : false, "suffix" : "" }, { "dropping-particle" : "", "family" : "Listgarten", "given" : "Jennifer", "non-dropping-particle" : "", "parse-names" : false, "suffix" : "" }, { "dropping-particle" : "", "family" : "Davidson", "given" : "Robert I", "non-dropping-particle" : "", "parse-names" : false, "suffix" : "" }, { "dropping-particle" : "", "family" : "Baxter", "given" : "Scott", "non-dropping-particle" : "", "parse-names" : false, "suffix" : "" }, { "dropping-particle" : "", "family" : "Poon", "given" : "Hoifung", "non-dropping-particle" : "", "parse-names" : false, "suffix" : "" }, { "dropping-particle" : "", "family" : "Poong", "given" : "Hoifung", "non-dropping-particle" : "", "parse-names" : false, "suffix" : "" }, { "dropping-particle" : "", "family" : "Kadie", "given" : "Carl M", "non-dropping-particle" : "", "parse-names" : false, "suffix" : "" }, { "dropping-particle" : "", "family" : "Heckerman", "given" : "David", "non-dropping-particle" : "", "parse-names" : false, "suffix" : "" } ], "container-title" : "Scientific reports", "id" : "ITEM-1", "issued" : { "date-parts" : [ [ "2013", "1" ] ] }, "page" : "1099", "title" : "An exhaustive epistatic SNP association analysis on expanded Wellcome Trust data.", "type" : "article-journal", "volume" : "3" }, "uris" : [ "http://www.mendeley.com/documents/?uuid=ccd726fc-e48e-4371-9883-1992972d7e60" ] } ], "mendeley" : { "previouslyFormattedCitation" : "&lt;sup&gt;3&lt;/sup&gt;" }, "properties" : { "noteIndex" : 0 }, "schema" : "https://github.com/citation-style-language/schema/raw/master/csl-citation.json" }</w:instrText>
      </w:r>
      <w:r w:rsidR="00691C3F">
        <w:fldChar w:fldCharType="separate"/>
      </w:r>
      <w:r w:rsidR="003408C0" w:rsidRPr="003408C0">
        <w:rPr>
          <w:noProof/>
          <w:vertAlign w:val="superscript"/>
        </w:rPr>
        <w:t>3</w:t>
      </w:r>
      <w:r w:rsidR="00691C3F">
        <w:fldChar w:fldCharType="end"/>
      </w:r>
      <w:r w:rsidR="00691C3F">
        <w:t xml:space="preserve"> also performed exhaustive scans for the seven diseases in WTCCC. Their results largely echoed those presented in Wan et al, but again there was no attempt at replication to verify these statistical claims.</w:t>
      </w:r>
    </w:p>
    <w:p w14:paraId="7EAEA3F8" w14:textId="77777777" w:rsidR="00FB726E" w:rsidRDefault="00FB726E" w:rsidP="00113BE5"/>
    <w:p w14:paraId="29BC744F" w14:textId="5AB0EB0E" w:rsidR="00B362A2" w:rsidRDefault="00CD1DAF" w:rsidP="00113BE5">
      <w:proofErr w:type="spellStart"/>
      <w:r>
        <w:t>Prabhu</w:t>
      </w:r>
      <w:proofErr w:type="spellEnd"/>
      <w:r>
        <w:t xml:space="preserve"> and </w:t>
      </w:r>
      <w:proofErr w:type="spellStart"/>
      <w:r>
        <w:t>Pe’er</w:t>
      </w:r>
      <w:proofErr w:type="spellEnd"/>
      <w:r>
        <w:t xml:space="preserve"> used their computationally efficient software, SIXPAC, to search for epistasis influencing bipolar disorder</w:t>
      </w:r>
      <w:r w:rsidR="00AE1A5C">
        <w:t xml:space="preserve">, and identified a pair of interacting SNPs that had not previously been shown to have an effect from GWAS. They also attempted to replicate these results, however although the interacting regions showed some evidence for replication, the actual discovery SNPs did not. </w:t>
      </w:r>
    </w:p>
    <w:p w14:paraId="0D56F79F" w14:textId="77777777" w:rsidR="007C1B0F" w:rsidRDefault="007C1B0F" w:rsidP="00113BE5"/>
    <w:p w14:paraId="5C664CBA" w14:textId="351359FB" w:rsidR="007C1B0F" w:rsidRDefault="007C1B0F" w:rsidP="00113BE5">
      <w:r>
        <w:t xml:space="preserve">The trend that emerges is that </w:t>
      </w:r>
      <w:r w:rsidR="000949EE">
        <w:t>there are hints of epistasis being uncovered through exhaustive searches,</w:t>
      </w:r>
      <w:r w:rsidR="009A31FB">
        <w:t xml:space="preserve"> but</w:t>
      </w:r>
      <w:r w:rsidR="000949EE">
        <w:t xml:space="preserve"> as of yet there is no evidence that this approach detects </w:t>
      </w:r>
      <w:proofErr w:type="spellStart"/>
      <w:r w:rsidR="000949EE">
        <w:t>epistatic</w:t>
      </w:r>
      <w:proofErr w:type="spellEnd"/>
      <w:r w:rsidR="000949EE">
        <w:t xml:space="preserve"> interactions that are easily interpreted and statistically replicated. Resonating with this conclusion is a study by Lucas et al</w:t>
      </w:r>
      <w:r w:rsidR="00B87FE3">
        <w:t>,</w:t>
      </w:r>
      <w:r w:rsidR="000949EE">
        <w:fldChar w:fldCharType="begin" w:fldLock="1"/>
      </w:r>
      <w:r w:rsidR="003408C0">
        <w:instrText>ADDIN CSL_CITATION { "citationItems" : [ { "id" : "ITEM-1", "itemData" : { "DOI" : "10.1371/journal.pone.0041730", "author" : [ { "dropping-particle" : "", "family" : "Subirana", "given" : "Isaac", "non-dropping-particle" : "", "parse-names" : false, "suffix" : "" }, { "dropping-particle" : "", "family" : "Musameh", "given" : "Muntaser D", "non-dropping-particle" : "", "parse-names" : false, "suffix" : "" }, { "dropping-particle" : "", "family" : "Lucas", "given" : "Gavin", "non-dropping-particle" : "", "parse-names" : false, "suffix" : "" }, { "dropping-particle" : "", "family" : "Llu\u0131", "given" : "Carla", "non-dropping-particle" : "", "parse-names" : false, "suffix" : "" }, { "dropping-particle" : "", "family" : "Nelson", "given" : "Christopher P", "non-dropping-particle" : "", "parse-names" : false, "suffix" : "" }, { "dropping-particle" : "", "family" : "Sent\u0131", "given" : "Mariano", "non-dropping-particle" : "", "parse-names" : false, "suffix" : "" }, { "dropping-particle" : "", "family" : "Case", "given" : "Trust", "non-dropping-particle" : "", "parse-names" : false, "suffix" : "" }, { "dropping-particle" : "", "family" : "Consortium", "given" : "Control", "non-dropping-particle" : "", "parse-names" : false, "suffix" : "" }, { "dropping-particle" : "", "family" : "Schwartz", "given" : "Stephen M", "non-dropping-particle" : "", "parse-names" : false, "suffix" : "" }, { "dropping-particle" : "", "family" : "Siscovick", "given" : "David", "non-dropping-particle" : "", "parse-names" : false, "suffix" : "" } ], "id" : "ITEM-1", "issue" : "8", "issued" : { "date-parts" : [ [ "2012" ] ] }, "title" : "Hypothesis-Based Analysis of Gene-Gene Interactions and Risk of Myocardial Infarction", "type" : "article-journal", "volume" : "7" }, "uris" : [ "http://www.mendeley.com/documents/?uuid=3fed2328-6a5e-4b5b-bcab-a8f3f568abec" ] } ], "mendeley" : { "previouslyFormattedCitation" : "&lt;sup&gt;4&lt;/sup&gt;" }, "properties" : { "noteIndex" : 0 }, "schema" : "https://github.com/citation-style-language/schema/raw/master/csl-citation.json" }</w:instrText>
      </w:r>
      <w:r w:rsidR="000949EE">
        <w:fldChar w:fldCharType="separate"/>
      </w:r>
      <w:r w:rsidR="003408C0" w:rsidRPr="003408C0">
        <w:rPr>
          <w:noProof/>
          <w:vertAlign w:val="superscript"/>
        </w:rPr>
        <w:t>4</w:t>
      </w:r>
      <w:r w:rsidR="000949EE">
        <w:fldChar w:fldCharType="end"/>
      </w:r>
      <w:r w:rsidR="000949EE">
        <w:t xml:space="preserve"> which restricted the search for </w:t>
      </w:r>
      <w:proofErr w:type="spellStart"/>
      <w:r w:rsidR="000949EE">
        <w:t>epistatic</w:t>
      </w:r>
      <w:proofErr w:type="spellEnd"/>
      <w:r w:rsidR="000949EE">
        <w:t xml:space="preserve"> effects </w:t>
      </w:r>
      <w:r w:rsidR="009A31FB">
        <w:t xml:space="preserve">influencing risk of </w:t>
      </w:r>
      <w:r w:rsidR="00B87FE3">
        <w:t xml:space="preserve">myocardial infarction to either SNPs that had </w:t>
      </w:r>
      <w:r w:rsidR="00DE4406">
        <w:t>weak</w:t>
      </w:r>
      <w:r w:rsidR="00B87FE3">
        <w:t xml:space="preserve"> marginal effects </w:t>
      </w:r>
      <w:r w:rsidR="00DE4406">
        <w:t xml:space="preserve">or to </w:t>
      </w:r>
      <w:r w:rsidR="009A31FB">
        <w:t>SNPs that had known marginal ef</w:t>
      </w:r>
      <w:r w:rsidR="00DE4406">
        <w:t xml:space="preserve">fects for a number of related traits. Though the sample size was reasonably large and the search space was drastically reduced, no statistically significant </w:t>
      </w:r>
      <w:proofErr w:type="spellStart"/>
      <w:r w:rsidR="00DE4406">
        <w:t>epistatic</w:t>
      </w:r>
      <w:proofErr w:type="spellEnd"/>
      <w:r w:rsidR="00DE4406">
        <w:t xml:space="preserve"> signals were uncovered. </w:t>
      </w:r>
      <w:r w:rsidR="007A5719">
        <w:t xml:space="preserve">Similar conclusions have been drawn for </w:t>
      </w:r>
      <w:r w:rsidR="00AD1426">
        <w:t>other complex traits too, including</w:t>
      </w:r>
      <w:r w:rsidR="007A5719">
        <w:t xml:space="preserve"> type 2 diabetes</w:t>
      </w:r>
      <w:r w:rsidR="007A5719">
        <w:fldChar w:fldCharType="begin" w:fldLock="1"/>
      </w:r>
      <w:r w:rsidR="003408C0">
        <w:instrText>ADDIN CSL_CITATION { "citationItems" : [ { "id" : "ITEM-1", "itemData" : { "DOI" : "10.1111/j.1469-1809.2010.00629.x", "ISBN" : "1469-1809", "abstract" : "In the presence of epistasis multilocus association tests of human complex traits can provide powerful methods to detect susceptibility variants. We undertook multilocus analyses in 1924 type 2 diabetes cases and 2938 controls from the Wellcome Trust Case Control Consortium (WTCCC). We performed a two-dimensional genome-wide association (GWA) scan using joint two-locus tests of association including main and epistatic effects in 70,236 markers tagging common variants. We found two-locus association at 79 SNP-pairs at a Bonferroni-corrected P-value = 0.05 (uncorrected P-value = 2.14 \u00d7 10\u221211). The 79 pair-wise results always contained rs11196205 in TCF7L2 paired with 79 variants including confirmed variants in FTO, TSPAN8, and CDKAL1, which are associated in the absence of epistasis. However, the majority (82%) of the 79 variants did not have compelling single-locus association signals (P-value = 5 \u00d7 10\u22124). Analyses conditional on the single-locus effects at TCF7L2 established that the joint two-locus results could be attributed to single-locus association at TCF7L2 alone. Interaction analyses among the peak 80 regions and among 23 previously established diabetes candidate genes identified five SNP-pairs with case-control and case-only epistatic signals. Our results demonstrate the feasibility of systematic scans in GWA data, but confirm that single-locus association can underlie and obscure multilocus findings.", "author" : [ { "dropping-particle" : "", "family" : "Bell", "given" : "Jordana T", "non-dropping-particle" : "", "parse-names" : false, "suffix" : "" }, { "dropping-particle" : "", "family" : "Timpson", "given" : "Nicholas J", "non-dropping-particle" : "", "parse-names" : false, "suffix" : "" }, { "dropping-particle" : "", "family" : "Rayner", "given" : "N William", "non-dropping-particle" : "", "parse-names" : false, "suffix" : "" }, { "dropping-particle" : "", "family" : "Zeggini", "given" : "Eleftheria", "non-dropping-particle" : "", "parse-names" : false, "suffix" : "" }, { "dropping-particle" : "", "family" : "Frayling", "given" : "Timothy M", "non-dropping-particle" : "", "parse-names" : false, "suffix" : "" }, { "dropping-particle" : "", "family" : "Hattersley", "given" : "Andrew T", "non-dropping-particle" : "", "parse-names" : false, "suffix" : "" }, { "dropping-particle" : "", "family" : "Morris", "given" : "Andrew P", "non-dropping-particle" : "", "parse-names" : false, "suffix" : "" }, { "dropping-particle" : "", "family" : "McCarthy", "given" : "Mark I", "non-dropping-particle" : "", "parse-names" : false, "suffix" : "" } ], "container-title" : "Annals of Human Genetics", "id" : "ITEM-1", "issue" : "1", "issued" : { "date-parts" : [ [ "2011" ] ] }, "page" : "10-19", "publisher" : "Blackwell Publishing Ltd", "title" : "Genome-Wide Association Scan Allowing for Epistasis in Type 2 Diabetes", "type" : "article-journal", "volume" : "75" }, "uris" : [ "http://www.mendeley.com/documents/?uuid=c37f200d-ec03-4c01-9186-910f753a32ca" ] } ], "mendeley" : { "previouslyFormattedCitation" : "&lt;sup&gt;5&lt;/sup&gt;" }, "properties" : { "noteIndex" : 0 }, "schema" : "https://github.com/citation-style-language/schema/raw/master/csl-citation.json" }</w:instrText>
      </w:r>
      <w:r w:rsidR="007A5719">
        <w:fldChar w:fldCharType="separate"/>
      </w:r>
      <w:r w:rsidR="003408C0" w:rsidRPr="003408C0">
        <w:rPr>
          <w:noProof/>
          <w:vertAlign w:val="superscript"/>
        </w:rPr>
        <w:t>5</w:t>
      </w:r>
      <w:r w:rsidR="007A5719">
        <w:fldChar w:fldCharType="end"/>
      </w:r>
      <w:r w:rsidR="007A5719">
        <w:t xml:space="preserve">, </w:t>
      </w:r>
      <w:r w:rsidR="00AD1426">
        <w:t>BMI</w:t>
      </w:r>
      <w:r w:rsidR="00AD1426">
        <w:fldChar w:fldCharType="begin" w:fldLock="1"/>
      </w:r>
      <w:r w:rsidR="003408C0">
        <w:instrText>ADDIN CSL_CITATION { "citationItems" : [ { "id" : "ITEM-1", "itemData" : { "DOI" : "ejhg201217 [pii]\n10.1038/ejhg.2012.17 [doi]", "ISBN" : "1476-5438 (Electronic)\n1018-4813 (Linking)", "PMID" : "22333899", "abstract" : "We surveyed gene-gene interactions (epistasis) in human body mass index (BMI) in four European populations (n&lt;1200) via exhaustive pair-wise genome scans where interactions were computed as F ratios by testing a linear regression model fitting two single-nucleotide polymorphisms (SNPs) with interactions against the one without. Before the association tests, BMI was corrected for sex and age, normalised and adjusted for relatedness. Neither single SNPs nor SNP interactions were genome-wide significant in either cohort based on the consensus threshold (P=5.0E-08) and a Bonferroni corrected threshold (P=1.1E-12), respectively. Next we compared sub genome-wide significant SNP interactions (P&lt;5.0E-08) across cohorts to identify common epistatic signals, where SNPs were annotated to genes to test for gene ontology (GO) enrichment. Among the epistatic genes contributing to the commonly enriched GO terms, 19 were shared across study cohorts of which 15 are previously published genome-wide association loci, including CDH13 (cadherin 13) associated with height and SORCS2 (sortilin-related VPS10 domain containing receptor 2) associated with circulating insulin-like growth factor 1 and binding protein 3. Interactions between the 19 shared epistatic genes and those involving BMI candidate loci (P&lt;5.0E-08) were tested across cohorts and found eight replicated at the SNP level (P&lt;0.05) in at least one cohort, which were further tested and showed limited replication in a separate European population (n&gt;5000). We conclude that genome-wide analysis of epistasis in multiple populations is an effective approach to provide new insights into the genetic regulation of BMI but requires additional efforts to confirm the findings.", "author" : [ { "dropping-particle" : "", "family" : "Wei", "given" : "W H", "non-dropping-particle" : "", "parse-names" : false, "suffix" : "" }, { "dropping-particle" : "", "family" : "Hemani", "given" : "G", "non-dropping-particle" : "", "parse-names" : false, "suffix" : "" }, { "dropping-particle" : "", "family" : "Gyenesei", "given" : "A", "non-dropping-particle" : "", "parse-names" : false, "suffix" : "" }, { "dropping-particle" : "", "family" : "Vitart", "given" : "V", "non-dropping-particle" : "", "parse-names" : false, "suffix" : "" }, { "dropping-particle" : "", "family" : "Navarro", "given" : "P", "non-dropping-particle" : "", "parse-names" : false, "suffix" : "" }, { "dropping-particle" : "", "family" : "Hayward", "given" : "C", "non-dropping-particle" : "", "parse-names" : false, "suffix" : "" }, { "dropping-particle" : "", "family" : "Cabrera", "given" : "C P", "non-dropping-particle" : "", "parse-names" : false, "suffix" : "" }, { "dropping-particle" : "", "family" : "Huffman", "given" : "J E", "non-dropping-particle" : "", "parse-names" : false, "suffix" : "" }, { "dropping-particle" : "", "family" : "Knott", "given" : "S A", "non-dropping-particle" : "", "parse-names" : false, "suffix" : "" }, { "dropping-particle" : "", "family" : "Hicks", "given" : "A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"Hastie", "given" : "N D", "non-dropping-particle" : "", "parse-names" : false, "suffix" : "" }, { "dropping-particle" : "", "family" : "Wright", "given" : "A F", "non-dropping-particle" : "", "parse-names" : false, "suffix" : "" }, { "dropping-particle" : "", "family" : "Haley", "given" : "C S", "non-dropping-particle" : "", "parse-names" : false, "suffix" : "" } ], "container-title" : "Eur J Hum Genet", "edition" : "2012/02/16", "id" : "ITEM-1", "issue" : "8", "issued" : { "date-parts" : [ [ "2012" ] ] }, "note" : "Wei, Wen-Hua\nHemani, Gib\nGyenesei, Attila\nVitart, Veronique\nNavarro, Pau\nHayward, Caroline\nCabrera, Claudia P\nHuffman, Jennifer E\nKnott, Sara A\nHicks, Andrew A\nRudan, Igor\nPramstaller, Peter P\nWild, Sarah H\nWilson, James F\nCampbell, Harry\nHastie, Nicholas D\nWright, Alan F\nHaley, Chris S\nBB/H024484/1/Biotechnology and Biological Sciences Research Council/United Kingdom\nMedical Research Council/United Kingdom\nResearch Support, Non-U.S. Gov't\nEngland\nEuropean journal of human genetics : EJHG\nEur J Hum Genet. 2012 Aug;20(8):857-62. doi: 10.1038/ejhg.2012.17. Epub 2012 Feb 15.", "page" : "857-862", "title" : "Genome-wide analysis of epistasis in body mass index using multiple human populations", "type" : "article-journal", "volume" : "20" }, "uris" : [ "http://www.mendeley.com/documents/?uuid=f78b4f6b-87cb-4e17-9dd8-00992d2dc9e8" ] } ], "mendeley" : { "previouslyFormattedCitation" : "&lt;sup&gt;6&lt;/sup&gt;" }, "properties" : { "noteIndex" : 0 }, "schema" : "https://github.com/citation-style-language/schema/raw/master/csl-citation.json" }</w:instrText>
      </w:r>
      <w:r w:rsidR="00AD1426">
        <w:fldChar w:fldCharType="separate"/>
      </w:r>
      <w:r w:rsidR="003408C0" w:rsidRPr="003408C0">
        <w:rPr>
          <w:noProof/>
          <w:vertAlign w:val="superscript"/>
        </w:rPr>
        <w:t>6</w:t>
      </w:r>
      <w:r w:rsidR="00AD1426">
        <w:fldChar w:fldCharType="end"/>
      </w:r>
      <w:r w:rsidR="00AD1426">
        <w:t xml:space="preserve"> and serum uric acid levels</w:t>
      </w:r>
      <w:r w:rsidR="00AD1426">
        <w:fldChar w:fldCharType="begin" w:fldLock="1"/>
      </w:r>
      <w:r w:rsidR="003408C0">
        <w:instrText>ADDIN CSL_CITATION { "citationItems" : [ { "id" : "ITEM-1", "itemData" : { "DOI" : "10.1371/journal.pone.0023836 [doi]\nPONE-D-11-07969 [pii]", "ISBN" : "1932-6203 (Electronic)\n1932-6203 (Linking)", "PMID" : "21886828", "abstract" : "Genome-wide association (GWA) studies have identified a number of loci underlying variation in human serum uric acid (SUA) levels with the SLC2A9 gene having the largest effect identified so far. Gene-gene interactions (epistasis) are largely unexplored in these GWA studies. We performed a full pair-wise genome scan in the Italian MICROS population (n = 1201) to characterise epistasis signals in SUA levels. In the resultant epistasis profile, no SNP pairs reached the Bonferroni adjusted threshold for the pair-wise genome-wide significance. However, SLC2A9 was found interacting with multiple loci across the genome, with NFIA-SLC2A9 and SLC2A9-ESRRAP2 being significant based on a threshold derived for interactions between GWA significant SNPs and the genome and jointly explaining 8.0% of the phenotypic variance in SUA levels (3.4% by interaction components). Epistasis signal replication in a CROATIAN population (n = 1772) was limited at the SNP level but improved dramatically at the gene ontology level. In addition, gene ontology terms enriched by the epistasis signals in each population support links between SUA levels and neurological disorders. We conclude that GWA epistasis analysis is useful despite relatively low power in small isolated populations.", "author" : [ { "dropping-particle" : "", "family" : "Wei", "given" : "W", "non-dropping-particle" : "", "parse-names" : false, "suffix" : "" }, { "dropping-particle" : "", "family" : "Hemani", "given" : "G", "non-dropping-particle" : "", "parse-names" : false, "suffix" : "" }, { "dropping-particle" : "", "family" : "Hicks", "given" : "A A", "non-dropping-particle" : "", "parse-names" : false, "suffix" : "" }, { "dropping-particle" : "", "family" : "Vitart", "given" : "V", "non-dropping-particle" : "", "parse-names" : false, "suffix" : "" }, { "dropping-particle" : "", "family" : "Cabrera-Cardenas", "given" : "C", "non-dropping-particle" : "", "parse-names" : false, "suffix" : "" }, { "dropping-particle" : "", "family" : "Navarro", "given" : "P", "non-dropping-particle" : "", "parse-names" : false, "suffix" : "" }, { "dropping-particle" : "", "family" : "Huffman", "given" : "J", "non-dropping-particle" : "", "parse-names" : false, "suffix" : "" }, { "dropping-particle" : "", "family" : "Hayward", "given" : "C", "non-dropping-particle" : "", "parse-names" : false, "suffix" : "" }, { "dropping-particle" : "", "family" : "Knott", "given" : "S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"Dunlop", "given" : "M G", "non-dropping-particle" : "", "parse-names" : false, "suffix" : "" }, { "dropping-particle" : "", "family" : "Hastie", "given" : "N", "non-dropping-particle" : "", "parse-names" : false, "suffix" : "" }, { "dropping-particle" : "", "family" : "Wright", "given" : "A F", "non-dropping-particle" : "", "parse-names" : false, "suffix" : "" }, { "dropping-particle" : "", "family" : "Haley", "given" : "C S", "non-dropping-particle" : "", "parse-names" : false, "suffix" : "" } ], "container-title" : "PLoS One", "edition" : "2011/09/03", "id" : "ITEM-1", "issue" : "8", "issued" : { "date-parts" : [ [ "2011" ] ] }, "note" : "Wei, Wenhua\nHemani, Gibran\nHicks, Andrew A\nVitart, Veronique\nCabrera-Cardenas, Claudia\nNavarro, Pau\nHuffman, Jennifer\nHayward, Caroline\nKnott, Sara A\nRudan, Igor\nPramstaller, Peter P\nWild, Sarah H\nWilson, James F\nCampbell, Harry\nDunlop, Malcolm G\nHastie, Nicholas\nWright, Alan F\nHaley, Chris S\nBB/H024484/1/Biotechnology and Biological Sciences Research Council/United Kingdom\nMedical Research Council/United Kingdom\nResearch Support, Non-U.S. Gov't\nUnited States\nPloS one\nPLoS One. 2011;6(8):e23836. doi: 10.1371/journal.pone.0023836. Epub 2011 Aug 19.", "page" : "e23836", "title" : "Characterisation of genome-wide association epistasis signals for serum uric acid in human population isolates", "type" : "article-journal", "volume" : "6" }, "uris" : [ "http://www.mendeley.com/documents/?uuid=8c1843f2-1a70-4074-9604-d9d82ea97bd0" ] } ], "mendeley" : { "previouslyFormattedCitation" : "&lt;sup&gt;7&lt;/sup&gt;" }, "properties" : { "noteIndex" : 0 }, "schema" : "https://github.com/citation-style-language/schema/raw/master/csl-citation.json" }</w:instrText>
      </w:r>
      <w:r w:rsidR="00AD1426">
        <w:fldChar w:fldCharType="separate"/>
      </w:r>
      <w:r w:rsidR="003408C0" w:rsidRPr="003408C0">
        <w:rPr>
          <w:noProof/>
          <w:vertAlign w:val="superscript"/>
        </w:rPr>
        <w:t>7</w:t>
      </w:r>
      <w:r w:rsidR="00AD1426">
        <w:fldChar w:fldCharType="end"/>
      </w:r>
      <w:r w:rsidR="00AD1426">
        <w:t>.</w:t>
      </w:r>
    </w:p>
    <w:p w14:paraId="6EB2E0CC" w14:textId="77777777" w:rsidR="00CD1DAF" w:rsidRDefault="00CD1DAF" w:rsidP="00113BE5"/>
    <w:p w14:paraId="2AA51F9B" w14:textId="0CFA7030" w:rsidR="00FB726E" w:rsidRDefault="00FB726E" w:rsidP="00B651FE">
      <w:pPr>
        <w:pStyle w:val="Heading3"/>
      </w:pPr>
      <w:bookmarkStart w:id="7" w:name="_Toc244097350"/>
      <w:r>
        <w:t>Hypothesis-driven studies</w:t>
      </w:r>
      <w:bookmarkEnd w:id="7"/>
    </w:p>
    <w:p w14:paraId="0FAF0583" w14:textId="77777777" w:rsidR="00AF3973" w:rsidRDefault="00AF3973" w:rsidP="00AF3973"/>
    <w:p w14:paraId="52A805A8" w14:textId="6C1B81D6" w:rsidR="00570AEB" w:rsidRDefault="00AF3973" w:rsidP="00AF3973">
      <w:r>
        <w:t xml:space="preserve">An alternative approach to performing exhaustive searches is to overcome the problem of having a very stringent threshold by restricting the search to a few candidate loci. Using this strategy, there are some examples of epistasis with strong statistical support, and many examples with weak statistical support in the literature. </w:t>
      </w:r>
    </w:p>
    <w:p w14:paraId="12EDEDD4" w14:textId="77777777" w:rsidR="00570AEB" w:rsidRDefault="00570AEB" w:rsidP="00AF3973"/>
    <w:p w14:paraId="46BFDD95" w14:textId="34C93ACF" w:rsidR="00AF3973" w:rsidRPr="00AF3973" w:rsidRDefault="00AF3973" w:rsidP="00AF3973">
      <w:r>
        <w:t xml:space="preserve">The sheer volume of reports of epistasis is exemplified by an important study by </w:t>
      </w:r>
      <w:proofErr w:type="spellStart"/>
      <w:r>
        <w:t>Combarros</w:t>
      </w:r>
      <w:proofErr w:type="spellEnd"/>
      <w:r>
        <w:t xml:space="preserve"> et el</w:t>
      </w:r>
      <w:r>
        <w:fldChar w:fldCharType="begin" w:fldLock="1"/>
      </w:r>
      <w:r w:rsidR="003408C0">
        <w:instrText>ADDIN CSL_CITATION { "citationItems" : [ { "id" : "ITEM-1", "itemData" : { "DOI" : "10.1016/j.neurobiolaging.2007.11.027", "abstract" : "The traditional approach in case-control association studies, to evaluate candidate genes individually, either single markers or haplotypes, has had limited success. The multifactorial nature of complex diseases suggests the alternative of examining gene-gene interactions (epistasis) within biological networks. We have used synergy factor analysis to assess over 100 claims of epistasis in sporadic Alzheimer's disease (AD), in networks involving, e.g. cholesterol, [beta]-amyloid, inflammation and oxidative stress. We found 27 gene-gene interactions that were significantly associated with AD. In most of these the main effect of one of the genes was so small that it would probably have been missed by the traditional locus-by-locus approach. There are questions, however, about the quality of replication studies: about sample sizes, about homogeneity, characterization and matching of sample sets, and about the statistical methods commonly used to assess interactions. Meta-analyses could now be conducted of the four interactions that have been sufficiently replicated, all involving APOE4: ACT -17AA; BACE1 exon5 GG; IL6 -174C; BCHE K. Only that between BACE1 exon5 GG and APOE4 has so far been consistently replicated. We conclude that epistasis is a crucial feature of complex diseases, that its study is a promising approach to the genetics of AD and that larger and more rigorous studies are needed to establish interactions.", "author" : [ { "dropping-particle" : "", "family" : "Combarros", "given" : "Onofre", "non-dropping-particle" : "", "parse-names" : false, "suffix" : "" }, { "dropping-particle" : "", "family" : "Cortina-Borja", "given" : "Mario", "non-dropping-particle" : "", "parse-names" : false, "suffix" : "" }, { "dropping-particle" : "", "family" : "Smith", "given" : "A. David", "non-dropping-particle" : "", "parse-names" : false, "suffix" : "" }, { "dropping-particle" : "", "family" : "Lehmann", "given" : "Donald J.", "non-dropping-particle" : "", "parse-names" : false, "suffix" : "" } ], "container-title" : "Neurobiology of Aging", "id" : "ITEM-1", "issued" : { "date-parts" : [ [ "0" ] ] }, "title" : "Epistasis in sporadic Alzheimer's disease", "type" : "article-journal", "volume" : "In Press, " }, "uris" : [ "http://www.mendeley.com/documents/?uuid=9a2133d1-1b3b-4dc3-a64d-1f48fe2e65ab" ] } ], "mendeley" : { "previouslyFormattedCitation" : "&lt;sup&gt;8&lt;/sup&gt;" }, "properties" : { "noteIndex" : 0 }, "schema" : "https://github.com/citation-style-language/schema/raw/master/csl-citation.json" }</w:instrText>
      </w:r>
      <w:r>
        <w:fldChar w:fldCharType="separate"/>
      </w:r>
      <w:r w:rsidR="003408C0" w:rsidRPr="003408C0">
        <w:rPr>
          <w:noProof/>
          <w:vertAlign w:val="superscript"/>
        </w:rPr>
        <w:t>8</w:t>
      </w:r>
      <w:r>
        <w:fldChar w:fldCharType="end"/>
      </w:r>
      <w:r>
        <w:t>, where they collated data from over 100 publications that reported epistasis</w:t>
      </w:r>
      <w:r w:rsidR="003D4C3E">
        <w:t xml:space="preserve"> of some form</w:t>
      </w:r>
      <w:r>
        <w:t xml:space="preserve"> influencing Alzheimer’s disease (and related traits, such as age of onset etc.). </w:t>
      </w:r>
      <w:r w:rsidR="003D4C3E">
        <w:t>These reports comprised multiple experimental designs, sample sizes, and statistical methods, but t</w:t>
      </w:r>
      <w:r>
        <w:t xml:space="preserve">hey demonstrate that, using a standardized statistical test, 27 had interaction terms at the nominal significance level of </w:t>
      </w:r>
      <w:r>
        <w:rPr>
          <w:i/>
        </w:rPr>
        <w:t>p &lt; 0.05</w:t>
      </w:r>
      <w:r>
        <w:t xml:space="preserve"> (mostly involving APOE4). Though</w:t>
      </w:r>
      <w:r w:rsidR="00B51D06">
        <w:t>, ostensibly,</w:t>
      </w:r>
      <w:r>
        <w:t xml:space="preserve"> this is more than </w:t>
      </w:r>
      <w:r w:rsidR="00B51D06">
        <w:t xml:space="preserve">what </w:t>
      </w:r>
      <w:r>
        <w:t xml:space="preserve">is expected by chance, </w:t>
      </w:r>
      <w:proofErr w:type="spellStart"/>
      <w:r w:rsidR="00B51D06">
        <w:t>Combarros</w:t>
      </w:r>
      <w:proofErr w:type="spellEnd"/>
      <w:r w:rsidR="00B51D06">
        <w:t xml:space="preserve"> et al pointed out that there</w:t>
      </w:r>
      <w:r>
        <w:t xml:space="preserve"> are many limitations</w:t>
      </w:r>
      <w:r w:rsidR="00B51D06">
        <w:t xml:space="preserve"> to how these studies were conducted, notably,</w:t>
      </w:r>
      <w:r>
        <w:t xml:space="preserve"> most of the studies did not adjust for relevant covariates, nor did they s</w:t>
      </w:r>
      <w:r w:rsidR="00B51D06">
        <w:t xml:space="preserve">how evidence of replication. </w:t>
      </w:r>
    </w:p>
    <w:p w14:paraId="49A48607" w14:textId="77777777" w:rsidR="00AF3973" w:rsidRDefault="00AF3973" w:rsidP="00AF3973"/>
    <w:p w14:paraId="2C7084A6" w14:textId="3E316456" w:rsidR="00B51D06" w:rsidRDefault="00B51D06" w:rsidP="00AF3973">
      <w:r>
        <w:t xml:space="preserve">The Epistasis Project was created for this reason, to provide a </w:t>
      </w:r>
      <w:proofErr w:type="spellStart"/>
      <w:r>
        <w:t>regularised</w:t>
      </w:r>
      <w:proofErr w:type="spellEnd"/>
      <w:r>
        <w:t xml:space="preserve"> framework for replication of claims of epistasis in a large, well-controlled study. To date, a few reports of epistasis from candidate gene studies have been discovered</w:t>
      </w:r>
      <w:r>
        <w:fldChar w:fldCharType="begin" w:fldLock="1"/>
      </w:r>
      <w:r w:rsidR="003408C0">
        <w:instrText>ADDIN CSL_CITATION { "citationItems" : [ { "id" : "ITEM-1", "itemData" : { "DOI" : "10.1007/s00702-011-0732-4 [doi]", "ISBN" : "1435-1463 (Electronic)\n0300-9564 (Linking)", "PMID" : "22065208", "abstract" : "Altered glucose metabolism has been described in Alzheimer's disease (AD). We re-investigated the interaction of the insulin (INS) and the peroxisome proliferator-activated receptor alpha (PPARA) genes in AD risk in the Epistasis Project, including 1,757 AD cases and 6,294 controls. Allele frequencies of both SNPs (PPARA L162V, INS intron 0 A/T) differed between Northern Europeans and Northern Spanish. The PPARA 162LL genotype increased AD risk in Northern Europeans (p = 0.04), but not in Northern Spanish (p = 0.2). There was no association of the INS intron 0 TT genotype with AD. We observed an interaction on AD risk between PPARA 162LL and INS intron 0 TT genotypes in Northern Europeans (Synergy factor 2.5, p = 0.016), but not in Northern Spanish. We suggest that dysregulation of glucose metabolism contributes to the development of AD and might be due in part to genetic variations in INS and PPARA and their interaction especially in Northern Europeans.", "author" : [ { "dropping-particle" : "", "family" : "Kolsch", "given" : "H", "non-dropping-particle" : "", "parse-names" : false, "suffix" : "" }, { "dropping-particle" : "", "family" : "Lehmann", "given" : "D J", "non-dropping-particle" : "", "parse-names" : false, "suffix" : "" }, { "dropping-particle" : "", "family" : "Ibrahim-Verbaas", "given" : "C A", "non-dropping-particle" : "", "parse-names" : false, "suffix" : "" }, { "dropping-particle" : "", "family" : "Combarros", "given" : "O", "non-dropping-particle" : "", "parse-names" : false, "suffix" : "" }, { "dropping-particle" : "", "family" : "Duijn", "given" : "C M", "non-dropping-particle" : "van", "parse-names" : false, "suffix" : "" }, { "dropping-particle" : "", "family" : "Hammond", "given" : "N", "non-dropping-particle" : "", "parse-names" : false, "suffix" : "" }, { "dropping-particle" : "", "family" : "Belbin", "given" : "O", "non-dropping-particle" : "", "parse-names" : false, "suffix" : "" }, { "dropping-particle" : "", "family" : "Cortina-Borja", "given" : "M", "non-dropping-particle" : "", "parse-names" : false, "suffix" : "" }, { "dropping-particle" : "", "family" : "Lehmann", "given" : "M G", "non-dropping-particle" : "", "parse-names" : false, "suffix" : "" }, { "dropping-particle" : "", "family" : "Aulchenko", "given" : "Y S", "non-dropping-particle" : "", "parse-names" : false, "suffix" : "" }, { "dropping-particle" : "", "family" : "Schuur", "given" : "M", "non-dropping-particle" : "", "parse-names" : false, "suffix" : "" }, { "dropping-particle" : "", "family" : "Breteler", "given" : "M",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"Mateo", "given" : "I", "non-dropping-particle" : "", "parse-names" : false, "suffix" : "" }, { "dropping-particle" : "", "family" : "Maier", "given" : "W", "non-dropping-particle" : "", "parse-names" : false, "suffix" : "" }, { "dropping-particle" : "", "family" : "Morgan", "given" : "K", "non-dropping-particle" : "", "parse-names" : false, "suffix" : "" }, { "dropping-particle" : "", "family" : "Warden", "given" : "D R", "non-dropping-particle" : "", "parse-names" : false, "suffix" : "" }, { "dropping-particle" : "", "family" : "Smith", "given" : "A D", "non-dropping-particle" : "", "parse-names" : false, "suffix" : "" }, { "dropping-particle" : "", "family" : "Heun", "given" : "R", "non-dropping-particle" : "", "parse-names" : false, "suffix" : "" } ], "container-title" : "J Neural Transm", "edition" : "2011/11/09", "id" : "ITEM-1", "issue" : "4", "issued" : { "date-parts" : [ [ "2012" ] ] }, "note" : "Kolsch, Heike\nLehmann, Donald J\nIbrahim-Verbaas, Carla A\nCombarros, Onofre\nvan Duijn, Cornelia M\nHammond, Naomi\nBelbin, Olivia\nCortina-Borja, Mario\nLehmann, Michael G\nAulchenko, Yurii S\nSchuur, Maaike\nBreteler, Monique\nWilcock, Gordon K\nBrown, Kristelle\nKehoe, Patrick G\nBarber, Rachel\nCoto, Eliecer\nAlvarez, Victoria\nDeloukas, Panos\nMateo, Ignacio\nMaier, Wolfgang\nMorgan, Kevin\nWarden, Donald R\nSmith, A David\nHeun, Reinhard\nResearch Support, Non-U.S. Gov't\nAustria\nJournal of neural transmission (Vienna, Austria : 1996)\nJ Neural Transm. 2012 Apr;119(4):473-9. doi: 10.1007/s00702-011-0732-4. Epub 2011 Nov 8.", "page" : "473-479", "title" : "Interaction of insulin and PPAR-alpha genes in Alzheimer's disease: the Epistasis Project", "type" : "article-journal", "volume" : "119" }, "uris" : [ "http://www.mendeley.com/documents/?uuid=d48a93e5-1ad1-4073-95cb-e7820dc1764e" ] }, { "id" : "ITEM-2", "itemData" : { "DOI" : "S0197-4580(12)00432-0 [pii]\n10.1016/j.neurobiolaging.2012.08.010 [doi]", "ISBN" : "1558-1497 (Electronic)\n0197-4580 (Linking)", "PMID" : "23036584", "abstract" : "Despite recent discoveries in the genetics of sporadic Alzheimer's disease, there remains substantial \"hidden heritability.\" It is thought that some of this missing heritability may be because of gene-gene, i.e., epistatic, interactions. We examined potential epistasis between 110 candidate polymorphisms in 1757 cases of Alzheimer's disease and 6294 control subjects of the Epistasis Project, divided between a discovery and a replication dataset. We found an epistatic interaction, between rs7483 in GSTM3 and rs1111875 in the HHEX/IDE/KIF11 gene cluster, with a closely similar, significant result in both datasets. The synergy factor (SF) in the combined dataset was 1.79, 95% confidence interval [CI], 1.35-2.36; p = 0.00004. Consistent interaction was also found in 7 out of the 8 additional subsets that we examined post hoc: i.e., it was shown in both North Europe and North Spain, in both men and women, in both those with and without the epsilon4 allele of apolipoprotein E, and in people older than 75 years (SF, 2.27; 95% CI, 1.60-3.20; p &lt; 0.00001), but not in those younger than 75 years (SF, 1.06; 95% CI, 0.59-1.91; p = 0.84). The association with Alzheimer's disease was purely epistatic with neither polymorphism showing an independent effect: odds ratio, 1.0; p &gt;/= 0.7. Indeed, each factor was associated with protection in the absence of the other factor, but with risk in its presence. In conclusion, this epistatic interaction showed a high degree of consistency when stratifying by sex, the epsilon4 allele of apolipoprotein E genotype, and geographic region.", "author" : [ { "dropping-particle" : "", "family" : "Bullock", "given" : "J M", "non-dropping-particle" : "", "parse-names" : false, "suffix" : "" }, { "dropping-particle" : "", "family" : "Medway", "given" : "C", "non-dropping-particle" : "", "parse-names" : false, "suffix" : "" }, { "dropping-particle" : "", "family" : "Cortina-Borja", "given" : "M", "non-dropping-particle" : "", "parse-names" : false, "suffix" : "" }, { "dropping-particle" : "", "family" : "Turton", "given" : "J C", "non-dropping-particle" : "", "parse-names" : false, "suffix" : "" }, { "dropping-particle" : "", "family" : "Prince", "given" : "J A", "non-dropping-particle" : "", "parse-names" : false, "suffix" : "" }, { "dropping-particle" : "", "family" : "Ibrahim-Verbaas", "given" : "C A", "non-dropping-particle" : "", "parse-names" : false, "suffix" : "" }, { "dropping-particle" : "", "family" : "Schuur", "given" : "M", "non-dropping-particle" : "", "parse-names" : false, "suffix" : "" }, { "dropping-particle" : "", "family" : "Breteler", "given" : "M M", "non-dropping-particle" : "", "parse-names" : false, "suffix" : "" }, { "dropping-particle" : "", "family" : "Duijn", "given" : "C M", "non-dropping-particle" : "van",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"Hammond", "given" : "N", "non-dropping-particle" : "", "parse-names" : false, "suffix" : "" }, { "dropping-particle" : "", "family" : "Combarros", "given" : "O", "non-dropping-particle" : "", "parse-names" : false, "suffix" : "" }, { "dropping-particle" : "", "family" : "Mateo", "given" : "I", "non-dropping-particle" : "", "parse-names" : false, "suffix" : "" }, { "dropping-particle" : "", "family" : "Warden", "given" : "D R", "non-dropping-particle" : "", "parse-names" : false, "suffix" : "" }, { "dropping-particle" : "", "family" : "Lehmann", "given" : "M G", "non-dropping-particle" : "", "parse-names" : false, "suffix" : "" }, { "dropping-particle" : "", "family" : "Belbin", "given" : "O", "non-dropping-particle" : "", "parse-names" : false, "suffix" : "" }, { "dropping-particle" : "", "family" : "Brown", "given" : "K", "non-dropping-particle" : "", "parse-names" : false, "suffix" : "" }, { "dropping-particle" : "", "family" : "Wilcock", "given" : "G K", "non-dropping-particle" : "", "parse-names" : false, "suffix" : "" }, { "dropping-particle" : "", "family" : "Heun", "given" : "R", "non-dropping-particle" : "", "parse-names" : false, "suffix" : "" }, { "dropping-particle" : "", "family" : "Kolsch", "given" : "H", "non-dropping-particle" : "", "parse-names" : false, "suffix" : "" }, { "dropping-particle" : "", "family" : "Smith", "given" : "A D", "non-dropping-particle" : "", "parse-names" : false, "suffix" : "" }, { "dropping-particle" : "", "family" : "Lehmann", "given" : "D J", "non-dropping-particle" : "", "parse-names" : false, "suffix" : "" }, { "dropping-particle" : "", "family" : "Morgan", "given" : "K", "non-dropping-particle" : "", "parse-names" : false, "suffix" : "" } ], "container-title" : "Neurobiol Aging", "edition" : "2012/10/06", "id" : "ITEM-2", "issue" : "4", "issued" : { "date-parts" : [ [ "2013" ] ] }, "note" : "Bullock, James M\nMedway, Christopher\nCortina-Borja, Mario\nTurton, James C\nPrince, Jonathan A\nIbrahim-Verbaas, Carla A\nSchuur, Maaike\nBreteler, Monique M\nvan Duijn, Cornelia M\nKehoe, Patrick G\nBarber, Rachel\nCoto, Eliecer\nAlvarez, Victoria\nDeloukas, Panos\nHammond, Naomi\nCombarros, Onofre\nMateo, Ignacio\nWarden, Donald R\nLehmann, Michael G\nBelbin, Olivia\nBrown, Kristelle\nWilcock, Gordon K\nHeun, Reinhard\nKolsch, Heike\nSmith, A David\nLehmann, Donald J\nMorgan, Kevin\nG0400546/Medical Research Council/United Kingdom\nDepartment of Health/United Kingdom\nResearch Support, Non-U.S. Gov't\nUnited States\nNeurobiology of aging\nNeurobiol Aging. 2013 Apr;34(4):1309.e1-7. doi: 10.1016/j.neurobiolaging.2012.08.010. Epub 2012 Oct 1.", "page" : "1309 e1-7", "title" : "Discovery by the Epistasis Project of an epistatic interaction between the GSTM3 gene and the HHEX/IDE/KIF11 locus in the risk of Alzheimer's disease", "type" : "article-journal", "volume" : "34" }, "uris" : [ "http://www.mendeley.com/documents/?uuid=0e107a5e-758e-4f57-8cfd-618b6f2d5433" ] }, { "id" : "ITEM-3", "itemData" : { "DOI" : "1471-2350-11-162 [pii]\n10.1186/1471-2350-11-162 [doi]", "ISBN" : "1471-2350 (Electronic)\n1471-2350 (Linking)", "PMID" : "21070631", "abstract" : "BACKGROUND: The loss of noradrenergic neurones of the locus coeruleus is a major feature of Alzheimer's disease (AD). Dopamine beta-hydroxylase (DBH) catalyses the conversion of dopamine to noradrenaline. Interactions have been reported between the low-activity -1021T allele (rs1611115) of DBH and polymorphisms of the pro-inflammatory cytokine genes, IL1A and IL6, contributing to the risk of AD. We therefore examined the associations with AD of the DBH -1021T allele and of the above interactions in the Epistasis Project, with 1757 cases of AD and 6294 elderly controls. METHODS: We genotyped eight single nucleotide polymorphisms (SNPs) in the three genes, DBH, IL1A and IL6. We used logistic regression models and synergy factor analysis to examine potential interactions and associations with AD. RESULTS: We found that the presence of the -1021T allele was associated with AD: odds ratio = 1.2 (95% confidence interval: 1.06-1.4, p = 0.005). This association was nearly restricted to men &lt; 75 years old: odds ratio = 2.2 (1.4-3.3, 0.0004). We also found an interaction between the presence of DBH -1021T and the -889TT genotype (rs1800587) of IL1A: synergy factor = 1.9 (1.2-3.1, 0.005). All these results were consistent between North Europe and North Spain. CONCLUSIONS: Extensive, previous evidence (reviewed here) indicates an important role for noradrenaline in the control of inflammation in the brain. Thus, the -1021T allele with presumed low activity may be associated with misregulation of inflammation, which could contribute to the onset of AD. We suggest that such misregulation is the predominant mechanism of the association we report here.", "author" : [ { "dropping-particle" : "", "family" : "Combarros", "given" : "O", "non-dropping-particle" : "", "parse-names" : false, "suffix" : "" }, { "dropping-particle" : "", "family" : "Warden", "given" : "D R", "non-dropping-particle" : "", "parse-names" : false, "suffix" : "" }, { "dropping-particle" : "", "family" : "Hammond", "given" : "N", "non-dropping-particle" : "", "parse-names" : false, "suffix" : "" }, { "dropping-particle" : "", "family" : "Cortina-Borja", "given" : "M", "non-dropping-particle" : "", "parse-names" : false, "suffix" : "" }, { "dropping-particle" : "", "family" : "Belbin", "given" : "O", "non-dropping-particle" : "", "parse-names" : false, "suffix" : "" }, { "dropping-particle" : "", "family" : "Lehmann", "given" : "M G",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"Gwilliam", "given" : "R", "non-dropping-particle" : "", "parse-names" : false, "suffix" : "" }, { "dropping-particle" : "", "family" : "Heun", "given" : "R", "non-dropping-particle" : "", "parse-names" : false, "suffix" : "" }, { "dropping-particle" : "", "family" : "Kolsch", "given" : "H", "non-dropping-particle" : "", "parse-names" : false, "suffix" : "" }, { "dropping-particle" : "", "family" : "Mateo", "given" : "I", "non-dropping-particle" : "", "parse-names" : false, "suffix" : "" }, { "dropping-particle" : "", "family" : "Oulhaj", "given" : "A", "non-dropping-particle" : "", "parse-names" : false, "suffix" : "" }, { "dropping-particle" : "", "family" : "Arias-Vasquez", "given" : "A", "non-dropping-particle" : "", "parse-names" : false, "suffix" : "" }, { "dropping-particle" : "", "family" : "Schuur", "given" : "M", "non-dropping-particle" : "", "parse-names" : false, "suffix" : "" }, { "dropping-particle" : "", "family" : "Aulchenko", "given" : "Y S", "non-dropping-particle" : "", "parse-names" : false, "suffix" : "" }, { "dropping-particle" : "", "family" : "Ikram", "given" : "M A", "non-dropping-particle" : "", "parse-names" : false, "suffix" : "" }, { "dropping-particle" : "", "family" : "Breteler", "given" : "M M", "non-dropping-particle" : "", "parse-names" : false, "suffix" : "" }, { "dropping-particle" : "", "family" : "Duijn", "given" : "C M", "non-dropping-particle" : "van", "parse-names" : false, "suffix" : "" }, { "dropping-particle" : "", "family" : "Morgan", "given" : "K", "non-dropping-particle" : "", "parse-names" : false, "suffix" : "" }, { "dropping-particle" : "", "family" : "Smith", "given" : "A D", "non-dropping-particle" : "", "parse-names" : false, "suffix" : "" }, { "dropping-particle" : "", "family" : "Lehmann", "given" : "D J", "non-dropping-particle" : "", "parse-names" : false, "suffix" : "" } ], "container-title" : "BMC Med Genet", "edition" : "2010/11/13", "id" : "ITEM-3", "issued" : { "date-parts" : [ [ "2010" ] ] }, "note" : "Combarros, Onofre\nWarden, Donald R\nHammond, Naomi\nCortina-Borja, Mario\nBelbin, Olivia\nLehmann, Michael G\nWilcock, Gordon K\nBrown, Kristelle\nKehoe, Patrick G\nBarber, Rachel\nCoto, Eliecer\nAlvarez, Victoria\nDeloukas, Panos\nGwilliam, Rhian\nHeun, Reinhard\nKolsch, Heike\nMateo, Ignacio\nOulhaj, Abderrahim\nArias-Vasquez, Alejandro\nSchuur, Maaike\nAulchenko, Yurii S\nIkram, M Arfan\nBreteler, Monique M\nvan Duijn, Cornelia M\nMorgan, Kevin\nSmith, A David\nLehmann, Donald J\nG0400546/Medical Research Council/United Kingdom\nResearch Support, Non-U.S. Gov't\nEngland\nBMC medical genetics\nBMC Med Genet. 2010 Nov 11;11:162. doi: 10.1186/1471-2350-11-162.", "page" : "162", "title" : "The dopamine beta-hydroxylase -1021C/T polymorphism is associated with the risk of Alzheimer's disease in the Epistasis Project", "type" : "article-journal", "volume" : "11" }, "uris" : [ "http://www.mendeley.com/documents/?uuid=0906e37a-9925-42dc-867e-df87f35e6eb3" ] } ], "mendeley" : { "previouslyFormattedCitation" : "&lt;sup&gt;9\u201311&lt;/sup&gt;" }, "properties" : { "noteIndex" : 0 }, "schema" : "https://github.com/citation-style-language/schema/raw/master/csl-citation.json" }</w:instrText>
      </w:r>
      <w:r>
        <w:fldChar w:fldCharType="separate"/>
      </w:r>
      <w:r w:rsidR="003408C0" w:rsidRPr="003408C0">
        <w:rPr>
          <w:noProof/>
          <w:vertAlign w:val="superscript"/>
        </w:rPr>
        <w:t>9–11</w:t>
      </w:r>
      <w:r>
        <w:fldChar w:fldCharType="end"/>
      </w:r>
      <w:r>
        <w:t xml:space="preserve"> or shown to replicate</w:t>
      </w:r>
      <w:r>
        <w:fldChar w:fldCharType="begin" w:fldLock="1"/>
      </w:r>
      <w:r w:rsidR="003408C0">
        <w:instrText>ADDIN CSL_CITATION { "citationItems" : [ { "id" : "ITEM-1", "itemData" : { "DOI" : "10.1186/1742-2094-6-22", "ISSN" : "1742-2094", "PMID" : "19698145", "abstract" : "BACKGROUND: Chronic inflammation is a characteristic of Alzheimer's disease (AD). An interaction associated with the risk of AD has been reported between polymorphisms in the regulatory regions of the genes for the pro-inflammatory cytokine, interleukin-6 (IL-6, gene: IL6), and the anti-inflammatory cytokine, interleukin-10 (IL-10, gene: IL10).\n\nMETHODS: We examined this interaction in the Epistasis Project, a collaboration of 7 AD research groups, contributing DNA samples from 1,757 cases of AD and 6,295 controls.\n\nRESULTS: We replicated the interaction. For IL6 rs2069837 AA x IL10 rs1800871 CC, the synergy factor (SF) was 1.63 (95% confidence interval: 1.10-2.41, p = 0.01), controlling for centre, age, gender and apolipoprotein E epsilon4 (APOEepsilon4) genotype. Our results are consistent between North Europe (SF = 1.7, p = 0.03) and North Spain (SF = 2.0, p = 0.09). Further replication may require a meta-analysis. However, association due to linkage disequilibrium with other polymorphisms in the regulatory regions of these genes cannot be excluded.\n\nCONCLUSION: We suggest that dysregulation of both IL-6 and IL-10 in some elderly people, due in part to genetic variations in the two genes, contributes to the development of AD. Thus, inflammation facilitates the onset of sporadic AD.", "author" : [ { "dropping-particle" : "", "family" : "Combarros", "given" : "Onofre", "non-dropping-particle" : "", "parse-names" : false, "suffix" : "" }, { "dropping-particle" : "", "family" : "Duijn", "given" : "Cornelia M", "non-dropping-particle" : "van", "parse-names" : false, "suffix" : "" }, { "dropping-particle" : "", "family" : "Hammond", "given" : "Naomi", "non-dropping-particle" : "", "parse-names" : false, "suffix" : "" }, { "dropping-particle" : "", "family" : "Belbin", "given" : "Olivia", "non-dropping-particle" : "", "parse-names" : false, "suffix" : "" }, { "dropping-particle" : "", "family" : "Arias-V\u00e1squez", "given" : "Alejandro", "non-dropping-particle" : "", "parse-names" : false, "suffix" : "" }, { "dropping-particle" : "", "family" : "Cortina-Borja", "given" : "Mario", "non-dropping-particle" : "", "parse-names" : false, "suffix" : "" }, { "dropping-particle" : "", "family" : "Lehmann", "given" : "Michael G", "non-dropping-particle" : "", "parse-names" : false, "suffix" : "" }, { "dropping-particle" : "", "family" : "Aulchenko", "given" : "Yurii S", "non-dropping-particle" : "", "parse-names" : false, "suffix" : "" }, { "dropping-particle" : "", "family" : "Schuur", "given" : "Maaike", "non-dropping-particle" : "", "parse-names" : false, "suffix" : "" }, { "dropping-particle" : "", "family" : "K\u00f6lsch", "given" : "Heike", "non-dropping-particle" : "", "parse-names" : false, "suffix" : "" }, { "dropping-particle" : "", "family" : "Heun", "given" : "Reinhard", "non-dropping-particle" : "", "parse-names" : false, "suffix" : "" }, { "dropping-particle" : "", "family" : "Wilcock", "given" : "Gordon K", "non-dropping-particle" : "", "parse-names" : false, "suffix" : "" }, { "dropping-particle" : "", "family" : "Brown", "given" : "Kristelle", "non-dropping-particle" : "", "parse-names" : false, "suffix" : "" }, { "dropping-particle" : "", "family" : "Kehoe", "given" : "Patrick G", "non-dropping-particle" : "", "parse-names" : false, "suffix" : "" }, { "dropping-particle" : "", "family" : "Harrison", "given" : "Rachel", "non-dropping-particle" : "", "parse-names" : false, "suffix" : "" }, { "dropping-particle" : "", "family" : "Coto", "given" : "Eliecer", "non-dropping-particle" : "", "parse-names" : false, "suffix" : "" }, { "dropping-particle" : "", "family" : "Alvarez", "given" : "Victoria", "non-dropping-particle" : "", "parse-names" : false, "suffix" : "" }, { "dropping-particle" : "", "family" : "Deloukas", "given" : "Panos", "non-dropping-particle" : "", "parse-names" : false, "suffix" : "" }, { "dropping-particle" : "", "family" : "Mateo", "given" : "Ignacio", "non-dropping-particle" : "", "parse-names" : false, "suffix" : "" }, { "dropping-particle" : "", "family" : "Gwilliam", "given" : "Rhian", "non-dropping-particle" : "", "parse-names" : false, "suffix" : "" }, { "dropping-particle" : "", "family" : "Morgan", "given" : "Kevin", "non-dropping-particle" : "", "parse-names" : false, "suffix" : "" }, { "dropping-particle" : "", "family" : "Warden", "given" : "Donald R", "non-dropping-particle" : "", "parse-names" : false, "suffix" : "" }, { "dropping-particle" : "", "family" : "Smith", "given" : "a David", "non-dropping-particle" : "", "parse-names" : false, "suffix" : "" }, { "dropping-particle" : "", "family" : "Lehmann", "given" : "Donald J", "non-dropping-particle" : "", "parse-names" : false, "suffix" : "" } ], "container-title" : "Journal of neuroinflammation", "id" : "ITEM-1", "issued" : { "date-parts" : [ [ "2009", "1" ] ] }, "page" : "22", "title" : "Replication by the Epistasis Project of the interaction between the genes for IL-6 and IL-10 in the risk of Alzheimer's disease.", "type" : "article-journal", "volume" : "6" }, "uris" : [ "http://www.mendeley.com/documents/?uuid=e1eba830-9e9e-4282-a147-301b8b912fe0" ] } ], "mendeley" : { "previouslyFormattedCitation" : "&lt;sup&gt;12&lt;/sup&gt;" }, "properties" : { "noteIndex" : 0 }, "schema" : "https://github.com/citation-style-language/schema/raw/master/csl-citation.json" }</w:instrText>
      </w:r>
      <w:r>
        <w:fldChar w:fldCharType="separate"/>
      </w:r>
      <w:r w:rsidR="003408C0" w:rsidRPr="003408C0">
        <w:rPr>
          <w:noProof/>
          <w:vertAlign w:val="superscript"/>
        </w:rPr>
        <w:t>12</w:t>
      </w:r>
      <w:r>
        <w:fldChar w:fldCharType="end"/>
      </w:r>
      <w:r>
        <w:t xml:space="preserve"> in the Epistasis Project cohort, but perhaps the main conclusion from this work is that one must be cautious in reporting or interpreting epistasis because it appears that the majority are false positives.</w:t>
      </w:r>
    </w:p>
    <w:p w14:paraId="47B69FC5" w14:textId="77777777" w:rsidR="00AF3973" w:rsidRDefault="00AF3973" w:rsidP="00AF3973"/>
    <w:p w14:paraId="532603DA" w14:textId="009352D0" w:rsidR="009F7282" w:rsidRDefault="003D4C3E" w:rsidP="00113BE5">
      <w:r>
        <w:t>Beyond</w:t>
      </w:r>
      <w:r w:rsidR="00B51D06">
        <w:t xml:space="preserve"> the Epistasis Project other statistically robust examples of </w:t>
      </w:r>
      <w:r w:rsidR="00235BDE">
        <w:t xml:space="preserve">epistasis have been shown. </w:t>
      </w:r>
      <w:r w:rsidR="00AF3973">
        <w:t xml:space="preserve">For example, </w:t>
      </w:r>
      <w:proofErr w:type="spellStart"/>
      <w:r w:rsidR="00AF3973">
        <w:t>Rhinn</w:t>
      </w:r>
      <w:proofErr w:type="spellEnd"/>
      <w:r w:rsidR="00AF3973">
        <w:t xml:space="preserve"> et al</w:t>
      </w:r>
      <w:r w:rsidR="00AF3973">
        <w:fldChar w:fldCharType="begin" w:fldLock="1"/>
      </w:r>
      <w:r w:rsidR="003408C0">
        <w:instrText>ADDIN CSL_CITATION { "citationItems" : [ { "id" : "ITEM-1",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"ITEM-1",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"&lt;sup&gt;13&lt;/sup&gt;" }, "properties" : { "noteIndex" : 0 }, "schema" : "https://github.com/citation-style-language/schema/raw/master/csl-citation.json" }</w:instrText>
      </w:r>
      <w:r w:rsidR="00AF3973">
        <w:fldChar w:fldCharType="separate"/>
      </w:r>
      <w:r w:rsidR="003408C0" w:rsidRPr="003408C0">
        <w:rPr>
          <w:noProof/>
          <w:vertAlign w:val="superscript"/>
        </w:rPr>
        <w:t>13</w:t>
      </w:r>
      <w:r w:rsidR="00AF3973">
        <w:fldChar w:fldCharType="end"/>
      </w:r>
      <w:r w:rsidR="00AF3973">
        <w:t xml:space="preserve"> designed a study to identify differential gene expression caused by APOE4 and independent of APOE4 in conferring a risk for late onset Alzheimer’s disease. In doing so, they demonstrated two genetic interactions where SNPs regulating FYN and RNF219 each decreased the risk of Alzheimer’s in APOE4 non-carriers, but not in APOE4 carriers. This finding was also statistically replicated in independent samples.</w:t>
      </w:r>
      <w:r>
        <w:t xml:space="preserve"> The</w:t>
      </w:r>
      <w:r w:rsidR="00235BDE">
        <w:t xml:space="preserve"> strategy of restricting the search to genetic effects that control </w:t>
      </w:r>
      <w:proofErr w:type="spellStart"/>
      <w:r w:rsidR="00235BDE" w:rsidRPr="00604275">
        <w:rPr>
          <w:b/>
        </w:rPr>
        <w:t>endophenotypes</w:t>
      </w:r>
      <w:proofErr w:type="spellEnd"/>
      <w:r w:rsidR="00235BDE">
        <w:t xml:space="preserve"> that are involved in the trait of interest is an attractive idea, because it is expected that genetic effects influencing </w:t>
      </w:r>
      <w:proofErr w:type="spellStart"/>
      <w:r w:rsidR="00235BDE">
        <w:t>endophenotypes</w:t>
      </w:r>
      <w:proofErr w:type="spellEnd"/>
      <w:r w:rsidR="00235BDE">
        <w:t xml:space="preserve"> will be larger than those influencing higher-order traits</w:t>
      </w:r>
      <w:r w:rsidR="00DE74DC">
        <w:t xml:space="preserve">, perhaps due to their less </w:t>
      </w:r>
      <w:r w:rsidR="00DE74DC" w:rsidRPr="00604275">
        <w:rPr>
          <w:b/>
        </w:rPr>
        <w:t>polygenic architecture</w:t>
      </w:r>
      <w:r w:rsidR="009F7282">
        <w:t>.</w:t>
      </w:r>
    </w:p>
    <w:p w14:paraId="1999E892" w14:textId="77777777" w:rsidR="00DC228A" w:rsidRDefault="00DC228A" w:rsidP="00113BE5"/>
    <w:p w14:paraId="3420AB7A" w14:textId="251EBDE8" w:rsidR="00E81562" w:rsidRPr="00E81562" w:rsidRDefault="00E81562" w:rsidP="00113BE5">
      <w:r>
        <w:t xml:space="preserve">Multiple sclerosis (MS) is another complex trait in which epistasis has been demonstrated to have an impact. Because the HLA-DR2 haplotype in the MHC region showed complete linkage disequilibrium over a long distance in multiple ethnic populations it was </w:t>
      </w:r>
      <w:proofErr w:type="spellStart"/>
      <w:r>
        <w:t>hypothesised</w:t>
      </w:r>
      <w:proofErr w:type="spellEnd"/>
      <w:r>
        <w:t xml:space="preserve"> that selection was maintaining the co-segregation of two alleles due to epistasis. </w:t>
      </w:r>
      <w:r>
        <w:rPr>
          <w:i/>
        </w:rPr>
        <w:t>In vivo</w:t>
      </w:r>
      <w:r>
        <w:t xml:space="preserve"> studies in </w:t>
      </w:r>
      <w:proofErr w:type="spellStart"/>
      <w:r>
        <w:t>humanised</w:t>
      </w:r>
      <w:proofErr w:type="spellEnd"/>
      <w:r>
        <w:t xml:space="preserve"> mice confirmed that separation of the two alleles led to an MS-like phenotype</w:t>
      </w:r>
      <w:r w:rsidR="009A32AA">
        <w:fldChar w:fldCharType="begin" w:fldLock="1"/>
      </w:r>
      <w:r w:rsidR="003408C0">
        <w:instrText>ADDIN CSL_CITATION { "citationItems" : [ { "id" : "ITEM-1", "itemData" : { "DOI" : "nature05133 [pii]\n10.1038/nature05133 [doi]", "ISBN" : "1476-4687 (Electronic)\n0028-0836 (Linking)", "PMID" : "17006452", "abstract" : "Genes in the major histocompatibility complex (MHC) encode proteins important in activating antigen-specific immune responses. Alleles at adjacent MHC loci are often in strong linkage disequilibrium; however, little is known about the mechanisms responsible for this linkage disequilibrium. Here we report that the human MHC HLA-DR2 haplotype, which predisposes to multiple sclerosis, shows more extensive linkage disequilibrium than other common caucasian HLA haplotypes in the DR region and thus seems likely to have been maintained through positive selection. Characterization of two multiple-sclerosis-associated HLA-DR alleles at separate loci by a functional assay in humanized mice indicates that the linkage disequilibrium between the two alleles may be due to a functional epistatic interaction, whereby one allele modifies the T-cell response activated by the second allele through activation-induced cell death. This functional epistasis is associated with a milder form of multiple-sclerosis-like disease. Such epistatic interaction might prove to be an important general mechanism for modifying exuberant immune responses that are deleterious to the host and could also help to explain the strong linkage disequilibrium in this and perhaps other HLA haplotypes.", "author" : [ { "dropping-particle" : "", "family" : "Gregersen", "given" : "J W", "non-dropping-particle" : "", "parse-names" : false, "suffix" : "" }, { "dropping-particle" : "", "family" : "Kranc", "given" : "K R", "non-dropping-particle" : "", "parse-names" : false, "suffix" : "" }, { "dropping-particle" : "", "family" : "Ke", "given" : "X", "non-dropping-particle" : "", "parse-names" : false, "suffix" : "" }, { "dropping-particle" : "", "family" : "Svendsen", "given" : "P", "non-dropping-particle" : "", "parse-names" : false, "suffix" : "" }, { "dropping-particle" : "", "family" : "Madsen", "given" : "L S", "non-dropping-particle" : "", "parse-names" : false, "suffix" : "" }, { "dropping-particle" : "", "family" : "Thomsen", "given" : "A R", "non-dropping-particle" : "", "parse-names" : false, "suffix" : "" }, { "dropping-particle" : "", "family" : "Cardon", "given" : "L R", "non-dropping-particle" : "", "parse-names" : false, "suffix" : "" }, { "dropping-particle" : "", "family" : "Bell", "given" : "J I", "non-dropping-particle" : "", "parse-names" : false, "suffix" : "" }, { "dropping-particle" : "", "family" : "Fugger", "given" : "L", "non-dropping-particle" : "", "parse-names" : false, "suffix" : "" } ], "container-title" : "Nature", "edition" : "2006/09/29", "id" : "ITEM-1", "issue" : "7111", "issued" : { "date-parts" : [ [ "2006" ] ] }, "note" : "Gregersen, Jon W\nKranc, Kamil R\nKe, Xiayi\nSvendsen, Pia\nMadsen, Lars S\nThomsen, Allan Randrup\nCardon, Lon R\nBell, John I\nFugger, Lars\nWellcome Trust/United Kingdom\nResearch Support, N.I.H., Extramural\nResearch Support, Non-U.S. Gov't\nEngland\nNature\nNature. 2006 Oct 5;443(7111):574-7. Epub 2006 Sep 27.", "page" : "574-577", "title" : "Functional epistasis on a common MHC haplotype associated with multiple sclerosis", "type" : "article-journal", "volume" : "443" }, "uris" : [ "http://www.mendeley.com/documents/?uuid=896cc4ec-1a42-4c6e-b7cc-21a3ae91f5eb" ] } ], "mendeley" : { "previouslyFormattedCitation" : "&lt;sup&gt;14&lt;/sup&gt;" }, "properties" : { "noteIndex" : 0 }, "schema" : "https://github.com/citation-style-language/schema/raw/master/csl-citation.json" }</w:instrText>
      </w:r>
      <w:r w:rsidR="009A32AA">
        <w:fldChar w:fldCharType="separate"/>
      </w:r>
      <w:r w:rsidR="003408C0" w:rsidRPr="003408C0">
        <w:rPr>
          <w:noProof/>
          <w:vertAlign w:val="superscript"/>
        </w:rPr>
        <w:t>14</w:t>
      </w:r>
      <w:r w:rsidR="009A32AA">
        <w:fldChar w:fldCharType="end"/>
      </w:r>
      <w:r>
        <w:t xml:space="preserve">, and </w:t>
      </w:r>
      <w:r w:rsidR="009A32AA">
        <w:t>subsequent analysis in human populations showed increased incidence of MS amongst individuals exhibiting recombination between the interacting loci.</w:t>
      </w:r>
      <w:r w:rsidR="009A32AA">
        <w:fldChar w:fldCharType="begin" w:fldLock="1"/>
      </w:r>
      <w:r w:rsidR="003408C0">
        <w:instrText>ADDIN CSL_CITATION { "citationItems" : [ { "id" : "ITEM-1", "itemData" : { "author" : [ { "dropping-particle" : "", "family" : "Lincoln", "given" : "Matthew R", "non-dropping-particle" : "", "parse-names" : false, "suffix" : "" }, { "dropping-particle" : "V", "family" : "Ramagopalan", "given" : "Sreeram", "non-dropping-particle" : "", "parse-names" : false, "suffix" : "" }, { "dropping-particle" : "", "family" : "Chao", "given" : "Michael J", "non-dropping-particle" : "", "parse-names" : false, "suffix" : "" }, { "dropping-particle" : "", "family" : "Herrera", "given" : "BM", "non-dropping-particle" : "", "parse-names" : false, "suffix" : "" }, { "dropping-particle" : "", "family" : "DeLuca", "given" : "Gabriele C", "non-dropping-particle" : "", "parse-names" : false, "suffix" : "" }, { "dropping-particle" : "", "family" : "Orton", "given" : "Sarah-Michelle", "non-dropping-particle" : "", "parse-names" : false, "suffix" : "" }, { "dropping-particle" : "", "family" : "Dyment", "given" : "David A", "non-dropping-particle" : "", "parse-names" : false, "suffix" : "" }, { "dropping-particle" : "", "family" : "Sadovnick", "given" : "A Dessa", "non-dropping-particle" : "", "parse-names" : false, "suffix" : "" }, { "dropping-particle" : "", "family" : "Ebers", "given" : "George C", "non-dropping-particle" : "", "parse-names" : false, "suffix" : "" } ], "container-title" : "Proceedings of the National Academy of Sciences", "id" : "ITEM-1", "issue" : "18", "issued" : { "date-parts" : [ [ "2009" ] ] }, "page" : "7542-7547", "title" : "Epistasis among HLA-DRB1, HLA-DQA1, and HLA-DQB1 loci determines multiple sclerosis susceptibility", "type" : "article-journal", "volume" : "106" }, "uris" : [ "http://www.mendeley.com/documents/?uuid=619fd10c-ad8d-476d-8036-0ef854f11f20" ] } ], "mendeley" : { "previouslyFormattedCitation" : "&lt;sup&gt;15&lt;/sup&gt;" }, "properties" : { "noteIndex" : 0 }, "schema" : "https://github.com/citation-style-language/schema/raw/master/csl-citation.json" }</w:instrText>
      </w:r>
      <w:r w:rsidR="009A32AA">
        <w:fldChar w:fldCharType="separate"/>
      </w:r>
      <w:r w:rsidR="003408C0" w:rsidRPr="003408C0">
        <w:rPr>
          <w:noProof/>
          <w:vertAlign w:val="superscript"/>
        </w:rPr>
        <w:t>15</w:t>
      </w:r>
      <w:r w:rsidR="009A32AA">
        <w:fldChar w:fldCharType="end"/>
      </w:r>
    </w:p>
    <w:p w14:paraId="533587D2" w14:textId="77777777" w:rsidR="004234FE" w:rsidRDefault="004234FE" w:rsidP="00113BE5"/>
    <w:p w14:paraId="5D85A02B" w14:textId="0E5A8D52" w:rsidR="00432AB6" w:rsidRDefault="00235BDE" w:rsidP="00113BE5">
      <w:r>
        <w:t>An alternative strategy for narrowing the search to overcome large significance thresholds is to only test for epistasis amongst SNPs that have known marginal effects.</w:t>
      </w:r>
      <w:r w:rsidR="00570AEB">
        <w:t xml:space="preserve"> Though not routine, many GWA studies report that they performed follow-up analysis of epistasis amongst their hits, but </w:t>
      </w:r>
      <w:r w:rsidR="00DE74DC">
        <w:t>though</w:t>
      </w:r>
      <w:r w:rsidR="00570AEB">
        <w:t xml:space="preserve"> the number of positive findings remains very low</w:t>
      </w:r>
      <w:r w:rsidR="00DE74DC">
        <w:t>, some successes have been reported</w:t>
      </w:r>
      <w:r w:rsidR="00570AEB">
        <w:t>.</w:t>
      </w:r>
      <w:r>
        <w:t xml:space="preserve"> </w:t>
      </w:r>
      <w:r w:rsidR="006D3067">
        <w:t>Strange et al</w:t>
      </w:r>
      <w:r w:rsidR="006D3067">
        <w:fldChar w:fldCharType="begin" w:fldLock="1"/>
      </w:r>
      <w:r w:rsidR="003408C0">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"&lt;sup&gt;16&lt;/sup&gt;" }, "properties" : { "noteIndex" : 0 }, "schema" : "https://github.com/citation-style-language/schema/raw/master/csl-citation.json" }</w:instrText>
      </w:r>
      <w:r w:rsidR="006D3067">
        <w:fldChar w:fldCharType="separate"/>
      </w:r>
      <w:r w:rsidR="003408C0" w:rsidRPr="003408C0">
        <w:rPr>
          <w:noProof/>
          <w:vertAlign w:val="superscript"/>
        </w:rPr>
        <w:t>16</w:t>
      </w:r>
      <w:r w:rsidR="006D3067">
        <w:fldChar w:fldCharType="end"/>
      </w:r>
      <w:r w:rsidR="006D3067">
        <w:t xml:space="preserve"> looked for epistasis amongst significant marginal effects from a GWA study for psoriasis, and demonstrated that the risk alleles at the HLA-C and ERAP1 loci only conferred effects if they were both present. A similar pattern of epistasis was uncovered using the same strategy by Evans et al</w:t>
      </w:r>
      <w:r w:rsidR="006D3067">
        <w:fldChar w:fldCharType="begin" w:fldLock="1"/>
      </w:r>
      <w:r w:rsidR="003408C0">
        <w:instrText>ADDIN CSL_CITATION { "citationItems" : [ { "id" : "ITEM-1", "itemData" : { "DOI" : "10.1038/ng.873",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"container-title" : "Nature Genetics", "id" : "ITEM-1", "issue" : "8", "issued" : { "date-parts" : [ [ "2011", "7", "10" ] ] }, "title" : "Interaction between ERAP1 and HLA-B27 in ankylosing spondylitis implicates peptide handling in the mechanism for HLA-B27 in disease susceptibility", "type" : "article-journal", "volume" : "43" }, "uris" : [ "http://www.mendeley.com/documents/?uuid=ad67b051-a322-4d0d-969c-9e68d33aad67" ] } ], "mendeley" : { "previouslyFormattedCitation" : "&lt;sup&gt;17&lt;/sup&gt;" }, "properties" : { "noteIndex" : 0 }, "schema" : "https://github.com/citation-style-language/schema/raw/master/csl-citation.json" }</w:instrText>
      </w:r>
      <w:r w:rsidR="006D3067">
        <w:fldChar w:fldCharType="separate"/>
      </w:r>
      <w:r w:rsidR="003408C0" w:rsidRPr="003408C0">
        <w:rPr>
          <w:noProof/>
          <w:vertAlign w:val="superscript"/>
        </w:rPr>
        <w:t>17</w:t>
      </w:r>
      <w:r w:rsidR="006D3067">
        <w:fldChar w:fldCharType="end"/>
      </w:r>
      <w:r w:rsidR="006D3067">
        <w:t xml:space="preserve"> in a GWA study for </w:t>
      </w:r>
      <w:proofErr w:type="spellStart"/>
      <w:r w:rsidR="006D3067">
        <w:t>ankylosing</w:t>
      </w:r>
      <w:proofErr w:type="spellEnd"/>
      <w:r w:rsidR="006D3067">
        <w:t xml:space="preserve"> spondylitis, this time between ERAP1 and a large </w:t>
      </w:r>
      <w:r w:rsidR="0093274B">
        <w:t xml:space="preserve">additive </w:t>
      </w:r>
      <w:r w:rsidR="006D3067">
        <w:t>effect at HLA-B27. In both cases, the same patterns replicated in independent samples, and</w:t>
      </w:r>
      <w:r w:rsidR="0093274B">
        <w:t xml:space="preserve"> these</w:t>
      </w:r>
      <w:r w:rsidR="006D3067">
        <w:t xml:space="preserve"> are perhaps the first statistically robust examples of epistasis influencing human complex traits.</w:t>
      </w:r>
      <w:r w:rsidR="00AB4678">
        <w:t xml:space="preserve"> </w:t>
      </w:r>
    </w:p>
    <w:p w14:paraId="2E69686C" w14:textId="77777777" w:rsidR="007C043F" w:rsidRDefault="007C043F" w:rsidP="00113BE5"/>
    <w:p w14:paraId="1CD7B5A7" w14:textId="27FBA426" w:rsidR="007C043F" w:rsidRDefault="007C043F" w:rsidP="00113BE5">
      <w:r>
        <w:t xml:space="preserve">One criticism of these examples of epistasis is that they are evident on the </w:t>
      </w:r>
      <w:r w:rsidRPr="00604275">
        <w:rPr>
          <w:b/>
        </w:rPr>
        <w:t>observed scale</w:t>
      </w:r>
      <w:r>
        <w:t xml:space="preserve"> of the disease trait, but because the interaction is between SNPs with large effects it could be the case that on the </w:t>
      </w:r>
      <w:r w:rsidRPr="00604275">
        <w:rPr>
          <w:b/>
        </w:rPr>
        <w:t>liability scale</w:t>
      </w:r>
      <w:r>
        <w:t xml:space="preserve"> of disease the contribution to risk is purely </w:t>
      </w:r>
      <w:proofErr w:type="gramStart"/>
      <w:r>
        <w:t>additive</w:t>
      </w:r>
      <w:proofErr w:type="gramEnd"/>
      <w:r>
        <w:t xml:space="preserve">. This is indeed a philosophical quandary when dealing with </w:t>
      </w:r>
      <w:r w:rsidRPr="00604275">
        <w:rPr>
          <w:b/>
        </w:rPr>
        <w:t>binary phenotypes</w:t>
      </w:r>
      <w:r>
        <w:t xml:space="preserve">, because on the observed scale one is implicitly using an </w:t>
      </w:r>
      <w:proofErr w:type="spellStart"/>
      <w:r>
        <w:t>epistatic</w:t>
      </w:r>
      <w:proofErr w:type="spellEnd"/>
      <w:r>
        <w:t xml:space="preserve"> threshold model, in the sense that </w:t>
      </w:r>
      <w:r w:rsidR="000969B4">
        <w:t xml:space="preserve">the contribution of a genetic effect to an individual’s risk of becoming affected by a disease depends on the </w:t>
      </w:r>
      <w:r w:rsidR="00604275">
        <w:t>sum</w:t>
      </w:r>
      <w:r w:rsidR="000969B4">
        <w:t xml:space="preserve"> of risk alleles elsewhere in the genome.</w:t>
      </w:r>
      <w:r w:rsidR="000969B4">
        <w:fldChar w:fldCharType="begin" w:fldLock="1"/>
      </w:r>
      <w:r w:rsidR="003408C0">
        <w:instrText>ADDIN CSL_CITATION { "citationItems" : [ { "id" : "ITEM-1", "itemData" : { "ISSN" : "0016-6731", "PMID" : "17247344", "author" : [ { "dropping-particle" : "", "family" : "Dempster", "given" : "E R", "non-dropping-particle" : "", "parse-names" : false, "suffix" : "" }, { "dropping-particle" : "", "family" : "Lerner", "given" : "I M", "non-dropping-particle" : "", "parse-names" : false, "suffix" : "" } ], "container-title" : "Genetics", "id" : "ITEM-1", "issue" : "2", "issued" : { "date-parts" : [ [ "1950", "3" ] ] }, "page" : "212-36", "title" : "Heritability of Threshold Characters.", "type" : "article-journal", "volume" : "35" }, "uris" : [ "http://www.mendeley.com/documents/?uuid=b4a379fd-312c-4dd2-b3fb-32206bda5c1f" ] } ], "mendeley" : { "previouslyFormattedCitation" : "&lt;sup&gt;18&lt;/sup&gt;" }, "properties" : { "noteIndex" : 0 }, "schema" : "https://github.com/citation-style-language/schema/raw/master/csl-citation.json" }</w:instrText>
      </w:r>
      <w:r w:rsidR="000969B4">
        <w:fldChar w:fldCharType="separate"/>
      </w:r>
      <w:r w:rsidR="003408C0" w:rsidRPr="003408C0">
        <w:rPr>
          <w:noProof/>
          <w:vertAlign w:val="superscript"/>
        </w:rPr>
        <w:t>18</w:t>
      </w:r>
      <w:r w:rsidR="000969B4">
        <w:fldChar w:fldCharType="end"/>
      </w:r>
      <w:r w:rsidR="000969B4">
        <w:t xml:space="preserve"> This non-linearity is particularly elevated when prevalence in the population is low, as is the case for most complex diseases.</w:t>
      </w:r>
    </w:p>
    <w:p w14:paraId="4592056A" w14:textId="77777777" w:rsidR="00432AB6" w:rsidRDefault="00432AB6" w:rsidP="00113BE5"/>
    <w:p w14:paraId="7ADCBFAA" w14:textId="668E55D6" w:rsidR="006C3C92" w:rsidRDefault="006C3C92" w:rsidP="00113BE5">
      <w:r>
        <w:t xml:space="preserve">Given the success of identifying epistasis through </w:t>
      </w:r>
      <w:proofErr w:type="spellStart"/>
      <w:r>
        <w:t>endophenotypes</w:t>
      </w:r>
      <w:proofErr w:type="spellEnd"/>
      <w:r>
        <w:t>, and by restricting the search to SNPs with known marginal effects, it is intuitive that combining these strategies should be fruitful. Becker et al</w:t>
      </w:r>
      <w:r>
        <w:fldChar w:fldCharType="begin" w:fldLock="1"/>
      </w:r>
      <w:r w:rsidR="003408C0">
        <w:instrText>ADDIN CSL_CITATION { "citationItems" : [ { "id" : "ITEM-1", "itemData" : { "DOI" : "ejhg2011156 [pii]\n10.1038/ejhg.2011.156 [doi]", "ISBN" : "1476-5438 (Electronic)\n1018-4813 (Linking)", "PMID" : "21847142", "abstract" : "We aimed at identifying transcripts whose expression is regulated by a SNP-SNP interaction. Out of 47,294 expression phenotypes we used 3107 transcripts that survived an extensive quality control and 86,613 linkage disequilibrium-pruned SNP markers that have been genotyped in 210 individuals. For each transcript we defined cis-SNPs, tested them for epistasis with all trans-SNPs, and corrected all observed cis-trans-regulated expression effects for multiple testing. We determined that the expression of about 15% of all included transcripts is regulated by a significant two-locus interaction, which is more than expected (P = 2.86 x 10(-144)). Our findings suggest further that cis-markers with so called 'marginal effects' are more likely to be involved in two-locus gene regulation than expected (P = 8.27 x 10(-05)), although the majority of interacting cis-markers showed no one-locus regulation. Furthermore, we found evidence that gene-mediated trans-effects are not a major source of epistasis, as no enrichment of genes has been found in close vicinity of trans-SNPs. In addition, our data support the notion that neither chromosomal regions nor cellular processes are enriched in epistatic interactions. Finally, some of the cis-trans regulated genes have been found in genome-wide association studies, which might be interesting for follow-up studies of the corresponding disorders. In summary, our results provide novel insights into the complex genome-transcriptome regulation.", "author" : [ { "dropping-particle" : "", "family" : "Becker", "given" : "J", "non-dropping-particle" : "", "parse-names" : false, "suffix" : "" }, { "dropping-particle" : "", "family" : "Wendland", "given" : "J R", "non-dropping-particle" : "", "parse-names" : false, "suffix" : "" }, { "dropping-particle" : "", "family" : "Haenisch", "given" : "B", "non-dropping-particle" : "", "parse-names" : false, "suffix" : "" }, { "dropping-particle" : "", "family" : "Nothen", "given" : "M M", "non-dropping-particle" : "", "parse-names" : false, "suffix" : "" }, { "dropping-particle" : "", "family" : "Schumacher", "given" : "J", "non-dropping-particle" : "", "parse-names" : false, "suffix" : "" } ], "container-title" : "Eur J Hum Genet", "edition" : "2011/08/19", "id" : "ITEM-1", "issue" : "1", "issued" : { "date-parts" : [ [ "2012" ] ] }, "note" : "Becker, Jessica\nWendland, Jens R\nHaenisch, Britta\nNothen, Markus M\nSchumacher, Johannes\nResearch Support, N.I.H., Extramural\nResearch Support, Non-U.S. Gov't\nEngland\nEuropean journal of human genetics : EJHG\nEur J Hum Genet. 2012 Jan;20(1):97-101. doi: 10.1038/ejhg.2011.156. Epub 2011 Aug 17.", "page" : "97-101", "title" : "A systematic eQTL study of cis-trans epistasis in 210 HapMap individuals", "type" : "article-journal", "volume" : "20" }, "uris" : [ "http://www.mendeley.com/documents/?uuid=225cea3b-96a9-433b-83f3-41625fa4952d" ] } ], "mendeley" : { "previouslyFormattedCitation" : "&lt;sup&gt;19&lt;/sup&gt;" }, "properties" : { "noteIndex" : 0 }, "schema" : "https://github.com/citation-style-language/schema/raw/master/csl-citation.json" }</w:instrText>
      </w:r>
      <w:r>
        <w:fldChar w:fldCharType="separate"/>
      </w:r>
      <w:r w:rsidR="003408C0" w:rsidRPr="003408C0">
        <w:rPr>
          <w:noProof/>
          <w:vertAlign w:val="superscript"/>
        </w:rPr>
        <w:t>19</w:t>
      </w:r>
      <w:r>
        <w:fldChar w:fldCharType="end"/>
      </w:r>
      <w:r>
        <w:t xml:space="preserve"> searched for epistasis influencing gene expression, restricting the search to be for probes with known </w:t>
      </w:r>
      <w:proofErr w:type="spellStart"/>
      <w:r>
        <w:t>cis</w:t>
      </w:r>
      <w:proofErr w:type="spellEnd"/>
      <w:r>
        <w:t xml:space="preserve">-acting </w:t>
      </w:r>
      <w:proofErr w:type="spellStart"/>
      <w:r>
        <w:t>eQTLs</w:t>
      </w:r>
      <w:proofErr w:type="spellEnd"/>
      <w:r>
        <w:t xml:space="preserve">, and looking for interactions only between a </w:t>
      </w:r>
      <w:proofErr w:type="spellStart"/>
      <w:r>
        <w:t>cis</w:t>
      </w:r>
      <w:proofErr w:type="spellEnd"/>
      <w:r>
        <w:t xml:space="preserve">-acting </w:t>
      </w:r>
      <w:proofErr w:type="spellStart"/>
      <w:r>
        <w:t>eQTL</w:t>
      </w:r>
      <w:proofErr w:type="spellEnd"/>
      <w:r>
        <w:t xml:space="preserve"> and all remaining trans-SNPs. Though it is unclear if any of the</w:t>
      </w:r>
      <w:r w:rsidR="00206D07">
        <w:t>se</w:t>
      </w:r>
      <w:r>
        <w:t xml:space="preserve"> results surpassed a significance threshold that accounts for the experiment-wide testing burden, and no replication was attempt</w:t>
      </w:r>
      <w:r w:rsidR="009F7282">
        <w:t xml:space="preserve">ed, it appears that there was enrichment for probes with nominally significant interactions. </w:t>
      </w:r>
      <w:r w:rsidR="00604275">
        <w:t xml:space="preserve">This is in stark contrast to the numerous additive effects that are typically observed in </w:t>
      </w:r>
      <w:proofErr w:type="spellStart"/>
      <w:r w:rsidR="00604275">
        <w:t>eQTL</w:t>
      </w:r>
      <w:proofErr w:type="spellEnd"/>
      <w:r w:rsidR="00604275">
        <w:t xml:space="preserve"> studies.</w:t>
      </w:r>
      <w:r w:rsidR="00604275">
        <w:fldChar w:fldCharType="begin" w:fldLock="1"/>
      </w:r>
      <w:r w:rsidR="003408C0">
        <w:instrText>ADDIN CSL_CITATION { "citationItems" : [ { "id" : "ITEM-1", "itemData" : { "DOI" : "10.1038/nature01482.1.", "author" : [ { "dropping-particle" : "", "family" : "Schadt", "given" : "EE", "non-dropping-particle" : "", "parse-names" : false, "suffix" : "" }, { "dropping-particle" : "", "family" : "Monks", "given" : "SA", "non-dropping-particle" : "", "parse-names" : false, "suffix" : "" }, { "dropping-particle" : "", "family" : "Drake", "given" : "TA", "non-dropping-particle" : "", "parse-names" : false, "suffix" : "" }, { "dropping-particle" : "", "family" : "Lusis", "given" : "AJ", "non-dropping-particle" : "", "parse-names" : false, "suffix" : "" }, { "dropping-particle" : "", "family" : "Che", "given" : "N", "non-dropping-particle" : "", "parse-names" : false, "suffix" : "" }, { "dropping-particle" : "", "family" : "Colinayo", "given" : "V", "non-dropping-particle" : "", "parse-names" : false, "suffix" : "" }, { "dropping-particle" : "", "family" : "Ruff", "given" : "TG", "non-dropping-particle" : "", "parse-names" : false, "suffix" : "" }, { "dropping-particle" : "", "family" : "Milligan", "given" : "SB", "non-dropping-particle" : "", "parse-names" : false, "suffix" : "" }, { "dropping-particle" : "", "family" : "Lamb", "given" : "JR", "non-dropping-particle" : "", "parse-names" : false, "suffix" : "" }, { "dropping-particle" : "", "family" : "Cavet", "given" : "G", "non-dropping-particle" : "", "parse-names" : false, "suffix" : "" }, { "dropping-particle" : "", "family" : "Linsley", "given" : "PS", "non-dropping-particle" : "", "parse-names" : false, "suffix" : "" }, { "dropping-particle" : "", "family" : "Mao", "given" : "M", "non-dropping-particle" : "", "parse-names" : false, "suffix" : "" }, { "dropping-particle" : "", "family" : "Stoughton", "given" : "RB", "non-dropping-particle" : "", "parse-names" : false, "suffix" : "" }, { "dropping-particle" : "", "family" : "Friend", "given" : "SH", "non-dropping-particle" : "", "parse-names" : false, "suffix" : "" } ], "container-title" : "Nature", "id" : "ITEM-1", "issued" : { "date-parts" : [ [ "2003" ] ] }, "page" : "297-302", "title" : "Genetics of gene expression surveyed in maize, mouse and man", "type" : "article-journal", "volume" : "422" }, "uris" : [ "http://www.mendeley.com/documents/?uuid=21c63ecd-0760-4795-8f67-13eb44108839" ] } ], "mendeley" : { "previouslyFormattedCitation" : "&lt;sup&gt;20&lt;/sup&gt;" }, "properties" : { "noteIndex" : 0 }, "schema" : "https://github.com/citation-style-language/schema/raw/master/csl-citation.json" }</w:instrText>
      </w:r>
      <w:r w:rsidR="00604275">
        <w:fldChar w:fldCharType="separate"/>
      </w:r>
      <w:r w:rsidR="003408C0" w:rsidRPr="003408C0">
        <w:rPr>
          <w:noProof/>
          <w:vertAlign w:val="superscript"/>
        </w:rPr>
        <w:t>20</w:t>
      </w:r>
      <w:r w:rsidR="00604275">
        <w:fldChar w:fldCharType="end"/>
      </w:r>
    </w:p>
    <w:p w14:paraId="14234FE3" w14:textId="77777777" w:rsidR="00B362A2" w:rsidRDefault="00B362A2" w:rsidP="00113BE5"/>
    <w:p w14:paraId="1AF54277" w14:textId="376D80BF" w:rsidR="003D4C3E" w:rsidRDefault="009F7282" w:rsidP="00113BE5">
      <w:r>
        <w:t>Though we have only focused on a few examples here, t</w:t>
      </w:r>
      <w:r w:rsidR="0093274B">
        <w:t>he picture that is emerging is that</w:t>
      </w:r>
      <w:r>
        <w:t xml:space="preserve"> compelling statistical support is absent for the vast majority of r</w:t>
      </w:r>
      <w:r w:rsidR="00222A0C">
        <w:t xml:space="preserve">eported </w:t>
      </w:r>
      <w:proofErr w:type="spellStart"/>
      <w:r w:rsidR="00222A0C">
        <w:t>ep</w:t>
      </w:r>
      <w:r w:rsidR="004B5A6F">
        <w:t>i</w:t>
      </w:r>
      <w:r w:rsidR="00222A0C">
        <w:t>s</w:t>
      </w:r>
      <w:r w:rsidR="004B5A6F">
        <w:t>tatic</w:t>
      </w:r>
      <w:proofErr w:type="spellEnd"/>
      <w:r w:rsidR="004B5A6F">
        <w:t xml:space="preserve"> interactions. Potentially through </w:t>
      </w:r>
      <w:r w:rsidR="004D61D5">
        <w:t xml:space="preserve">some level of </w:t>
      </w:r>
      <w:r w:rsidR="004B5A6F">
        <w:t>ascertainment bias,</w:t>
      </w:r>
      <w:r w:rsidR="0093274B">
        <w:t xml:space="preserve"> those </w:t>
      </w:r>
      <w:proofErr w:type="spellStart"/>
      <w:r w:rsidR="0093274B">
        <w:t>epista</w:t>
      </w:r>
      <w:r>
        <w:t>tic</w:t>
      </w:r>
      <w:proofErr w:type="spellEnd"/>
      <w:r>
        <w:t xml:space="preserve"> effects that</w:t>
      </w:r>
      <w:r w:rsidR="004B5A6F">
        <w:t xml:space="preserve"> appear to be statistically robust </w:t>
      </w:r>
      <w:r w:rsidR="00D5600C">
        <w:t>have predominantly large margina</w:t>
      </w:r>
      <w:r w:rsidR="004B5A6F">
        <w:t>l effects, and contribute relatively</w:t>
      </w:r>
      <w:r w:rsidR="00D5600C">
        <w:t xml:space="preserve"> little in terms of phenotypic variance from interaction terms alone.</w:t>
      </w:r>
      <w:r>
        <w:t xml:space="preserve"> </w:t>
      </w:r>
      <w:r w:rsidR="00DE74DC">
        <w:t>Given the current empirical evidence</w:t>
      </w:r>
      <w:r w:rsidR="004D61D5">
        <w:t xml:space="preserve">, one can </w:t>
      </w:r>
      <w:proofErr w:type="spellStart"/>
      <w:r w:rsidR="004D61D5">
        <w:t>hypothesise</w:t>
      </w:r>
      <w:proofErr w:type="spellEnd"/>
      <w:r w:rsidR="004D61D5">
        <w:t xml:space="preserve"> that the number of instances of epistas</w:t>
      </w:r>
      <w:r w:rsidR="00DE74DC">
        <w:t xml:space="preserve">is may indeed be large, but </w:t>
      </w:r>
      <w:r w:rsidR="004D61D5">
        <w:t xml:space="preserve">that the </w:t>
      </w:r>
      <w:r w:rsidR="00DE74DC">
        <w:t>contribution of variance from gene interactions</w:t>
      </w:r>
      <w:r w:rsidR="004D61D5">
        <w:t xml:space="preserve"> on complex traits is rather small.</w:t>
      </w:r>
    </w:p>
    <w:p w14:paraId="23C51ACA" w14:textId="77777777" w:rsidR="002E6926" w:rsidRDefault="002E6926" w:rsidP="00113BE5"/>
    <w:p w14:paraId="7735BABC" w14:textId="7D2947D0" w:rsidR="00113BE5" w:rsidRDefault="00113BE5" w:rsidP="00113BE5"/>
    <w:p w14:paraId="06CC3C54" w14:textId="77777777" w:rsidR="00DB5441" w:rsidRPr="00DB5441" w:rsidRDefault="00DB5441" w:rsidP="00DB5441">
      <w:pPr>
        <w:pStyle w:val="Heading2"/>
      </w:pPr>
      <w:bookmarkStart w:id="8" w:name="_Toc244097351"/>
      <w:r w:rsidRPr="00DB5441">
        <w:t>To which scientific question(s) is epistasis the answer?</w:t>
      </w:r>
      <w:bookmarkEnd w:id="8"/>
    </w:p>
    <w:p w14:paraId="46F9F0AD" w14:textId="77777777" w:rsidR="004B5A6F" w:rsidRDefault="004B5A6F" w:rsidP="00DB5441"/>
    <w:p w14:paraId="130183B0" w14:textId="015EE9DB" w:rsidR="00DB5441" w:rsidRPr="00DB5441" w:rsidRDefault="00DB5441" w:rsidP="00DB5441">
      <w:pPr>
        <w:pStyle w:val="Heading3"/>
      </w:pPr>
      <w:bookmarkStart w:id="9" w:name="_Toc244097352"/>
      <w:proofErr w:type="gramStart"/>
      <w:r>
        <w:t>The missing heritability?</w:t>
      </w:r>
      <w:bookmarkEnd w:id="9"/>
      <w:proofErr w:type="gramEnd"/>
    </w:p>
    <w:p w14:paraId="0FCA6ADC" w14:textId="77777777" w:rsidR="00DB5441" w:rsidRDefault="00DB5441" w:rsidP="00DB5441"/>
    <w:p w14:paraId="1B2294FB" w14:textId="5C883902" w:rsidR="00DB5441" w:rsidRDefault="00DB5441" w:rsidP="00DB5441">
      <w:r>
        <w:t xml:space="preserve">By definition, epistasis does not have a </w:t>
      </w:r>
      <w:r w:rsidR="00DF056F">
        <w:t xml:space="preserve">direct </w:t>
      </w:r>
      <w:r>
        <w:t xml:space="preserve">role to play in the problem of the missing heritability. The missing heritability pertains to the problem that there are insufficient additive effects discovered to account for the additive genetic variance estimated to exist for that trait. SNPs that interact can have marginal additive (and dominance) effects, but the </w:t>
      </w:r>
      <w:r w:rsidR="00B75C28">
        <w:t>nexus</w:t>
      </w:r>
      <w:r>
        <w:t xml:space="preserve"> to declaring that they interact is that they have an </w:t>
      </w:r>
      <w:proofErr w:type="spellStart"/>
      <w:r>
        <w:t>epistatic</w:t>
      </w:r>
      <w:proofErr w:type="spellEnd"/>
      <w:r>
        <w:t xml:space="preserve"> effect that does not contribute to additive genetic variation. In principle, the total additive genetic variance accounted for by interacting SNPs can be captured by a standard</w:t>
      </w:r>
      <w:r w:rsidR="0001262B">
        <w:t>, suitably powered</w:t>
      </w:r>
      <w:r>
        <w:t xml:space="preserve"> GWA study searching for additive effects.</w:t>
      </w:r>
    </w:p>
    <w:p w14:paraId="18BA1F60" w14:textId="77777777" w:rsidR="00DB5441" w:rsidRDefault="00DB5441" w:rsidP="00DB5441"/>
    <w:p w14:paraId="37527693" w14:textId="6CA274C6" w:rsidR="00DB5441" w:rsidRDefault="00DB5441" w:rsidP="00DB5441">
      <w:r>
        <w:t xml:space="preserve">The </w:t>
      </w:r>
      <w:r w:rsidR="0001262B">
        <w:t xml:space="preserve">metric of </w:t>
      </w:r>
      <w:r>
        <w:t>missing heritability emerges from two variables, the tally of genetic effects uncovered and the estimate of the trait's h</w:t>
      </w:r>
      <w:r w:rsidRPr="00604275">
        <w:rPr>
          <w:vertAlign w:val="superscript"/>
        </w:rPr>
        <w:t>2</w:t>
      </w:r>
      <w:r w:rsidR="0001262B">
        <w:t>. I</w:t>
      </w:r>
      <w:r>
        <w:t xml:space="preserve">n each case epistasis may have a subtle part to play. Firstly, some theoretical studies postulate that if, for some interacting loci, the </w:t>
      </w:r>
      <w:proofErr w:type="spellStart"/>
      <w:r>
        <w:t>epistatic</w:t>
      </w:r>
      <w:proofErr w:type="spellEnd"/>
      <w:r>
        <w:t xml:space="preserve"> variance is large compared to the additive variance, searching for </w:t>
      </w:r>
      <w:proofErr w:type="spellStart"/>
      <w:r>
        <w:t>epistatic</w:t>
      </w:r>
      <w:proofErr w:type="spellEnd"/>
      <w:r>
        <w:t xml:space="preserve"> effects might be one way to uncover loci with additive variance with more power than searching for the ad</w:t>
      </w:r>
      <w:r w:rsidR="00D749C1">
        <w:t>ditive effects directly.</w:t>
      </w:r>
      <w:r w:rsidR="00D749C1">
        <w:fldChar w:fldCharType="begin" w:fldLock="1"/>
      </w:r>
      <w:r w:rsidR="003408C0">
        <w:instrText>ADDIN CSL_CITATION { "citationItems" : [ { "id" : "ITEM-1",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"ITEM-1", "issue" : "8", "issued" : { "date-parts" : [ [ "2010", "1" ] ] }, "page" : "e12264", "title" : "Epistasis: obstacle or advantage for mapping complex traits?", "type" : "article-journal", "volume" : "5" }, "uris" : [ "http://www.mendeley.com/documents/?uuid=39170f4f-c70e-48da-9290-22d946d66e6e" ] } ], "mendeley" : { "previouslyFormattedCitation" : "&lt;sup&gt;21&lt;/sup&gt;" }, "properties" : { "noteIndex" : 0 }, "schema" : "https://github.com/citation-style-language/schema/raw/master/csl-citation.json" }</w:instrText>
      </w:r>
      <w:r w:rsidR="00D749C1">
        <w:fldChar w:fldCharType="separate"/>
      </w:r>
      <w:r w:rsidR="003408C0" w:rsidRPr="003408C0">
        <w:rPr>
          <w:noProof/>
          <w:vertAlign w:val="superscript"/>
        </w:rPr>
        <w:t>21</w:t>
      </w:r>
      <w:r w:rsidR="00D749C1">
        <w:fldChar w:fldCharType="end"/>
      </w:r>
      <w:r w:rsidR="00D749C1">
        <w:t xml:space="preserve"> Such</w:t>
      </w:r>
      <w:r>
        <w:t xml:space="preserve"> instance</w:t>
      </w:r>
      <w:r w:rsidR="00D749C1">
        <w:t>s</w:t>
      </w:r>
      <w:r>
        <w:t xml:space="preserve"> might arise if the trait has a large </w:t>
      </w:r>
      <w:r w:rsidRPr="00604275">
        <w:rPr>
          <w:b/>
        </w:rPr>
        <w:t xml:space="preserve">mutational target </w:t>
      </w:r>
      <w:r w:rsidR="00D749C1" w:rsidRPr="00604275">
        <w:rPr>
          <w:b/>
        </w:rPr>
        <w:t>size</w:t>
      </w:r>
      <w:r w:rsidR="00D749C1">
        <w:t xml:space="preserve"> </w:t>
      </w:r>
      <w:r>
        <w:t>and is under direct selection.</w:t>
      </w:r>
      <w:r w:rsidR="00D749C1">
        <w:fldChar w:fldCharType="begin" w:fldLock="1"/>
      </w:r>
      <w:r w:rsidR="003408C0">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"&lt;sup&gt;22&lt;/sup&gt;" }, "properties" : { "noteIndex" : 0 }, "schema" : "https://github.com/citation-style-language/schema/raw/master/csl-citation.json" }</w:instrText>
      </w:r>
      <w:r w:rsidR="00D749C1">
        <w:fldChar w:fldCharType="separate"/>
      </w:r>
      <w:r w:rsidR="003408C0" w:rsidRPr="003408C0">
        <w:rPr>
          <w:noProof/>
          <w:vertAlign w:val="superscript"/>
        </w:rPr>
        <w:t>22</w:t>
      </w:r>
      <w:r w:rsidR="00D749C1">
        <w:fldChar w:fldCharType="end"/>
      </w:r>
      <w:r w:rsidR="0001262B">
        <w:t xml:space="preserve"> This scenario does not posit that </w:t>
      </w:r>
      <w:proofErr w:type="spellStart"/>
      <w:r w:rsidR="0001262B">
        <w:t>epistatic</w:t>
      </w:r>
      <w:proofErr w:type="spellEnd"/>
      <w:r w:rsidR="0001262B">
        <w:t xml:space="preserve"> variance contributes to additive </w:t>
      </w:r>
      <w:proofErr w:type="gramStart"/>
      <w:r w:rsidR="0001262B">
        <w:t>variance,</w:t>
      </w:r>
      <w:proofErr w:type="gramEnd"/>
      <w:r w:rsidR="0001262B">
        <w:t xml:space="preserve"> rather,</w:t>
      </w:r>
      <w:r>
        <w:t xml:space="preserve"> </w:t>
      </w:r>
      <w:r w:rsidR="0001262B">
        <w:t>searching for epistasis may lead to the identification of variants with small additive effects that would otherwise go undetected in a standard GWAS</w:t>
      </w:r>
      <w:r>
        <w:t>.</w:t>
      </w:r>
      <w:r w:rsidR="00C66A4D">
        <w:t xml:space="preserve"> Some empirical evidence exists to support this hypothesis</w:t>
      </w:r>
      <w:r w:rsidR="007F561C">
        <w:t>,</w:t>
      </w:r>
      <w:r w:rsidR="00C66A4D">
        <w:fldChar w:fldCharType="begin" w:fldLock="1"/>
      </w:r>
      <w:r w:rsidR="003408C0">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"10.1016/j.ajhg.2010.07.021",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"id" : "ITEM-2", "issue" : "3", "issued" : { "date-parts" : [ [ "2010", "9", "1" ] ] }, "page" : "325-340", "publisher" : "The American Society of Human Genetics", "title" : "BOOST: A Fast Approach to Detecting Gene-Gene Interactions in Genome-wide Case-Control Studies.", "type" : "article-journal", "volume" : "87" }, "uris" : [ "http://www.mendeley.com/documents/?uuid=f51cfc58-8fff-4979-857b-24b887e3c23d" ] } ], "mendeley" : { "previouslyFormattedCitation" : "&lt;sup&gt;2,23&lt;/sup&gt;" }, "properties" : { "noteIndex" : 0 }, "schema" : "https://github.com/citation-style-language/schema/raw/master/csl-citation.json" }</w:instrText>
      </w:r>
      <w:r w:rsidR="00C66A4D">
        <w:fldChar w:fldCharType="separate"/>
      </w:r>
      <w:r w:rsidR="003408C0" w:rsidRPr="003408C0">
        <w:rPr>
          <w:noProof/>
          <w:vertAlign w:val="superscript"/>
        </w:rPr>
        <w:t>2,23</w:t>
      </w:r>
      <w:r w:rsidR="00C66A4D">
        <w:fldChar w:fldCharType="end"/>
      </w:r>
      <w:r w:rsidR="007F561C">
        <w:t xml:space="preserve"> however it is unlikely to be a widespread phenomenon</w:t>
      </w:r>
      <w:r w:rsidR="007F561C">
        <w:fldChar w:fldCharType="begin" w:fldLock="1"/>
      </w:r>
      <w:r w:rsidR="003408C0">
        <w:instrText>ADDIN CSL_CITATION { "citationItems" : [ { "id" : "ITEM-1", "itemData" : { "DOI" : "10.1371/journal.pgen.1000008", "author" : [ { "dropping-particle" : "", "family" : "Hill", "given" : "William G.",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"2008", "2" ] ] }, "title" : "Data and Theory Point to Mainly Additive Genetic Variance for Complex Traits", "type" : "article-journal", "volume" : "4" }, "uris" : [ "http://www.mendeley.com/documents/?uuid=d7903413-e432-4274-8645-c98a86f8bb74" ] } ], "mendeley" : { "previouslyFormattedCitation" : "&lt;sup&gt;24&lt;/sup&gt;" }, "properties" : { "noteIndex" : 0 }, "schema" : "https://github.com/citation-style-language/schema/raw/master/csl-citation.json" }</w:instrText>
      </w:r>
      <w:r w:rsidR="007F561C">
        <w:fldChar w:fldCharType="separate"/>
      </w:r>
      <w:r w:rsidR="003408C0" w:rsidRPr="003408C0">
        <w:rPr>
          <w:noProof/>
          <w:vertAlign w:val="superscript"/>
        </w:rPr>
        <w:t>24</w:t>
      </w:r>
      <w:r w:rsidR="007F561C">
        <w:fldChar w:fldCharType="end"/>
      </w:r>
      <w:r w:rsidR="007F561C">
        <w:t xml:space="preserve"> and theory shows that even in complex multi-locus </w:t>
      </w:r>
      <w:proofErr w:type="spellStart"/>
      <w:r w:rsidR="007F561C">
        <w:t>epistatic</w:t>
      </w:r>
      <w:proofErr w:type="spellEnd"/>
      <w:r w:rsidR="007F561C">
        <w:t xml:space="preserve"> patterns marginal additive effects are necessary to produce measurable additive variance for a trait</w:t>
      </w:r>
      <w:r w:rsidR="00271461">
        <w:t>.</w:t>
      </w:r>
      <w:r w:rsidR="00271461">
        <w:fldChar w:fldCharType="begin" w:fldLock="1"/>
      </w:r>
      <w:r w:rsidR="003408C0">
        <w:instrText>ADDIN CSL_CITATION { "citationItems" : [ { "id" : "ITEM-1", "itemData" : { "DOI" : "10.1111/j.1420-9101.2011.02358.x", "ISSN" : "1420-9101", "PMID" : "21831198", "abstract" : "In quantitative genetics, the degree of resemblance between parents and offspring is described in terms of the additive variance (V(A)) relative to genetic (V(G)) and phenotypic (V(P)) variance. For populations with extreme allele frequencies, high V(A)/V(G) can be explained without considering properties of the genotype-phenotype (GP) map. We show that randomly generated GP maps in populations with intermediate allele frequencies generate far lower V(A)/V(G) values than empirically observed. The main reason is that order-breaking behaviour is ubiquitous in random GP maps. Rearrangement of genotypic values to introduce order-preservation for one or more loci causes a dramatic increase in V(A)/V(G). This suggests the existence of order-preserving design principles in the regulatory machinery underlying GP maps. We illustrate this feature by showing how the ubiquitously observed monotonicity of dose-response relationships gives much higher V(A)/V(G) values than a unimodal dose-response relationship in simple gene network models.", "author" : [ { "dropping-particle" : "", "family" : "Gjuvsland", "given" : "a B", "non-dropping-particle" : "", "parse-names" : false, "suffix" : "" }, { "dropping-particle" : "", "family" : "Vik", "given" : "J O", "non-dropping-particle" : "", "parse-names" : false, "suffix" : "" }, { "dropping-particle" : "", "family" : "Woolliams", "given" : "J a", "non-dropping-particle" : "", "parse-names" : false, "suffix" : "" }, { "dropping-particle" : "", "family" : "Omholt", "given" : "S W", "non-dropping-particle" : "", "parse-names" : false, "suffix" : "" } ], "container-title" : "Journal of evolutionary biology", "id" : "ITEM-1", "issue" : "10", "issued" : { "date-parts" : [ [ "2011", "10" ] ] }, "page" : "2269-79", "title" : "Order-preserving principles underlying genotype-phenotype maps ensure high additive proportions of genetic variance.", "type" : "article-journal", "volume" : "24" }, "uris" : [ "http://www.mendeley.com/documents/?uuid=e524efc2-e226-416a-94b0-90d0292f325a" ] } ], "mendeley" : { "previouslyFormattedCitation" : "&lt;sup&gt;25&lt;/sup&gt;" }, "properties" : { "noteIndex" : 0 }, "schema" : "https://github.com/citation-style-language/schema/raw/master/csl-citation.json" }</w:instrText>
      </w:r>
      <w:r w:rsidR="00271461">
        <w:fldChar w:fldCharType="separate"/>
      </w:r>
      <w:r w:rsidR="003408C0" w:rsidRPr="003408C0">
        <w:rPr>
          <w:noProof/>
          <w:vertAlign w:val="superscript"/>
        </w:rPr>
        <w:t>25</w:t>
      </w:r>
      <w:r w:rsidR="00271461">
        <w:fldChar w:fldCharType="end"/>
      </w:r>
    </w:p>
    <w:p w14:paraId="719BB0ED" w14:textId="77777777" w:rsidR="00DB5441" w:rsidRDefault="00DB5441" w:rsidP="00DB5441"/>
    <w:p w14:paraId="310A998A" w14:textId="2D9BD353" w:rsidR="00D26090" w:rsidRDefault="00DB5441" w:rsidP="00DB5441">
      <w:r>
        <w:t>Secondly, because the direct estimation of non-additive genetic var</w:t>
      </w:r>
      <w:r w:rsidR="00DF056F">
        <w:t>iation is almost always intracta</w:t>
      </w:r>
      <w:r>
        <w:t xml:space="preserve">ble, </w:t>
      </w:r>
      <w:r w:rsidR="00DF056F">
        <w:t>its contribution to the resembla</w:t>
      </w:r>
      <w:r>
        <w:t>nce between relatives is unknown.</w:t>
      </w:r>
      <w:r w:rsidR="005F0E2F">
        <w:fldChar w:fldCharType="begin" w:fldLock="1"/>
      </w:r>
      <w:r w:rsidR="003408C0">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5F0E2F">
        <w:fldChar w:fldCharType="separate"/>
      </w:r>
      <w:r w:rsidR="003408C0" w:rsidRPr="003408C0">
        <w:rPr>
          <w:noProof/>
          <w:vertAlign w:val="superscript"/>
        </w:rPr>
        <w:t>1</w:t>
      </w:r>
      <w:r w:rsidR="005F0E2F">
        <w:fldChar w:fldCharType="end"/>
      </w:r>
      <w:r>
        <w:t xml:space="preserve"> Thus, it is possible that under certain experimental designs heritability estimates are inflated through contamination from non-additive variation.</w:t>
      </w:r>
      <w:r w:rsidR="005F0E2F">
        <w:fldChar w:fldCharType="begin" w:fldLock="1"/>
      </w:r>
      <w:r w:rsidR="003408C0">
        <w:instrText>ADDIN CSL_CITATION { "citationItems" : [ { "id" : "ITEM-1", "itemData" : { "ISBN" : "9780582243026", "author" : [ { "dropping-particle" : "", "family" : "Falconer", "given" : "D S", "non-dropping-particle" : "", "parse-names" : false, "suffix" : "" }, { "dropping-particle" : "", "family" : "Mackay", "given" : "T F C", "non-dropping-particle" : "", "parse-names" : false, "suffix" : "" } ], "id" : "ITEM-1", "issued" : { "date-parts" : [ [ "1996" ] ] }, "publisher" : "Longman", "title" : "Introduction to quantitative genetics", "type" : "book" }, "uris" : [ "http://www.mendeley.com/documents/?uuid=ce7e389d-f555-4ccf-8e03-d803b23ba264" ] } ], "mendeley" : { "previouslyFormattedCitation" : "&lt;sup&gt;26&lt;/sup&gt;" }, "properties" : { "noteIndex" : 0 }, "schema" : "https://github.com/citation-style-language/schema/raw/master/csl-citation.json" }</w:instrText>
      </w:r>
      <w:r w:rsidR="005F0E2F">
        <w:fldChar w:fldCharType="separate"/>
      </w:r>
      <w:r w:rsidR="003408C0" w:rsidRPr="003408C0">
        <w:rPr>
          <w:noProof/>
          <w:vertAlign w:val="superscript"/>
        </w:rPr>
        <w:t>26</w:t>
      </w:r>
      <w:r w:rsidR="005F0E2F">
        <w:fldChar w:fldCharType="end"/>
      </w:r>
      <w:r>
        <w:t xml:space="preserve"> To what extent is this realistically a problem and how reliably can it be measu</w:t>
      </w:r>
      <w:r w:rsidR="005F0E2F">
        <w:t>red? A recent theoretical study</w:t>
      </w:r>
      <w:r>
        <w:t xml:space="preserve"> gained much attention after demonstrating that redundancy amongst biological pathways could create an illusion of additive genetic variance in twin studies</w:t>
      </w:r>
      <w:r w:rsidR="000429D1">
        <w:fldChar w:fldCharType="begin" w:fldLock="1"/>
      </w:r>
      <w:r w:rsidR="003408C0">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"&lt;sup&gt;27&lt;/sup&gt;" }, "properties" : { "noteIndex" : 0 }, "schema" : "https://github.com/citation-style-language/schema/raw/master/csl-citation.json" }</w:instrText>
      </w:r>
      <w:r w:rsidR="000429D1">
        <w:fldChar w:fldCharType="separate"/>
      </w:r>
      <w:r w:rsidR="003408C0" w:rsidRPr="003408C0">
        <w:rPr>
          <w:noProof/>
          <w:vertAlign w:val="superscript"/>
        </w:rPr>
        <w:t>27</w:t>
      </w:r>
      <w:r w:rsidR="000429D1">
        <w:fldChar w:fldCharType="end"/>
      </w:r>
      <w:r>
        <w:t xml:space="preserve"> </w:t>
      </w:r>
      <w:r w:rsidR="000429D1">
        <w:t>(</w:t>
      </w:r>
      <w:r>
        <w:t>provided</w:t>
      </w:r>
      <w:r w:rsidR="000429D1">
        <w:t xml:space="preserve"> that large common environmental effects were present</w:t>
      </w:r>
      <w:r w:rsidR="000429D1">
        <w:fldChar w:fldCharType="begin" w:fldLock="1"/>
      </w:r>
      <w:r w:rsidR="003408C0">
        <w:instrText>ADDIN CSL_CITATION { "citationItems" : [ { "id" : "ITEM-1", "itemData" : { "DOI" : "10.1371/journal.pone.0068913", "author" : [ { "dropping-particle" : "", "family" : "Stringer", "given" : "Sven", "non-dropping-particle" : "", "parse-names" : false, "suffix" : "" }, { "dropping-particle" : "", "family" : "Derks", "given" : "EM", "non-dropping-particle" : "", "parse-names" : false, "suffix" : "" }, { "dropping-particle" : "", "family" : "Kahn", "given" : "RS", "non-dropping-particle" : "", "parse-names" : false, "suffix" : "" }, { "dropping-particle" : "", "family" : "Hill", "given" : "WG", "non-dropping-particle" : "", "parse-names" : false, "suffix" : "" }, { "dropping-particle" : "", "family" : "Wray", "given" : "NR", "non-dropping-particle" : "", "parse-names" : false, "suffix" : "" } ], "container-title" : "PloS one", "id" : "ITEM-1", "issue" : "7", "issued" : { "date-parts" : [ [ "2013" ] ] }, "page" : "1-9", "title" : "Assumptions and Properties of Limiting Pathway Models for Analysis of Epistasis in Complex Traits", "type" : "article-journal", "volume" : "8" }, "uris" : [ "http://www.mendeley.com/documents/?uuid=5f0b69bf-fa71-4cb4-b965-77dffb7d03dd" ] } ], "mendeley" : { "previouslyFormattedCitation" : "&lt;sup&gt;28&lt;/sup&gt;" }, "properties" : { "noteIndex" : 0 }, "schema" : "https://github.com/citation-style-language/schema/raw/master/csl-citation.json" }</w:instrText>
      </w:r>
      <w:r w:rsidR="000429D1">
        <w:fldChar w:fldCharType="separate"/>
      </w:r>
      <w:r w:rsidR="003408C0" w:rsidRPr="003408C0">
        <w:rPr>
          <w:noProof/>
          <w:vertAlign w:val="superscript"/>
        </w:rPr>
        <w:t>28</w:t>
      </w:r>
      <w:r w:rsidR="000429D1">
        <w:fldChar w:fldCharType="end"/>
      </w:r>
      <w:r w:rsidR="000429D1">
        <w:t>)</w:t>
      </w:r>
      <w:r>
        <w:t>. Indeed it is a known issue in such study designs that though it is not the most parsimonious model, a combination of non-additive variation and common environmental variation can lead to a significant additive parameter</w:t>
      </w:r>
      <w:r w:rsidR="000429D1">
        <w:t>.</w:t>
      </w:r>
      <w:r w:rsidR="005F0E2F">
        <w:fldChar w:fldCharType="begin" w:fldLock="1"/>
      </w:r>
      <w:r w:rsidR="003408C0">
        <w:instrText>ADDIN CSL_CITATION { "citationItems" : [ { "id" : "ITEM-1", "itemData" : { "ISSN" : "0301-0511", "PMID" : "12385668", "abstract" : "Biometrical genetics is the science concerned with the inheritance of quantitative traits. In this review we discuss how the analytical methods of biometrical genetics are based upon simple Mendelian principles. We demonstrate how the phenotypic covariance between related individuals provides information on the relative importance of genetic and environmental factors influencing that trait, and how factors such as assortative mating, gene-environment correlation and genotype-environment interaction complicate such interpretations. Twin and adoption studies are discussed as well as their assumptions and limitations. Structural equation modeling (SEM) is introduced and we illustrate how this approach may be applied to genetic problems. In particular, we show how SEM can be used to address complicated issues such as analyzing the causes of correlation between traits or determining the direction of causation (DOC) between variables.", "author" : [ { "dropping-particle" : "", "family" : "Evans", "given" : "David M", "non-dropping-particle" : "", "parse-names" : false, "suffix" : "" }, { "dropping-particle" : "", "family" : "Gillespie", "given" : "N a", "non-dropping-particle" : "", "parse-names" : false, "suffix" : "" }, { "dropping-particle" : "", "family" : "Martin", "given" : "N G", "non-dropping-particle" : "", "parse-names" : false, "suffix" : "" } ], "container-title" : "Biological psychology", "id" : "ITEM-1", "issue" : "1-2", "issued" : { "date-parts" : [ [ "2002", "10" ] ] }, "page" : "33-51", "title" : "Biometrical genetics.", "type" : "article-journal", "volume" : "61" }, "uris" : [ "http://www.mendeley.com/documents/?uuid=dbe77518-2889-48a9-99ad-c493cf59843b" ] } ], "mendeley" : { "previouslyFormattedCitation" : "&lt;sup&gt;29&lt;/sup&gt;" }, "properties" : { "noteIndex" : 0 }, "schema" : "https://github.com/citation-style-language/schema/raw/master/csl-citation.json" }</w:instrText>
      </w:r>
      <w:r w:rsidR="005F0E2F">
        <w:fldChar w:fldCharType="separate"/>
      </w:r>
      <w:r w:rsidR="003408C0" w:rsidRPr="003408C0">
        <w:rPr>
          <w:noProof/>
          <w:vertAlign w:val="superscript"/>
        </w:rPr>
        <w:t>29</w:t>
      </w:r>
      <w:r w:rsidR="005F0E2F">
        <w:fldChar w:fldCharType="end"/>
      </w:r>
      <w:r>
        <w:t xml:space="preserve"> </w:t>
      </w:r>
    </w:p>
    <w:p w14:paraId="6BA5CEA5" w14:textId="77777777" w:rsidR="00D26090" w:rsidRDefault="00D26090" w:rsidP="00DB5441"/>
    <w:p w14:paraId="7CDF77E5" w14:textId="3957BC7B" w:rsidR="00DB5441" w:rsidRDefault="00DB5441" w:rsidP="00DB5441">
      <w:r>
        <w:t>To overcome this problem one can attempt to use family-based studies to estimate additive effects directly, and one can use contrasts between different types of relatives. For example, full siblings will share 0.5 additive variance and 0.25 dominance variance, while parent-offspring will share 0.5 additive and 0 dominance variance. If the correlation between degree of shared additive variation and phenotypic similarity is high across all types of relatives then this would be strong evidence for heritability estimates being uncontaminated by non-additive variance. Height shows consistent estimates of heritability between twin studies and family studies,</w:t>
      </w:r>
      <w:r w:rsidR="000429D1">
        <w:fldChar w:fldCharType="begin" w:fldLock="1"/>
      </w:r>
      <w:r w:rsidR="003408C0">
        <w:instrText>ADDIN CSL_CITATION { "citationItems" : [ { "id" : "ITEM-1", "itemData" : { "DOI" : "10.1375/136905203770326402", "abstract" : "A major component of variation in body height is due to genetic differences, but environmental factors have a substantial contributory effect. In this study we aimed to analyse whether the genetic architecture of body height varies between affluent western societies. We analysed twin data from eight countries comprising 30,111 complete twin pairs by using the univariate genetic model of the Mx statistical package. Body height and zygosity were self-reported in seven populations and measured directly in one population. We found that there was substantial variation in mean body height between countries; body height was least in Italy (177 cm in men and 163 cm in women) and greatest in the Netherlands (184 cm and 171 cm, respectively). In men there was no corresponding variation in heritability of body height, heritability estimates ranging from 0.87 to 0.93 in populations under an additive genes/unique environment (AE) model. Among women the heritability estimates were generally lower than among men with greater variation between countries, ranging from 0.68 to 0.84 when an additive genes/shared environment/unique environment (ACE) model was used. In four populations where an AE model fit equally well or better, heritability ranged from 0.89 to 0.93. This difference between the sexes was mainly due to the effect of the shared environmental component of variance, which appears to be more important among women than among men in our study populations. Our results indicate that, in general, there are only minor differences in the genetic architecture of height between affluent Caucasian populations, especially among men.", "author" : [ { "dropping-particle" : "", "family" : "Silventoinen", "given" : "Karri", "non-dropping-particle" : "", "parse-names" : false, "suffix" : "" }, { "dropping-particle" : "", "family" : "Sammalisto", "given" : "Sampo", "non-dropping-particle" : "", "parse-names" : false, "suffix" : "" }, { "dropping-particle" : "", "family" : "Perola", "given" : "Markus", "non-dropping-particle" : "", "parse-names" : false, "suffix" : "" }, { "dropping-particle" : "", "family" : "Boomsma", "given" : "Dorret I", "non-dropping-particle" : "", "parse-names" : false, "suffix" : "" }, { "dropping-particle" : "", "family" : "Cornes", "given" : "Belinda K", "non-dropping-particle" : "", "parse-names" : false, "suffix" : "" }, { "dropping-particle" : "", "family" : "Davis", "given" : "Chayna", "non-dropping-particle" : "", "parse-names" : false, "suffix" : "" }, { "dropping-particle" : "", "family" : "Dunkel", "given" : "Leo", "non-dropping-particle" : "", "parse-names" : false, "suffix" : "" }, { "dropping-particle" : "", "family" : "Lange", "given" : "Marlies", "non-dropping-particle" : "De", "parse-names" : false, "suffix" : "" }, { "dropping-particle" : "", "family" : "Harris", "given" : "Jennifer R", "non-dropping-particle" : "", "parse-names" : false, "suffix" : "" }, { "dropping-particle" : "", "family" : "Hjelmborg", "given" : "Jacob V B", "non-dropping-particle" : "", "parse-names" : false, "suffix" : "" }, { "dropping-particle" : "", "family" : "Luciano", "given" : "Michelle", "non-dropping-particle" : "", "parse-names" : false, "suffix" : "" }, { "dropping-particle" : "", "family" : "Martin", "given" : "Nicholas G", "non-dropping-particle" : "", "parse-names" : false, "suffix" : "" }, { "dropping-particle" : "", "family" : "Mortensen", "given" : "Jakob", "non-dropping-particle" : "", "parse-names" : false, "suffix" : "" }, { "dropping-particle" : "", "family" : "Nistic\u00f2", "given" : "Lorenza", "non-dropping-particle" : "", "parse-names" : false, "suffix" : "" }, { "dropping-particle" : "", "family" : "Pedersen", "given" : "Nancy L", "non-dropping-particle" : "", "parse-names" : false, "suffix" : "" }, { "dropping-particle" : "", "family" : "Skytthe", "given" : "Axel", "non-dropping-particle" : "", "parse-names" : false, "suffix" : "" }, { "dropping-particle" : "", "family" : "Spector", "given" : "Tim D", "non-dropping-particle" : "", "parse-names" : false, "suffix" : "" }, { "dropping-particle" : "", "family" : "Stazi", "given" : "Maria Antonietta", "non-dropping-particle" : "", "parse-names" : false, "suffix" : "" }, { "dropping-particle" : "", "family" : "Willemsen", "given" : "Gonneke", "non-dropping-particle" : "", "parse-names" : false, "suffix" : "" }, { "dropping-particle" : "", "family" : "Kaprio", "given" : "Jaakko", "non-dropping-particle" : "", "parse-names" : false, "suffix" : "" } ], "container-title" : "Twin research", "id" : "ITEM-1", "issue" : "5", "issued" : { "date-parts" : [ [ "2003", "10" ] ] }, "page" : "399-408", "title" : "Heritability of adult body height: a comparative study of twin cohorts in eight countries.", "type" : "article-journal", "volume" : "6" }, "uris" : [ "http://www.mendeley.com/documents/?uuid=979e7fcd-6857-4067-9126-7e5be12f6611" ] } ], "mendeley" : { "previouslyFormattedCitation" : "&lt;sup&gt;30&lt;/sup&gt;" }, "properties" : { "noteIndex" : 0 }, "schema" : "https://github.com/citation-style-language/schema/raw/master/csl-citation.json" }</w:instrText>
      </w:r>
      <w:r w:rsidR="000429D1">
        <w:fldChar w:fldCharType="separate"/>
      </w:r>
      <w:r w:rsidR="003408C0" w:rsidRPr="003408C0">
        <w:rPr>
          <w:noProof/>
          <w:vertAlign w:val="superscript"/>
        </w:rPr>
        <w:t>30</w:t>
      </w:r>
      <w:r w:rsidR="000429D1">
        <w:fldChar w:fldCharType="end"/>
      </w:r>
      <w:r>
        <w:t xml:space="preserve"> but h</w:t>
      </w:r>
      <w:r w:rsidRPr="000429D1">
        <w:rPr>
          <w:vertAlign w:val="superscript"/>
        </w:rPr>
        <w:t>2</w:t>
      </w:r>
      <w:r>
        <w:t xml:space="preserve"> estimates for BMI are much higher from twin studies than from family studies,</w:t>
      </w:r>
      <w:r w:rsidR="000429D1">
        <w:fldChar w:fldCharType="begin" w:fldLock="1"/>
      </w:r>
      <w:r w:rsidR="003408C0">
        <w:instrText>ADDIN CSL_CITATION { "citationItems" : [ { "id" : "ITEM-1", "itemData" : { "DOI" : "10.3389/fendo.2012.00029", "ISSN" : "1664-2392", "PMID" : "22645519", "abstract" : "Evidence for a major role of genetic factors in the determination of body mass index (BMI) comes from studies of related individuals. Despite consistent evidence for a heritable component of BMI, estimates of BMI heritability vary widely between studies and the reasons for this remain unclear. While some variation is natural due to differences between populations and settings, study design factors may also explain some of the heterogeneity. We performed a systematic review that identified 88 independent estimates of BMI heritability from twin studies (total 140,525 twins) and 27 estimates from family studies (42,968 family members). BMI heritability estimates from twin studies ranged from 0.47 to 0.90 (5th/50th/95th centiles: 0.58/0.75/0.87) and were generally higher than those from family studies (range: 0.24-0.81; 5th/50th/95th centiles: 0.25/0.46/0.68). Meta-regression of the results from twin studies showed that BMI heritability estimates were 0.07 (P\u2009=\u20090.001) higher in children than in adults; estimates increased with mean age among childhood studies (+0.012/year, P\u2009=\u20090.002), but decreased with mean age in adult studies (-0.002/year, P\u2009=\u20090.002). Heritability estimates derived from AE twin models (which assume no contribution of shared environment) were 0.12 higher than those from ACE models (P\u2009&lt;\u20090.001), whilst lower estimates were associated with self reported versus DNA-based determination of zygosity (-0.04, P\u2009=\u20090.02), and with self reported versus measured BMI (-0.05, P\u2009=\u20090.03). Although the observed differences in heritability according to aspects of study design are relatively small, together, the above factors explained 47% of the heterogeneity in estimates of BMI heritability from twin studies. In summary, while some variation in BMI heritability is expected due to population-level differences, study design factors explained nearly half the heterogeneity reported in twin studies. The genetic contribution to BMI appears to vary with age and may have a greater influence during childhood than adult life.", "author" : [ { "dropping-particle" : "", "family" : "Elks", "given" : "Cathy E", "non-dropping-particle" : "", "parse-names" : false, "suffix" : "" }, { "dropping-particle" : "", "family" : "Hoed", "given" : "Marcel", "non-dropping-particle" : "den", "parse-names" : false, "suffix" : "" }, { "dropping-particle" : "", "family" : "Zhao", "given" : "Jing Hua", "non-dropping-particle" : "", "parse-names" : false, "suffix" : "" }, { "dropping-particle" : "", "family" : "Sharp", "given" : "Stephen J", "non-dropping-particle" : "", "parse-names" : false, "suffix" : "" }, { "dropping-particle" : "", "family" : "Wareham", "given" : "Nicholas J", "non-dropping-particle" : "", "parse-names" : false, "suffix" : "" }, { "dropping-particle" : "", "family" : "Loos", "given" : "Ruth J F", "non-dropping-particle" : "", "parse-names" : false, "suffix" : "" }, { "dropping-particle" : "", "family" : "Ong", "given" : "Ken K", "non-dropping-particle" : "", "parse-names" : false, "suffix" : "" } ], "container-title" : "Frontiers in endocrinology", "id" : "ITEM-1", "issue" : "February", "issued" : { "date-parts" : [ [ "2012", "1" ] ] }, "page" : "29", "title" : "Variability in the heritability of body mass index: a systematic review and meta-regression.", "type" : "article-journal", "volume" : "3" }, "uris" : [ "http://www.mendeley.com/documents/?uuid=6a571d2c-0b34-435b-b1ec-bac2c2a1fbf9" ] } ], "mendeley" : { "previouslyFormattedCitation" : "&lt;sup&gt;31&lt;/sup&gt;" }, "properties" : { "noteIndex" : 0 }, "schema" : "https://github.com/citation-style-language/schema/raw/master/csl-citation.json" }</w:instrText>
      </w:r>
      <w:r w:rsidR="000429D1">
        <w:fldChar w:fldCharType="separate"/>
      </w:r>
      <w:r w:rsidR="003408C0" w:rsidRPr="003408C0">
        <w:rPr>
          <w:noProof/>
          <w:vertAlign w:val="superscript"/>
        </w:rPr>
        <w:t>31</w:t>
      </w:r>
      <w:r w:rsidR="000429D1">
        <w:fldChar w:fldCharType="end"/>
      </w:r>
      <w:r>
        <w:t xml:space="preserve"> suggesting that height is probably mostly influenced by additive effects </w:t>
      </w:r>
      <w:r w:rsidR="000429D1">
        <w:t>but there is the potential for</w:t>
      </w:r>
      <w:r>
        <w:t xml:space="preserve"> non-additive effects</w:t>
      </w:r>
      <w:r w:rsidR="000429D1">
        <w:t xml:space="preserve"> to</w:t>
      </w:r>
      <w:r>
        <w:t xml:space="preserve"> play an important role in BMI.</w:t>
      </w:r>
    </w:p>
    <w:p w14:paraId="4DCD7107" w14:textId="77777777" w:rsidR="00DB5441" w:rsidRDefault="00DB5441" w:rsidP="00DB5441"/>
    <w:p w14:paraId="5D75FC99" w14:textId="15C7792D" w:rsidR="00DB5441" w:rsidRPr="00DB5441" w:rsidRDefault="00DB5441" w:rsidP="00DB5441">
      <w:pPr>
        <w:pStyle w:val="Heading3"/>
      </w:pPr>
      <w:bookmarkStart w:id="10" w:name="_Toc244097353"/>
      <w:r w:rsidRPr="00DB5441">
        <w:t>Elucidating</w:t>
      </w:r>
      <w:r w:rsidR="006C44C9">
        <w:t xml:space="preserve"> putative</w:t>
      </w:r>
      <w:r w:rsidRPr="00DB5441">
        <w:t xml:space="preserve"> biological mechanisms?</w:t>
      </w:r>
      <w:bookmarkEnd w:id="10"/>
    </w:p>
    <w:p w14:paraId="4812DF5F" w14:textId="77777777" w:rsidR="00DB5441" w:rsidRDefault="00DB5441" w:rsidP="00DB5441"/>
    <w:p w14:paraId="1BE3FFA8" w14:textId="4E12689A" w:rsidR="004F6E42" w:rsidRDefault="00E46A48" w:rsidP="00DB5441">
      <w:r>
        <w:t>In principle, knowledge of genetically interacting regions could be very useful</w:t>
      </w:r>
      <w:r w:rsidR="004F6E42">
        <w:t xml:space="preserve"> for two reasons</w:t>
      </w:r>
      <w:r>
        <w:t>.</w:t>
      </w:r>
      <w:r w:rsidR="004F6E42">
        <w:t xml:space="preserve"> First</w:t>
      </w:r>
      <w:r w:rsidR="007F7B89">
        <w:t>ly</w:t>
      </w:r>
      <w:r w:rsidR="004F6E42">
        <w:t>, l</w:t>
      </w:r>
      <w:r w:rsidR="000F3061">
        <w:t>ike any associations, the actual locations of the variants can shed light on the mechanisms underlying the trait by virtue of being close to relevant</w:t>
      </w:r>
      <w:r w:rsidR="004F6E42">
        <w:t xml:space="preserve"> genes or genomic features, and as discussed in the previous section theory suggests that in some situations, searching for epistasis d</w:t>
      </w:r>
      <w:r w:rsidR="00D51C4B">
        <w:t>irectly may improve power to detect variants with small marginal effects.</w:t>
      </w:r>
      <w:r w:rsidR="00D51C4B">
        <w:fldChar w:fldCharType="begin" w:fldLock="1"/>
      </w:r>
      <w:r w:rsidR="003408C0">
        <w:instrText>ADDIN CSL_CITATION { "citationItems" : [ { "id" : "ITEM-1", "itemData" : { "DOI" : "10.1371/journal.pone.0005639", "abstract" : "Replication has become the gold standard for assessing statistical results from genome-wide association studies. Unfortunately this replication requirement may cause real genetic effects to be missed. A real result can fail to replicate for numerous reasons including inadequate sample size or variability in phenotype definitions across independent samples. In genome-wide association studies the allele frequencies of polymorphisms may differ due to sampling error or population differences. We hypothesize that some statistically significant independent genetic effects may fail to replicate in an independent dataset when allele frequencies differ and the functional polymorphism interacts with one or more other functional polymorphisms. To test this hypothesis, we designed a simulation study in which case-control status was determined by two interacting polymorphisms with heritabilities ranging from 0.025 to 0.4 with replication sample sizes ranging from 400 to 1600 individuals. We show that the power to replicate the statistically significant independent main effect of one polymorphism can drop dramatically with a change of allele frequency of less than 0.1 at a second interacting polymorphism. We also show that differences in allele frequency can result in a reversal of allelic effects where a protective allele becomes a risk factor in replication studies. These results suggest that failure to replicate an independent genetic effect may provide important clues about the complexity of the underlying genetic architecture. We recommend that polymorphisms that fail to replicate be checked for interactions with other polymorphisms, particularly when samples are collected from groups with distinct ethnic backgrounds or different geographic regions.", "author" : [ { "dropping-particle" : "", "family" : "Greene", "given" : "Casey S.", "non-dropping-particle" : "", "parse-names" : false, "suffix" : "" }, { "dropping-particle" : "", "family" : "Penrod", "given" : "Nadia M.", "non-dropping-particle" : "", "parse-names" : false, "suffix" : "" }, { "dropping-particle" : "", "family" : "Williams", "given" : "Scott M.", "non-dropping-particle" : "", "parse-names" : false, "suffix" : "" }, { "dropping-particle" : "", "family" : "Moore", "given" : "Jason H.", "non-dropping-particle" : "", "parse-names" : false, "suffix" : "" } ], "container-title" : "PLoS ONE", "id" : "ITEM-1", "issue" : "6", "issued" : { "date-parts" : [ [ "2009", "6" ] ] }, "note" : "        From Duplicate 1 (                           Failure to Replicate a Genetic Association May Provide Important Clues About Genetic Architecture                         - Greene, Casey S.; Penrod, Nadia M.; Williams, Scott M.; Moore, Jason H. )\n                \n        \n        \n        From Duplicate 2 (                           Failure to Replicate a Genetic Association May Provide Important Clues About Genetic Architecture                         - Greene, Casey S.; Penrod, Nadia M.; Williams, Scott M.; Moore, Jason H. )\n                \n        \n        \n      ", "page" : "e5639", "title" : "Failure to Replicate a Genetic Association May Provide Important Clues About Genetic Architecture", "type" : "article-journal", "volume" : "4" }, "uris" : [ "http://www.mendeley.com/documents/?uuid=99893904-4380-4ca5-8cb9-4090f72db1b4" ] }, { "id" : "ITEM-2",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"ITEM-2", "issue" : "2", "issued" : { "date-parts" : [ [ "2013", "2", "28" ] ] }, "page" : "e1003295", "title" : "An Evolutionary Perspective on Epistasis and the Missing Heritability", "type" : "article-journal", "volume" : "9" }, "uris" : [ "http://www.mendeley.com/documents/?uuid=bb39d68b-e769-4793-8d8b-ef1aa5c14e2d" ] }, { "id" : "ITEM-3", "itemData" : { "DOI" : "10.1371/journal.pone.0012264 [doi]", "ISBN" : "1932-6203 (Electronic)\n1932-6203 (Linking)",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 J", "non-dropping-particle" : "", "parse-names" : false, "suffix" : "" }, { "dropping-particle" : "", "family" : "Casella", "given" : "G", "non-dropping-particle" : "", "parse-names" : false, "suffix" : "" }, { "dropping-particle" : "", "family" : "McIntyre", "given" : "L M", "non-dropping-particle" : "", "parse-names" : false, "suffix" : "" } ], "container-title" : "PLoS One", "edition" : "2010/09/25", "id" : "ITEM-3", "issue" : "8", "issued" : { "date-parts" : [ [ "2010" ] ] }, "note" : "Verhoeven, Koen J F\nCasella, George\nMcIntyre, Lauren M\n1R01GM077618/GM/NIGMS NIH HHS/United States\n1R01GM081704/GM/NIGMS NIH HHS/United States\nResearch Support, N.I.H., Extramural\nResearch Support, U.S. Gov't, Non-P.H.S.\nUnited States\nPloS one\nPLoS One. 2010 Aug 26;5(8):e12264. doi: 10.1371/journal.pone.0012264.", "page" : "e12264", "title" : "Epistasis: obstacle or advantage for mapping complex traits?", "type" : "article-journal", "volume" : "5" }, "uris" : [ "http://www.mendeley.com/documents/?uuid=f8d8f2e2-8f7e-4587-8cd8-ae7d9972122f" ] } ], "mendeley" : { "previouslyFormattedCitation" : "&lt;sup&gt;22,32,33&lt;/sup&gt;" }, "properties" : { "noteIndex" : 0 }, "schema" : "https://github.com/citation-style-language/schema/raw/master/csl-citation.json" }</w:instrText>
      </w:r>
      <w:r w:rsidR="00D51C4B">
        <w:fldChar w:fldCharType="separate"/>
      </w:r>
      <w:r w:rsidR="003408C0" w:rsidRPr="003408C0">
        <w:rPr>
          <w:noProof/>
          <w:vertAlign w:val="superscript"/>
        </w:rPr>
        <w:t>22,32,33</w:t>
      </w:r>
      <w:r w:rsidR="00D51C4B">
        <w:fldChar w:fldCharType="end"/>
      </w:r>
    </w:p>
    <w:p w14:paraId="12CA73FF" w14:textId="77777777" w:rsidR="004F6E42" w:rsidRDefault="004F6E42" w:rsidP="00DB5441"/>
    <w:p w14:paraId="17101575" w14:textId="2923B0B6" w:rsidR="00DB5441" w:rsidRPr="00E46A48" w:rsidRDefault="00C97C54" w:rsidP="00DB5441">
      <w:r>
        <w:t>Secondly, the pattern</w:t>
      </w:r>
      <w:r w:rsidR="000F3061">
        <w:t xml:space="preserve"> </w:t>
      </w:r>
      <w:r>
        <w:t>by</w:t>
      </w:r>
      <w:r w:rsidR="000F3061">
        <w:t xml:space="preserve"> which they interact genetically can also be informative. For example, suppose </w:t>
      </w:r>
      <w:r w:rsidR="00EF054F">
        <w:t>an</w:t>
      </w:r>
      <w:r w:rsidR="000F3061">
        <w:t xml:space="preserve"> interaction is detected for a disease where risk is only conferred at the first polymorphism in the presence of the risk allele at the second polymorphism (for robust</w:t>
      </w:r>
      <w:r w:rsidR="00E760C2">
        <w:t xml:space="preserve"> empirical examples of this pattern see </w:t>
      </w:r>
      <w:r w:rsidR="00E760C2">
        <w:fldChar w:fldCharType="begin" w:fldLock="1"/>
      </w:r>
      <w:r w:rsidR="003408C0">
        <w:instrText>ADDIN CSL_CITATION { "citationItems" : [ { "id" : "ITEM-1", "itemData" : { "DOI" : "ng.694 [pii]\n10.1038/ng.694 [doi]", "ISBN" : "1546-1718 (Electronic)\n1061-4036 (Linking)",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x 10 and two loci with a combined P &lt; 5 x 10). We also report compelling evidence for an interaction between the HLA-C and ERAP1 loci (combined P = 6.95 x 10).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 "non-dropping-particle" : "", "parse-names" : false, "suffix" : "" }, { "dropping-particle" : "", "family" : "Capon", "given" : "F", "non-dropping-particle" : "", "parse-names" : false, "suffix" : "" }, { "dropping-particle" : "", "family" : "Spencer", "given" : "C C", "non-dropping-particle" : "", "parse-names" : false, "suffix" : "" }, { "dropping-particle" : "", "family" : "Knight", "given" : "J", "non-dropping-particle" : "", "parse-names" : false, "suffix" : "" }, { "dropping-particle" : "", "family" : "Weale", "given" : "M E", "non-dropping-particle" : "", "parse-names" : false, "suffix" : "" }, { "dropping-particle" : "", "family" : "Allen", "given" : "M H", "non-dropping-particle" : "", "parse-names" : false, "suffix" : "" }, { "dropping-particle" : "", "family" : "Barton", "given" : "A", "non-dropping-particle" : "", "parse-names" : false, "suffix" : "" }, { "dropping-particle" : "", "family" : "Band", "given" : "G", "non-dropping-particle" : "", "parse-names" : false, "suffix" : "" }, { "dropping-particle" : "", "family" : "Bellenguez", "given" : "C", "non-dropping-particle" : "", "parse-names" : false, "suffix" : "" }, { "dropping-particle" : "", "family" : "Bergboer", "given" : "J G", "non-dropping-particle" : "", "parse-names" : false, "suffix" : "" }, { "dropping-particle" : "", "family" : "Blackwell", "given" : "J M", "non-dropping-particle" : "", "parse-names" : false, "suffix" : "" }, { "dropping-particle" : "", "family" : "Bramon", "given" : "E", "non-dropping-particle" : "", "parse-names" : false, "suffix" : "" }, { "dropping-particle" : "", "family" : "Bumpstead", "given" : "S J", "non-dropping-particle" : "", "parse-names" : false, "suffix" : "" }, { "dropping-particle" : "", "family" : "Casas", "given" : "J P", "non-dropping-particle" : "", "parse-names" : false, "suffix" : "" }, { "dropping-particle" : "", "family" : "Cork", "given" : "M J", "non-dropping-particle" : "", "parse-names" : false, "suffix" : "" }, { "dropping-particle" : "", "family" : "Corvin", "given" : "A", "non-dropping-particle" : "", "parse-names" : false, "suffix" : "" }, { "dropping-particle" : "", "family" : "Deloukas", "given" : "P", "non-dropping-particle" : "", "parse-names" : false, "suffix" : "" }, { "dropping-particle" : "", "family" : "Dilthey", "given" : "A", "non-dropping-particle" : "", "parse-names" : false, "suffix" : "" }, { "dropping-particle" : "", "family" : "Duncanson", "given" : "A", "non-dropping-particle" : "", "parse-names" : false, "suffix" : "" }, { "dropping-particle" : "", "family" : "Edkins", "given" : "S", "non-dropping-particle" : "", "parse-names" : false, "suffix" : "" }, { "dropping-particle" : "", "family" : "Estivill", "given" : "X", "non-dropping-particle" : "", "parse-names" : false, "suffix" : "" }, { "dropping-particle" : "", "family" : "Fitzgerald", "given" : "O", "non-dropping-particle" : "", "parse-names" : false, "suffix" : "" }, { "dropping-particle" : "", "family" : "Freeman", "given" : "C", "non-dropping-particle" : "", "parse-names" : false, "suffix" : "" }, { "dropping-particle" : "", "family" : "Giardina", "given" : "E", "non-dropping-particle" : "", "parse-names" : false, "suffix" : "" }, { "dropping-particle" : "", "family" : "Gray", "given" : "E", "non-dropping-particle" : "", "parse-names" : false, "suffix" : "" }, { "dropping-particle" : "", "family" : "Hofer", "given" : "A", "non-dropping-particle" : "", "parse-names" : false, "suffix" : "" }, { "dropping-particle" : "", "family" : "Huffmeier", "given" : "U", "non-dropping-particle" : "", "parse-names" : false, "suffix" : "" }, { "dropping-particle" : "", "family" : "Hunt", "given" : "S E", "non-dropping-particle" : "", "parse-names" : false, "suffix" : "" }, { "dropping-particle" : "", "family" : "Irvine", "given" : "A D", "non-dropping-particle" : "", "parse-names" : false, "suffix" : "" }, { "dropping-particle" : "", "family" : "Jankowski", "given" : "J", "non-dropping-particle" : "", "parse-names" : false, "suffix" : "" }, { "dropping-particle" : "", "family" : "Kirby", "given" : "B", "non-dropping-particle" : "", "parse-names" : false, "suffix" : "" }, { "dropping-particle" : "", "family" : "Langford", "given" : "C", "non-dropping-particle" : "", "parse-names" : false, "suffix" : "" }, { "dropping-particle" : "", "family" : "Lascorz", "given" : "J", "non-dropping-particle" : "", "parse-names" : false, "suffix" : "" }, { "dropping-particle" : "", "family" : "Leman", "given" : "J", "non-dropping-particle" : "", "parse-names" : false, "suffix" : "" }, { "dropping-particle" : "", "family" : "Leslie", "given" : "S", "non-dropping-particle" : "", "parse-names" : false, "suffix" : "" }, { "dropping-particle" : "", "family" : "Mallbris", "given" : "L", "non-dropping-particle" : "", "parse-names" : false, "suffix" : "" }, { "dropping-particle" : "", "family" : "Markus", "given" : "H S", "non-dropping-particle" : "", "parse-names" : false, "suffix" : "" }, { "dropping-particle" : "", "family" : "Mathew", "given" : "C G", "non-dropping-particle" : "", "parse-names" : false, "suffix" : "" }, { "dropping-particle" : "", "family" : "McLean", "given" : "W H", "non-dropping-particle" : "", "parse-names" : false, "suffix" : "" }, { "dropping-particle" : "", "family" : "McManus", "given" : "R", "non-dropping-particle" : "", "parse-names" : false, "suffix" : "" }, { "dropping-particle" : "", "family" : "Mossner", "given" : "R", "non-dropping-particle" : "", "parse-names" : false, "suffix" : "" }, { "dropping-particle" : "", "family" : "Moutsianas", "given" : "L", "non-dropping-particle" : "", "parse-names" : false, "suffix" : "" }, { "dropping-particle" : "", "family" : "Naluai", "given" : "A T", "non-dropping-particle" : "", "parse-names" : false, "suffix" : "" }, { "dropping-particle" : "", "family" : "Nestle", "given" : "F O", "non-dropping-particle" : "", "parse-names" : false, "suffix" : "" }, { "dropping-particle" : "", "family" : "Novelli", "given" : "G", "non-dropping-particle" : "", "parse-names" : false, "suffix" : "" }, { "dropping-particle" : "", "family" : "Onoufriadis", "given" : "A", "non-dropping-particle" : "", "parse-names" : false, "suffix" : "" }, { "dropping-particle" : "", "family" : "Palmer", "given" : "C N", "non-dropping-particle" : "", "parse-names" : false, "suffix" : "" }, { "dropping-particle" : "", "family" : "Perricone", "given" : "C", "non-dropping-particle" : "", "parse-names" : false, "suffix" : "" }, { "dropping-particle" : "", "family" : "Pirinen", "given" : "M", "non-dropping-particle" : "", "parse-names" : false, "suffix" : "" }, { "dropping-particle" : "", "family" : "Plomin", "given" : "R", "non-dropping-particle" : "", "parse-names" : false, "suffix" : "" }, { "dropping-particle" : "", "family" : "Potter", "given" : "S C", "non-dropping-particle" : "", "parse-names" : false, "suffix" : "" }, { "dropping-particle" : "", "family" : "Pujol", "given" : "R M", "non-dropping-particle" : "", "parse-names" : false, "suffix" : "" }, { "dropping-particle" : "", "family" : "Rautanen", "given" : "A", "non-dropping-particle" : "", "parse-names" : false, "suffix" : "" }, { "dropping-particle" : "", "family" : "Riveira-Munoz", "given" : "E", "non-dropping-particle" : "", "parse-names" : false, "suffix" : "" }, { "dropping-particle" : "", "family" : "Ryan", "given" : "A W", "non-dropping-particle" : "", "parse-names" : false, "suffix" : "" }, { "dropping-particle" : "", "family" : "Salmhofer", "given" : "W", "non-dropping-particle" : "", "parse-names" : false, "suffix" : "" }, { "dropping-particle" : "", "family" : "Samuelsson", "given" : "L", "non-dropping-particle" : "", "parse-names" : false, "suffix" : "" }, { "dropping-particle" : "", "family" : "Sawcer", "given" : "S J", "non-dropping-particle" : "", "parse-names" : false, "suffix" : "" }, { "dropping-particle" : "", "family" : "Schalkwijk", "given" : "J", "non-dropping-particle" : "", "parse-names" : false, "suffix" : "" }, { "dropping-particle" : "", "family" : "Smith", "given" : "C H", "non-dropping-particle" : "", "parse-names" : false, "suffix" : "" }, { "dropping-particle" : "", "family" : "Stahle", "given" : "M", "non-dropping-particle" : "", "parse-names" : false, "suffix" : "" }, { "dropping-particle" : "", "family" : "Su", "given" : "Z", "non-dropping-particle" : "", "parse-names" : false, "suffix" : "" }, { "dropping-particle" : "", "family" : "Tazi-Ahnini", "given" : "R", "non-dropping-particle" : "", "parse-names" : false, "suffix" : "" }, { "dropping-particle" : "", "family" : "Traupe", "given" : "H", "non-dropping-particle" : "", "parse-names" : false, "suffix" : "" }, { "dropping-particle" : "", "family" : "Viswanathan", "given" : "A C", "non-dropping-particle" : "", "parse-names" : false, "suffix" : "" }, { "dropping-particle" : "", "family" : "Warren", "given" : "R B", "non-dropping-particle" : "", "parse-names" : false, "suffix" : "" }, { "dropping-particle" : "", "family" : "Weger", "given" : "W", "non-dropping-particle" : "", "parse-names" : false, "suffix" : "" }, { "dropping-particle" : "", "family" : "Wolk", "given" : "K", "non-dropping-particle" : "", "parse-names" : false, "suffix" : "" }, { "dropping-particle" : "", "family" : "Wood", "given" : "N", "non-dropping-particle" : "", "parse-names" : false, "suffix" : "" }, { "dropping-particle" : "", "family" : "Worthington", "given" : "J", "non-dropping-particle" : "", "parse-names" : false, "suffix" : "" }, { "dropping-particle" : "", "family" : "Young", "given" : "H S", "non-dropping-particle" : "", "parse-names" : false, "suffix" : "" }, { "dropping-particle" : "", "family" : "Zeeuwen", "given" : "P L", "non-dropping-particle" : "", "parse-names" : false, "suffix" : "" }, { "dropping-particle" : "", "family" : "Hayday", "given" : "A", "non-dropping-particle" : "", "parse-names" : false, "suffix" : "" }, { "dropping-particle" : "", "family" : "Burden", "given" : "A D", "non-dropping-particle" : "", "parse-names" : false, "suffix" : "" }, { "dropping-particle" : "", "family" : "Griffiths", "given" : "C E", "non-dropping-particle" : "", "parse-names" : false, "suffix" : "" }, { "dropping-particle" : "", "family" : "Kere", "given" : "J", "non-dropping-particle" : "", "parse-names" : false, "suffix" : "" }, { "dropping-particle" : "", "family" : "Reis", "given" : "A", "non-dropping-particle" : "", "parse-names" : false, "suffix" : "" }, { "dropping-particle" : "", "family" : "McVean", "given" : "G", "non-dropping-particle" : "", "parse-names" : false, "suffix" : "" }, { "dropping-particle" : "", "family" : "Evans", "given" : "D M", "non-dropping-particle" : "", "parse-names" : false, "suffix" : "" }, { "dropping-particle" : "", "family" : "Brown", "given" : "M A", "non-dropping-particle" : "", "parse-names" : false, "suffix" : "" }, { "dropping-particle" : "", "family" : "Barker", "given" : "J N", "non-dropping-particle" : "", "parse-names" : false, "suffix" : "" }, { "dropping-particle" : "", "family" : "Peltonen", "given" : "L", "non-dropping-particle" : "", "parse-names" : false, "suffix" : "" }, { "dropping-particle" : "", "family" : "Donnelly", "given" : "P", "non-dropping-particle" : "", "parse-names" : false, "suffix" : "" }, { "dropping-particle" : "", "family" : "Trembath", "given" : "R C", "non-dropping-particle" : "", "parse-names" : false, "suffix" : "" } ], "container-title" : "Nat Genet", "edition" : "2010/10/19", "id" : "ITEM-1", "issue" : "11", "issued" : { "date-parts" : [ [ "2010" ] ] }, "note" : "Genetic Analysis of Psoriasis Consortium &amp; the Wellcome Trust Case Control Consortium 2\nStrange, Amy\nCapon, Francesca\nSpencer, Chris C A\nKnight, Jo\nWeale, Michael E\nAllen, Michael H\nBarton, Anne\nBand, Gavin\nBellenguez, Celine\nBergboer, Judith G M\nBlackwell, Jenefer M\nBramon, Elvira\nBumpstead, Suzannah J\nCasas, Juan P\nCork, Michael J\nCorvin, Aiden\nDeloukas, Panos\nDilthey, Alexander\nDuncanson, Audrey\nEdkins, Sarah\nEstivill, Xavier\nFitzgerald, Oliver\nFreeman, Colin\nGiardina, Emiliano\nGray, Emma\nHofer, Angelika\nHuffmeier, Ulrike\nHunt, Sarah E\nIrvine, Alan D\nJankowski, Janusz\nKirby, Brian\nLangford, Cordelia\nLascorz, Jesus\nLeman, Joyce\nLeslie, Stephen\nMallbris, Lotus\nMarkus, Hugh S\nMathew, Christopher G\nMcLean, W H Irwin\nMcManus, Ross\nMossner, Rotraut\nMoutsianas, Loukas\nNaluai, Asa T\nNestle, Frank O\nNovelli, Giuseppe\nOnoufriadis, Alexandros\nPalmer, Colin N A\nPerricone, Carlo\nPirinen, Matti\nPlomin, Robert\nPotter, Simon C\nPujol, Ramon M\nRautanen, Anna\nRiveira-Munoz, Eva\nRyan, Anthony W\nSalmhofer, Wolfgang\nSamuelsson, Lena\nSawcer, Stephen J\nSchalkwijk, Joost\nSmith, Catherine H\nStahle, Mona\nSu, Zhan\nTazi-Ahnini, Rachid\nTraupe, Heiko\nViswanathan, Ananth C\nWarren, Richard B\nWeger, Wolfgang\nWolk, Katarina\nWood, Nicholas\nWorthington, Jane\nYoung, Helen S\nZeeuwen, Patrick L J M\nHayday, Adrian\nBurden, A David\nGriffiths, Christopher E M\nKere, Juha\nReis, Andre\nMcVean, Gilean\nEvans, David M\nBrown, Matthew A\nBarker, Jonathan N\nPeltonen, Leena\nDonnelly, Peter\nTrembath, Richard C\n068545/Z/02/Wellcome Trust/United Kingdom\n083948/Z/07/Z/Wellcome Trust/United Kingdom\nG0000934/Medical Research Council/United Kingdom\nG0601387/Medical Research Council/United Kingdom\nDepartment of Health/United Kingdom\nResearch Support, N.I.H., Extramural\nResearch Support, Non-U.S. Gov't\nUnited States\nNature genetics\nNat Genet. 2010 Nov;42(11):985-90. Epub 2010 Oct 17.", "page" : "985-990", "title" : "A genome-wide association study identifies new psoriasis susceptibility loci and an interaction between HLA-C and ERAP1", "type" : "article-journal", "volume" : "42" }, "uris" : [ "http://www.mendeley.com/documents/?uuid=24dffb98-036d-4517-9c36-6fcc8bf9d848" ] }, { "id" : "ITEM-2", "itemData" : { "DOI" : "http://www.nature.com/ng/journal/v43/n8/abs/ng.873.html#supplementary-information", "ISBN"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"Moutsianas",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"Diaz-Pena", "given" : "Roberto", "non-dropping-particle" : "", "parse-names" : false, "suffix" : "" }, { "dropping-particle" : "", "family" : "Lopez-Vazquez",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"container-title" : "Nat Genet", "id" : "ITEM-2", "issue" : "8", "issued" : { "date-parts" : [ [ "2011" ] ] }, "note" : "10.1038/ng.873",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"http://www.mendeley.com/documents/?uuid=55828699-abef-49a8-93ae-2e23eca8baa1" ] }, { "id" : "ITEM-3",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"ITEM-3",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"&lt;sup&gt;13,34,35&lt;/sup&gt;" }, "properties" : { "noteIndex" : 0 }, "schema" : "https://github.com/citation-style-language/schema/raw/master/csl-citation.json" }</w:instrText>
      </w:r>
      <w:r w:rsidR="00E760C2">
        <w:fldChar w:fldCharType="separate"/>
      </w:r>
      <w:r w:rsidR="003408C0" w:rsidRPr="003408C0">
        <w:rPr>
          <w:noProof/>
          <w:vertAlign w:val="superscript"/>
        </w:rPr>
        <w:t>13,34,35</w:t>
      </w:r>
      <w:r w:rsidR="00E760C2">
        <w:fldChar w:fldCharType="end"/>
      </w:r>
      <w:r w:rsidR="00E46A48">
        <w:t>)</w:t>
      </w:r>
      <w:r w:rsidR="000F3061">
        <w:t xml:space="preserve">. </w:t>
      </w:r>
      <w:r w:rsidR="00E46A48">
        <w:t xml:space="preserve">This may signify that there is pathway redundancy, and each variant affects independent pathways. </w:t>
      </w:r>
      <w:r w:rsidR="00287769">
        <w:t>An alternative pattern</w:t>
      </w:r>
      <w:r w:rsidR="00E46A48">
        <w:t xml:space="preserve"> to the one described above</w:t>
      </w:r>
      <w:r w:rsidR="00287769">
        <w:t>,</w:t>
      </w:r>
      <w:r w:rsidR="00E46A48">
        <w:t xml:space="preserve"> where the risk allele at one locus only has an effect in the absence of the risk allele at another locus, might suggest that both variants are invo</w:t>
      </w:r>
      <w:r w:rsidR="00E760C2">
        <w:t>lved in the same pathway</w:t>
      </w:r>
      <w:r w:rsidR="00E46A48">
        <w:t xml:space="preserve"> because the loss of either variant is sufficient to confer the effect of the loss of the pathway. A potential example of this was shown in an interaction for systemic lupus </w:t>
      </w:r>
      <w:proofErr w:type="spellStart"/>
      <w:r w:rsidR="00E46A48">
        <w:t>erythratosus</w:t>
      </w:r>
      <w:proofErr w:type="spellEnd"/>
      <w:r w:rsidR="00E46A48">
        <w:t>, where not only did the interaction replicate, but the genes involved (BLK and BANK1) were shown to co-</w:t>
      </w:r>
      <w:proofErr w:type="spellStart"/>
      <w:r w:rsidR="00E46A48">
        <w:t>localise</w:t>
      </w:r>
      <w:proofErr w:type="spellEnd"/>
      <w:r w:rsidR="00E46A48">
        <w:t xml:space="preserve"> </w:t>
      </w:r>
      <w:r w:rsidR="00E46A48">
        <w:rPr>
          <w:i/>
        </w:rPr>
        <w:t>in vivo</w:t>
      </w:r>
      <w:r w:rsidR="00E46A48">
        <w:t>.</w:t>
      </w:r>
      <w:r w:rsidR="00D61686">
        <w:fldChar w:fldCharType="begin" w:fldLock="1"/>
      </w:r>
      <w:r w:rsidR="003408C0">
        <w:instrText>ADDIN CSL_CITATION { "citationItems" : [ { "id" : "ITEM-1", "itemData" : { "DOI" : "10.1136/annrheumdis-2011-200085", "ISSN" : "1468-2060", "PMID" : "21978998", "abstract" : "OBJECTIVES: Altered signalling in B cells is a predominant feature of systemic lupus erythematosus (SLE). The genes BANK1 and BLK were recently described as associated with SLE. BANK1 codes for a B-cell-specific cytoplasmic protein involved in B-cell receptor signalling and BLK codes for an Src tyrosine kinase with important roles in B-cell development. To characterise the role of BANK1 and BLK in SLE, a genetic interaction analysis was performed hypothesising that genetic interactions could reveal functional pathways relevant to disease pathogenesis.\n\nMETHODS: The GPAT16 method was used to analyse the gene-gene interactions of BANK1 and BLK. Confocal microscopy was used to investigate co-localisation, and immunoprecipitation was used to verify the physical interaction of BANK1 and BLK.\n\nRESULTS: Epistatic interactions between BANK1 and BLK polymorphisms associated with SLE were observed in a discovery set of 279 patients and 515 controls from northern Europe. A meta-analysis with 4399 European individuals confirmed the genetic interactions between BANK1 and BLK. As BANK1 was identified as a binding partner of the Src tyrosine kinase LYN, the possibility that BANK1 and BLK could also show a protein-protein interaction was tested. The co-immunoprecipitation and co-localisation of BLK and BANK1 were demonstrated. In a Daudi cell line and primary naive B cells endogenous binding was enhanced upon B-cell receptor stimulation using anti-IgM antibodies.\n\nCONCLUSION: This study shows a genetic interaction between BANK1 and BLK, and demonstrates that these molecules interact physically. The results have important consequences for the understanding of SLE and other autoimmune diseases and identify a potential new signalling pathway.", "author" : [ { "dropping-particle" : "", "family" : "Castillejo-L\u00f3pez", "given" : "Casimiro", "non-dropping-particle" : "", "parse-names" : false, "suffix" : "" }, { "dropping-particle" : "", "family" : "Delgado-Vega", "given" : "Ang\u00e9lica M", "non-dropping-particle" : "", "parse-names" : false, "suffix" : "" }, { "dropping-particle" : "", "family" : "Wojcik", "given" : "Jerome", "non-dropping-particle" : "", "parse-names" : false, "suffix" : "" }, { "dropping-particle" : "V", "family" : "Kozyrev", "given" : "Sergey", "non-dropping-particle" : "", "parse-names" : false, "suffix" : "" }, { "dropping-particle" : "", "family" : "Thavathiru", "given" : "Elangovan", "non-dropping-particle" : "", "parse-names" : false, "suffix" : "" }, { "dropping-particle" : "", "family" : "Wu", "given" : "Ying-Yu", "non-dropping-particle" : "", "parse-names" : false, "suffix" : "" }, { "dropping-particle" : "", "family" : "S\u00e1nchez", "given" : "Elena", "non-dropping-particle" : "", "parse-names" : false, "suffix" : "" }, { "dropping-particle" : "", "family" : "P\u00f6llmann", "given" : "David", "non-dropping-particle" : "", "parse-names" : false, "suffix" : "" }, { "dropping-particle" : "", "family" : "L\u00f3pez-Egido", "given" : "Juan R", "non-dropping-particle" : "", "parse-names" : false, "suffix" : "" }, { "dropping-particle" : "", "family" : "Fineschi", "given" : "Serena", "non-dropping-particle" : "", "parse-names" : false, "suffix" : "" }, { "dropping-particle" : "", "family" : "Dom\u00ednguez", "given" : "Nicol\u00e1s", "non-dropping-particle" : "", "parse-names" : false, "suffix" : "" }, { "dropping-particle" : "", "family" : "Lu", "given" : "Rufei", "non-dropping-particle" : "", "parse-names" : false, "suffix" : "" }, { "dropping-particle" : "", "family" : "James", "given" : "Judith a", "non-dropping-particle" : "", "parse-names" : false, "suffix" : "" }, { "dropping-particle" : "", "family" : "Merrill", "given" : "Joan T", "non-dropping-particle" : "", "parse-names" : false, "suffix" : "" }, { "dropping-particle" : "", "family" : "Kelly", "given" : "Jennifer a", "non-dropping-particle" : "", "parse-names" : false, "suffix" : "" }, { "dropping-particle" : "", "family" : "Kaufman", "given" : "Kenneth M", "non-dropping-particle" : "", "parse-names" : false, "suffix" : "" }, { "dropping-particle" : "", "family" : "Moser", "given" : "Kathy L", "non-dropping-particle" : "", "parse-names" : false, "suffix" : "" }, { "dropping-particle" : "", "family" : "Gilkeson", "given" : "Gary", "non-dropping-particle" : "", "parse-names" : false, "suffix" : "" }, { "dropping-particle" : "", "family" : "Frosteg\u00e5rd", "given" : "Johan", "non-dropping-particle" : "", "parse-names" : false, "suffix" : "" }, { "dropping-particle" : "", "family" : "Pons-Estel", "given" : "Bernardo a", "non-dropping-particle" : "", "parse-names" : false, "suffix" : "" }, { "dropping-particle" : "", "family" : "D'Alfonso", "given" : "Sandra", "non-dropping-particle" : "", "parse-names" : false, "suffix" : "" }, { "dropping-particle" : "", "family" : "Witte", "given" : "Torsten", "non-dropping-particle" : "", "parse-names" : false, "suffix" : "" }, { "dropping-particle" : "", "family" : "Callejas", "given" : "Jos\u00e9 Luis", "non-dropping-particle" : "", "parse-names" : false, "suffix" : "" }, { "dropping-particle" : "", "family" : "Harley", "given" : "John B", "non-dropping-particle" : "", "parse-names" : false, "suffix" : "" }, { "dropping-particle" : "", "family" : "Gaffney", "given" : "Patrick M", "non-dropping-particle" : "", "parse-names" : false, "suffix" : "" }, { "dropping-particle" : "", "family" : "Martin", "given" : "Javier", "non-dropping-particle" : "", "parse-names" : false, "suffix" : "" }, { "dropping-particle" : "", "family" : "Guthridge", "given" : "Joel M", "non-dropping-particle" : "", "parse-names" : false, "suffix" : "" }, { "dropping-particle" : "", "family" : "Alarc\u00f3n-Riquelme", "given" : "Marta E", "non-dropping-particle" : "", "parse-names" : false, "suffix" : "" } ], "container-title" : "Annals of the rheumatic diseases", "id" : "ITEM-1", "issue" : "1", "issued" : { "date-parts" : [ [ "2012", "1" ] ] }, "page" : "136-42", "title" : "Genetic and physical interaction of the B-cell systemic lupus erythematosus-associated genes BANK1 and BLK.", "type" : "article-journal", "volume" : "71" }, "uris" : [ "http://www.mendeley.com/documents/?uuid=6f7cbc1e-bb31-4b38-ac9b-c79148862a74" ] } ], "mendeley" : { "previouslyFormattedCitation" : "&lt;sup&gt;36&lt;/sup&gt;" }, "properties" : { "noteIndex" : 0 }, "schema" : "https://github.com/citation-style-language/schema/raw/master/csl-citation.json" }</w:instrText>
      </w:r>
      <w:r w:rsidR="00D61686">
        <w:fldChar w:fldCharType="separate"/>
      </w:r>
      <w:r w:rsidR="003408C0" w:rsidRPr="003408C0">
        <w:rPr>
          <w:noProof/>
          <w:vertAlign w:val="superscript"/>
        </w:rPr>
        <w:t>36</w:t>
      </w:r>
      <w:r w:rsidR="00D61686">
        <w:fldChar w:fldCharType="end"/>
      </w:r>
    </w:p>
    <w:p w14:paraId="5F13EA17" w14:textId="77777777" w:rsidR="00DB5441" w:rsidRDefault="00DB5441" w:rsidP="00DB5441"/>
    <w:p w14:paraId="6D688BBE" w14:textId="0C1A8D88" w:rsidR="00376DE1" w:rsidRDefault="00ED561D" w:rsidP="00DB5441">
      <w:r>
        <w:t xml:space="preserve">An extension of these ideas is to deconstruct complex traits into </w:t>
      </w:r>
      <w:r w:rsidRPr="00E14D9F">
        <w:t>endophenotypes</w:t>
      </w:r>
      <w:r>
        <w:fldChar w:fldCharType="begin" w:fldLock="1"/>
      </w:r>
      <w:r w:rsidR="003408C0">
        <w:instrText>ADDIN CSL_CITATION { "citationItems" : [ { "id" : "ITEM-1", "itemData" : { "author" : [ { "dropping-particle" : "", "family" : "Gottesman", "given" : "Irving I", "non-dropping-particle" : "", "parse-names" : false, "suffix" : "" }, { "dropping-particle" : "", "family" : "Ph", "given" : "D", "non-dropping-particle" : "", "parse-names" : false, "suffix" : "" }, { "dropping-particle" : "", "family" : "Gould", "given" : "Todd D", "non-dropping-particle" : "", "parse-names" : false, "suffix" : "" } ], "id" : "ITEM-1", "issue" : "April", "issued" : { "date-parts" : [ [ "2003" ] ] }, "page" : "636-645", "title" : "Reviews and Overviews The Endophenotype Concept in Psychiatry : Etymology and Strategic Intentions", "type" : "article-journal" }, "uris" : [ "http://www.mendeley.com/documents/?uuid=b5f947eb-90c3-4de0-85f2-1af13f8150bd" ] } ], "mendeley" : { "previouslyFormattedCitation" : "&lt;sup&gt;37&lt;/sup&gt;" }, "properties" : { "noteIndex" : 0 }, "schema" : "https://github.com/citation-style-language/schema/raw/master/csl-citation.json" }</w:instrText>
      </w:r>
      <w:r>
        <w:fldChar w:fldCharType="separate"/>
      </w:r>
      <w:r w:rsidR="003408C0" w:rsidRPr="003408C0">
        <w:rPr>
          <w:noProof/>
          <w:vertAlign w:val="superscript"/>
        </w:rPr>
        <w:t>37</w:t>
      </w:r>
      <w:r>
        <w:fldChar w:fldCharType="end"/>
      </w:r>
      <w:r w:rsidR="007147F5">
        <w:t xml:space="preserve"> and </w:t>
      </w:r>
      <w:proofErr w:type="spellStart"/>
      <w:r w:rsidR="007147F5">
        <w:t>analyse</w:t>
      </w:r>
      <w:proofErr w:type="spellEnd"/>
      <w:r w:rsidR="007147F5">
        <w:t xml:space="preserve"> the </w:t>
      </w:r>
      <w:proofErr w:type="spellStart"/>
      <w:r w:rsidR="007147F5">
        <w:t>endophenotypes</w:t>
      </w:r>
      <w:proofErr w:type="spellEnd"/>
      <w:r w:rsidR="007147F5">
        <w:t xml:space="preserve"> themselves</w:t>
      </w:r>
      <w:r>
        <w:t xml:space="preserve">. </w:t>
      </w:r>
      <w:r w:rsidR="00670342">
        <w:t xml:space="preserve">It has been shown theoretically that if the endpoint of a metabolic pathway depends on the rate of expression of different enzymes within that pathway, then even if the rate of expression of each individual enzyme was controlled by purely additive genetic effects, then in many situations </w:t>
      </w:r>
      <w:r w:rsidR="00D82906">
        <w:t>the genetic effects on the pathway outcome would appear non-additive.</w:t>
      </w:r>
      <w:r w:rsidR="00670342">
        <w:fldChar w:fldCharType="begin" w:fldLock="1"/>
      </w:r>
      <w:r w:rsidR="003408C0">
        <w:instrText>ADDIN CSL_CITATION { "citationItems" : [ { "id" : "ITEM-1", "itemData" : { "ISSN" : "0016-6731", "PMID" : "2721937", "abstract" : "As a model of variation in a quantitative character, enzyme activity variation segregating in a population is assumed to affect the flux in simple metabolic pathways. The genetic variation of flux is partitioned into additive and nonadditive components. An interaction component of flux variance is present because the effect of an allelic substitution is modified by other substitutions which change the concentrations of shared metabolites. In a haploid population, the the proportion of interaction variance is a function of the gene frequencies at the loci contributing to the flux variation, enzyme activities of mutant and wild type at variable loci and activities at nonvariable loci. The proportion of interaction variance is inversely related to the ratio of mutant to wild-type activities at the loci controlling the enzyme activities. The interaction component as a function of gene frequencies is at a maximum with high mutant allele frequencies. In contrast, the dominance component which would apply to a diploid population is maximal as a proportion of the total when mutant alleles are at low frequencies. Unless there are many loci with large differences in activity between the alleles, the interaction component is a small proportion of the total variance. Data on enzyme activity variation from natural and artificial populations suggest that such variation generates little nonadditive variance despite the highly interactive nature of the underlying biochemical system.", "author" : [ { "dropping-particle" : "", "family" : "Keightley", "given" : "P D", "non-dropping-particle" : "", "parse-names" : false, "suffix" : "" } ], "container-title" : "Genetics", "id" : "ITEM-1", "issue" : "4", "issued" : { "date-parts" : [ [ "1989", "4" ] ] }, "page" : "869-76", "title" : "Models of quantitative variation of flux in metabolic pathways.", "type" : "article-journal", "volume" : "121" }, "uris" : [ "http://www.mendeley.com/documents/?uuid=c7dd97d6-9e95-41b7-81b2-57f759c8aee8" ] } ], "mendeley" : { "previouslyFormattedCitation" : "&lt;sup&gt;38&lt;/sup&gt;" }, "properties" : { "noteIndex" : 0 }, "schema" : "https://github.com/citation-style-language/schema/raw/master/csl-citation.json" }</w:instrText>
      </w:r>
      <w:r w:rsidR="00670342">
        <w:fldChar w:fldCharType="separate"/>
      </w:r>
      <w:r w:rsidR="003408C0" w:rsidRPr="003408C0">
        <w:rPr>
          <w:noProof/>
          <w:vertAlign w:val="superscript"/>
        </w:rPr>
        <w:t>38</w:t>
      </w:r>
      <w:r w:rsidR="00670342">
        <w:fldChar w:fldCharType="end"/>
      </w:r>
      <w:r w:rsidR="00670342">
        <w:t xml:space="preserve"> </w:t>
      </w:r>
      <w:r w:rsidR="00D82906">
        <w:t>Further theoretical studies have shown that epistasis will form a large component of variation in pathway endpoints if there are negative feedback loops controlling the outcome.</w:t>
      </w:r>
      <w:r w:rsidR="00D82906">
        <w:fldChar w:fldCharType="begin" w:fldLock="1"/>
      </w:r>
      <w:r w:rsidR="003408C0">
        <w:instrText>ADDIN CSL_CITATION { "citationItems" : [ { "id" : "ITEM-1", "itemData" : { "DOI" : "10.1534/genetics.106.058859", "ISSN" : "00166731", "abstract" : "Functional dependencies between genes are a defining characteristic of gene networks underlying quantitative traits. However, recent studies show that the proportion of the genetic variation that can be attributed to statistical epistasis varies from almost zero to very high. It is thus of fundamental as well as instrumental importance to better understand whether different functional dependency patterns among polymorphic genes give rise to distinct statistical interaction patterns or not. Here we address this issue by combining a quantitative genetic model approach with genotype-phenotype models capable of translating allelic variation and regulatory principles into phenotypic variation at the level of gene expression. We show that gene regulatory networks with and without feedback motifs can exhibit a wide range of possible statistical genetic architectures with regard to both type of effect explaining phenotypic variance and number of apparent loci underlying the observed phenotypic effect. Although all motifs are capable of harboring significant interactions, positive feedback gives rise to higher amounts and more types of statistical epistasis. The results also suggest that the inclusion of statistical interaction terms in genetic models will increase the chance to detect additional QTL as well as functional dependencies between genetic loci over a broad range of regulatory regimes. This article illustrates how statistical genetic methods can fruitfully be combined with nonlinear systems dynamics to elucidate biological issues beyond reach of each methodology in isolation.", "author" : [ { "dropping-particle" : "", "family" : "Gjuvsland", "given" : "Arne B.", "non-dropping-particle" : "", "parse-names" : false, "suffix" : "" }, { "dropping-particle" : "", "family" : "Hayes", "given" : "Ben J.", "non-dropping-particle" : "", "parse-names" : false, "suffix" : "" }, { "dropping-particle" : "", "family" : "Omholt", "given" : "Stig W.", "non-dropping-particle" : "", "parse-names" : false, "suffix" : "" }, { "dropping-particle" : "", "family" : "Carlborg", "given" : "Orjan", "non-dropping-particle" : "", "parse-names" : false, "suffix" : "" } ], "container-title" : "Genetics", "id" : "ITEM-1", "issue" : "1", "issued" : { "date-parts" : [ [ "2007", "1" ] ] }, "note" : "        From Duplicate 1 (                           Statistical Epistasis Is a Generic Feature of Gene Regulatory Networks                         - Gjuvsland, A. B.; Hayes, B. J.; Omholt, S. W.; Carlborg, O. )\nAnd  Duplicate 2 (                           Statistical epistasis is a generic feature of gene regulatory networks                         - Gjuvsland, Arne B; Hayes, Ben J; Omholt, Stig W; Carlborg, Orjan )\nAnd  Duplicate 3 (                           Statistical Epistasis Is a Generic Feature of Gene Regulatory Networks                         - Gjuvsland, A. B.; Hayes, B. J.; Omholt, S. W.; Carlborg, O. )\nAnd  Duplicate 4 (                           Statistical Epistasis Is a Generic Feature of Gene Regulatory Networks                         - Gjuvsland, A. B.; Hayes, B. J.; Omholt, S. W.; Carlborg, O. )\nAnd  Duplicate 5 (                           Statistical Epistasis Is a Generic Feature of Gene Regulatory Networks                         - Gjuvsland, A. B.; Hayes, B. J.; Omholt, S. W.; Carlborg, O. )\n                \n        \n        \n        From Duplicate 6 (                           Statistical epistasis is a generic feature of gene regulatory networks                         - Gjuvsland, Arne B; Hayes, Ben J; Omholt, Stig W; Carlborg, Orjan )\n                \n        \n        \n      ", "page" : "411-20", "title" : "Statistical epistasis is a generic feature of gene regulatory networks", "type" : "article-journal", "volume" : "175" }, "uris" : [ "http://www.mendeley.com/documents/?uuid=1d6a4c79-7944-4a18-a3d1-08f3c6f817e2" ] } ], "mendeley" : { "previouslyFormattedCitation" : "&lt;sup&gt;39&lt;/sup&gt;" }, "properties" : { "noteIndex" : 0 }, "schema" : "https://github.com/citation-style-language/schema/raw/master/csl-citation.json" }</w:instrText>
      </w:r>
      <w:r w:rsidR="00D82906">
        <w:fldChar w:fldCharType="separate"/>
      </w:r>
      <w:r w:rsidR="003408C0" w:rsidRPr="003408C0">
        <w:rPr>
          <w:noProof/>
          <w:vertAlign w:val="superscript"/>
        </w:rPr>
        <w:t>39</w:t>
      </w:r>
      <w:r w:rsidR="00D82906">
        <w:fldChar w:fldCharType="end"/>
      </w:r>
      <w:r w:rsidR="00D82906">
        <w:t xml:space="preserve"> </w:t>
      </w:r>
    </w:p>
    <w:p w14:paraId="6A49AC67" w14:textId="77777777" w:rsidR="00376DE1" w:rsidRDefault="00376DE1" w:rsidP="00DB5441"/>
    <w:p w14:paraId="3D3D2DA4" w14:textId="3C304E08" w:rsidR="00ED561D" w:rsidRDefault="008E3D83" w:rsidP="00DB5441">
      <w:r>
        <w:t>The limiting pathway model</w:t>
      </w:r>
      <w:r>
        <w:fldChar w:fldCharType="begin" w:fldLock="1"/>
      </w:r>
      <w:r w:rsidR="003408C0">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"&lt;sup&gt;27&lt;/sup&gt;" }, "properties" : { "noteIndex" : 0 }, "schema" : "https://github.com/citation-style-language/schema/raw/master/csl-citation.json" }</w:instrText>
      </w:r>
      <w:r>
        <w:fldChar w:fldCharType="separate"/>
      </w:r>
      <w:r w:rsidR="003408C0" w:rsidRPr="003408C0">
        <w:rPr>
          <w:noProof/>
          <w:vertAlign w:val="superscript"/>
        </w:rPr>
        <w:t>27</w:t>
      </w:r>
      <w:r>
        <w:fldChar w:fldCharType="end"/>
      </w:r>
      <w:r w:rsidR="009C19EB">
        <w:t xml:space="preserve"> employs this idea </w:t>
      </w:r>
      <w:r>
        <w:t xml:space="preserve">to </w:t>
      </w:r>
      <w:r w:rsidR="006F44CC">
        <w:t xml:space="preserve">postulate that if a disease state depends on the states of multiple independent </w:t>
      </w:r>
      <w:proofErr w:type="spellStart"/>
      <w:r w:rsidR="006F44CC">
        <w:t>endophenotypes</w:t>
      </w:r>
      <w:proofErr w:type="spellEnd"/>
      <w:r w:rsidR="009C19EB">
        <w:t>,</w:t>
      </w:r>
      <w:r w:rsidR="006F44CC">
        <w:t xml:space="preserve"> where each</w:t>
      </w:r>
      <w:r w:rsidR="009C19EB">
        <w:t xml:space="preserve"> effectively</w:t>
      </w:r>
      <w:r w:rsidR="006F44CC">
        <w:t xml:space="preserve"> endophenotype</w:t>
      </w:r>
      <w:r w:rsidR="009C19EB">
        <w:fldChar w:fldCharType="begin" w:fldLock="1"/>
      </w:r>
      <w:r w:rsidR="003408C0">
        <w:instrText>ADDIN CSL_CITATION { "citationItems" : [ { "id" : "ITEM-1", "itemData" : { "DOI" : "10.1371/journal.pone.0068913", "author" : [ { "dropping-particle" : "", "family" : "Stringer", "given" : "Sven", "non-dropping-particle" : "", "parse-names" : false, "suffix" : "" }, { "dropping-particle" : "", "family" : "Derks", "given" : "EM", "non-dropping-particle" : "", "parse-names" : false, "suffix" : "" }, { "dropping-particle" : "", "family" : "Kahn", "given" : "RS", "non-dropping-particle" : "", "parse-names" : false, "suffix" : "" }, { "dropping-particle" : "", "family" : "Hill", "given" : "WG", "non-dropping-particle" : "", "parse-names" : false, "suffix" : "" }, { "dropping-particle" : "", "family" : "Wray", "given" : "NR", "non-dropping-particle" : "", "parse-names" : false, "suffix" : "" } ], "container-title" : "PloS one", "id" : "ITEM-1", "issue" : "7", "issued" : { "date-parts" : [ [ "2013" ] ] }, "page" : "1-9", "title" : "Assumptions and Properties of Limiting Pathway Models for Analysis of Epistasis in Complex Traits", "type" : "article-journal", "volume" : "8" }, "uris" : [ "http://www.mendeley.com/documents/?uuid=5f0b69bf-fa71-4cb4-b965-77dffb7d03dd" ] } ], "mendeley" : { "previouslyFormattedCitation" : "&lt;sup&gt;28&lt;/sup&gt;" }, "properties" : { "noteIndex" : 0 }, "schema" : "https://github.com/citation-style-language/schema/raw/master/csl-citation.json" }</w:instrText>
      </w:r>
      <w:r w:rsidR="009C19EB">
        <w:fldChar w:fldCharType="separate"/>
      </w:r>
      <w:r w:rsidR="003408C0" w:rsidRPr="003408C0">
        <w:rPr>
          <w:noProof/>
          <w:vertAlign w:val="superscript"/>
        </w:rPr>
        <w:t>28</w:t>
      </w:r>
      <w:r w:rsidR="009C19EB">
        <w:fldChar w:fldCharType="end"/>
      </w:r>
      <w:r w:rsidR="006F44CC">
        <w:t xml:space="preserve"> has a </w:t>
      </w:r>
      <w:r w:rsidR="009C19EB">
        <w:t>polygenic</w:t>
      </w:r>
      <w:r w:rsidR="006F44CC">
        <w:t xml:space="preserve"> additive genetic architecture, then there w</w:t>
      </w:r>
      <w:r w:rsidR="009C19EB">
        <w:t xml:space="preserve">ill be non-additive variance </w:t>
      </w:r>
      <w:r w:rsidR="006F44CC">
        <w:t>co</w:t>
      </w:r>
      <w:r w:rsidR="00376DE1">
        <w:t>n</w:t>
      </w:r>
      <w:r w:rsidR="009C19EB">
        <w:t xml:space="preserve">tributing to the disease state. Though such a model </w:t>
      </w:r>
      <w:r w:rsidR="00BD1106">
        <w:t xml:space="preserve">is biologically intuitive, it inherently specifies that power improvements can be made by modeling </w:t>
      </w:r>
      <w:proofErr w:type="spellStart"/>
      <w:r w:rsidR="00BD1106">
        <w:t>endophenotype</w:t>
      </w:r>
      <w:proofErr w:type="spellEnd"/>
      <w:r w:rsidR="00BD1106">
        <w:t xml:space="preserve"> networks and searching for additive effects within these lower level traits,</w:t>
      </w:r>
      <w:r w:rsidR="00BD1106">
        <w:fldChar w:fldCharType="begin" w:fldLock="1"/>
      </w:r>
      <w:r w:rsidR="003408C0">
        <w:instrText>ADDIN CSL_CITATION { "citationItems" : [ { "id" : "ITEM-1", "itemData" : { "DOI" : "10.1038/nrg2897", "ISSN" : "1471-0056", "author" : [ { "dropping-particle" : "", "family" : "Houle", "given" : "David", "non-dropping-particle" : "", "parse-names" : false, "suffix" : "" }, { "dropping-particle" : "", "family" : "Govindaraju", "given" : "Diddahally R.", "non-dropping-particle" : "", "parse-names" : false, "suffix" : "" }, { "dropping-particle" : "", "family" : "Omholt", "given" : "Stig", "non-dropping-particle" : "", "parse-names" : false, "suffix" : "" } ], "container-title" : "Nature Reviews Genetics", "id" : "ITEM-1", "issue" : "12", "issued" : { "date-parts" : [ [ "2010", "12" ] ] }, "page" : "855-866", "publisher" : "Nature Publishing Group", "title" : "Phenomics: the next challenge", "type" : "article-journal", "volume" : "11" }, "uris" : [ "http://www.mendeley.com/documents/?uuid=fc17d6c2-be4c-4c37-bfcd-d1d3101c4ddb" ] } ], "mendeley" : { "previouslyFormattedCitation" : "&lt;sup&gt;40&lt;/sup&gt;" }, "properties" : { "noteIndex" : 0 }, "schema" : "https://github.com/citation-style-language/schema/raw/master/csl-citation.json" }</w:instrText>
      </w:r>
      <w:r w:rsidR="00BD1106">
        <w:fldChar w:fldCharType="separate"/>
      </w:r>
      <w:r w:rsidR="003408C0" w:rsidRPr="003408C0">
        <w:rPr>
          <w:noProof/>
          <w:vertAlign w:val="superscript"/>
        </w:rPr>
        <w:t>40</w:t>
      </w:r>
      <w:r w:rsidR="00BD1106">
        <w:fldChar w:fldCharType="end"/>
      </w:r>
      <w:r w:rsidR="00BD1106">
        <w:t xml:space="preserve"> rather than advocating </w:t>
      </w:r>
      <w:r w:rsidR="00531ED9">
        <w:t>the use of</w:t>
      </w:r>
      <w:r w:rsidR="00BD1106">
        <w:t xml:space="preserve"> </w:t>
      </w:r>
      <w:proofErr w:type="spellStart"/>
      <w:r w:rsidR="00BD1106">
        <w:t>epistatic</w:t>
      </w:r>
      <w:proofErr w:type="spellEnd"/>
      <w:r w:rsidR="00BD1106">
        <w:t xml:space="preserve"> models to map genetic effects.</w:t>
      </w:r>
    </w:p>
    <w:p w14:paraId="1AF41BEB" w14:textId="77777777" w:rsidR="00DB5441" w:rsidRDefault="00DB5441" w:rsidP="00DB5441"/>
    <w:p w14:paraId="53A438B9" w14:textId="612D2B6C" w:rsidR="007147F5" w:rsidRDefault="007147F5" w:rsidP="007147F5">
      <w:r>
        <w:t xml:space="preserve">If epistasis were easily detectable in a hypothesis-free framework, its potential to drive higher biological understanding would be very attractive. But because at this stage it appears that candidate gene approaches are often more likely to lead to the discovery of epistasis than hypothesis-free approaches, so far biological understanding has led to identifying epistasis (e.g. </w:t>
      </w:r>
      <w:r w:rsidR="00207BF6">
        <w:fldChar w:fldCharType="begin" w:fldLock="1"/>
      </w:r>
      <w:r w:rsidR="003408C0">
        <w:instrText>ADDIN CSL_CITATION { "citationItems" : [ { "id" : "ITEM-1", "itemData" : { "DOI" : "10.1371/journal.pone.0016681", "ISSN" : "1932-6203", "PMID" : "21304959", "abstract" : "Preeclampsia is a leading cause of perinatal morbidity and mortality. This disorder is thought to be multifactorial in origin, with multiple genes, environmental and social factors, contributing to disease. One proposed mechanism is placental hypoxia-driven imbalances in angiogenic and anti-angiogenic factors, causing endothelial cell dysfunction. Catechol-O-methyltransferase (Comt)-deficient pregnant mice have a preeclampsia phenotype that is reversed by exogenous 2-methoxyestradiol (2-ME), an estrogen metabolite generated by COMT. 2-ME inhibits Hypoxia Inducible Factor 1\u03b1, a transcription factor mediating hypoxic responses. COMT has been shown to interact with methylenetetrahydrofolate reductase (MTHFR), which modulates the availability of S-adenosylmethionine (SAM), a COMT cofactor. Variations in MTHFR have been associated with preeclampsia. By accounting for allelic variation in both genes, the role of COMT has been clarified. COMT allelic variation is linked to enzyme activity and four single nucleotide polymorphisms (SNPs) (rs6269, rs4633, rs4680, and rs4818) form haplotypes that characterize COMT activity. We tested for association between COMT haplotypes and the MTHFR 677 C \u2192 T polymorphism and preeclampsia risk in 1103 Chilean maternal-fetal dyads. The maternal ACCG COMT haplotype was associated with reduced risk for preeclampsia (P = 0.004), and that risk increased linearly from low to high activity haplotypes (P = 0.003). In fetal samples, we found that the fetal ATCA COMT haplotype and the fetal MTHFR minor \"T\" allele interact to increase preeclampsia risk (p = 0.022). We found a higher than expected number of patients with preeclampsia with both the fetal risk alleles alone (P = 0.052) and the fetal risk alleles in combination with a maternal balancing allele (P&lt;0.001). This non-random distribution was not observed in controls (P = 0.341 and P = 0.219, respectively). Our findings demonstrate a role for both maternal and fetal COMT in preeclampsia and highlight the importance of including allelic variation in MTHFR.", "author" : [ { "dropping-particle" : "", "family" : "Hill", "given" : "Lori D", "non-dropping-particle" : "", "parse-names" : false, "suffix" : "" }, { "dropping-particle" : "", "family" : "York", "given" : "Timothy P", "non-dropping-particle" : "", "parse-names" : false, "suffix" : "" }, { "dropping-particle" : "", "family" : "Kusanovic", "given" : "Juan P", "non-dropping-particle" : "", "parse-names" : false, "suffix" : "" }, { "dropping-particle" : "", "family" : "Gomez", "given" : "Ricardo", "non-dropping-particle" : "", "parse-names" : false, "suffix" : "" }, { "dropping-particle" : "", "family" : "Eaves", "given" : "Lindon J", "non-dropping-particle" : "", "parse-names" : false, "suffix" : "" }, { "dropping-particle" : "", "family" : "Romero", "given" : "Roberto", "non-dropping-particle" : "", "parse-names" : false, "suffix" : "" }, { "dropping-particle" : "", "family" : "Strauss", "given" : "Jerome F", "non-dropping-particle" : "", "parse-names" : false, "suffix" : "" } ], "container-title" : "PloS one", "id" : "ITEM-1", "issue" : "1", "issued" : { "date-parts" : [ [ "2011", "1" ] ] }, "page" : "e16681", "title" : "Epistasis between COMT and MTHFR in maternal-fetal dyads increases risk for preeclampsia.", "type" : "article-journal", "volume" : "6" }, "uris" : [ "http://www.mendeley.com/documents/?uuid=a95c5b16-0a86-41eb-a284-762f7d3267fb" ] }, { "id" : "ITEM-2", "itemData" : { "DOI" : "10.1371/journal.pone.0061044", "ISSN" : "1932-6203", "PMID" : "23646104", "abstract" : "BACKGROUND: BANK1 and BLK belong to the pleiotropic autoimmune genes; recently, epistasis between BANK1 and BLK was detected in systemic lupus erythematosus. Although BLK has been reproducibly identified as a risk factor in rheumatoid arthritis (RA), reports are conflicting about the contribution of BANK1 to RA susceptibility. To ascertain the real impact of BANK1 on RA genetic susceptibility, we performed a large meta-analysis including our original data and tested for an epistatic interaction between BANK1 and BLK in RA susceptibility.\n\nPATIENTS AND METHODS: We investigated data for 1,915 RA patients and 1,915 ethnically matched healthy controls genotyped for BANK1 rs10516487 and rs3733197 and BLK rs13277113. The association of each SNP and RA was tested by logistic regression. Multivariate analysis was then used with an interaction term to test for an epistatic interaction between the SNPs in the 2 genes.\n\nRESULTS: None of the SNPs tested individually was significantly associated with RA in the genotyped samples. However, we detected an epistatic interaction between BANK1 rs3733197 and BLK rs13277113 (P(interaction) \u200a=\u200a0.037). In individuals carrying the BLK rs13277113 GG genotype, presence of the BANK1 rs3733197 G allele increased the risk of RA (odds ratio 1.21 [95% confidence interval 1.04-1.41], P\u200a=\u200a0.015. Combining our results with those of all other studies in a large trans-ethnic meta-analysis revealed an association of the BANK1 rs3733197 G allele and RA (1.11 [1.02-1.21], P\u200a=\u200a0.012).\n\nCONCLUSION: This study confirms BANK1 as an RA susceptibility gene and for the first time provides evidence for epistasis between BANK1 and BLK in RA. Our results illustrate the concept of pleiotropic epistatic interaction, suggesting that BANK1 and BLK might play a role in RA pathogenesis.", "author" : [ { "dropping-particle" : "", "family" : "G\u00e9nin", "given" : "Emmanuelle", "non-dropping-particle" : "", "parse-names" : false, "suffix" : "" }, { "dropping-particle" : "", "family" : "Coustet", "given" : "Baptiste", "non-dropping-particle" : "", "parse-names" : false, "suffix" : "" }, { "dropping-particle" : "", "family" : "Allanore", "given" : "Yannick", "non-dropping-particle" : "", "parse-names" : false, "suffix" : "" }, { "dropping-particle" : "", "family" : "Ito", "given" : "Ikue", "non-dropping-particle" : "", "parse-names" : false, "suffix" : "" }, { "dropping-particle" : "", "family" : "Teruel", "given" : "Maria", "non-dropping-particle" : "", "parse-names" : false, "suffix" : "" }, { "dropping-particle" : "", "family" : "Constantin", "given" : "Arnaud", "non-dropping-particle" : "", "parse-names" : false, "suffix" : "" }, { "dropping-particle" : "", "family" : "Schaeverbeke", "given" : "Thierry", "non-dropping-particle" : "", "parse-names" : false, "suffix" : "" }, { "dropping-particle" : "", "family" : "Ruyssen-Witrand", "given" : "Adeline", "non-dropping-particle" : "", "parse-names" : false, "suffix" : "" }, { "dropping-particle" : "", "family" : "Tohma", "given" : "Shigeto", "non-dropping-particle" : "", "parse-names" : false, "suffix" : "" }, { "dropping-particle" : "", "family" : "Cantagrel", "given" : "Alain", "non-dropping-particle" : "", "parse-names" : false, "suffix" : "" }, { "dropping-particle" : "", "family" : "Vittecoq", "given" : "Olivier", "non-dropping-particle" : "", "parse-names" : false, "suffix" : "" }, { "dropping-particle" : "", "family" : "Barnetche", "given" : "Thomas", "non-dropping-particle" : "", "parse-names" : false, "suffix" : "" }, { "dropping-particle" : "", "family" : "Lo\u00ebt", "given" : "Xavier", "non-dropping-particle" : "Le", "parse-names" : false, "suffix" : "" }, { "dropping-particle" : "", "family" : "Fardellone", "given" : "Patrice", "non-dropping-particle" : "", "parse-names" : false, "suffix" : "" }, { "dropping-particle" : "", "family" : "Furukawa", "given" : "Hiroshi", "non-dropping-particle" : "", "parse-names" : false, "suffix" : "" }, { "dropping-particle" : "", "family" : "Meyer", "given" : "Olivier", "non-dropping-particle" : "", "parse-names" : false, "suffix" : "" }, { "dropping-particle" : "", "family" : "Fern\u00e1ndez-Guti\u00e9rrez", "given" : "Benjamin", "non-dropping-particle" : "", "parse-names" : false, "suffix" : "" }, { "dropping-particle" : "", "family" : "Balsa", "given" : "Alejandro", "non-dropping-particle" : "", "parse-names" : false, "suffix" : "" }, { "dropping-particle" : "", "family" : "Gonz\u00e1lez-Gay", "given" : "Miguel a", "non-dropping-particle" : "", "parse-names" : false, "suffix" : "" }, { "dropping-particle" : "", "family" : "Chiocchia", "given" : "Gilles", "non-dropping-particle" : "", "parse-names" : false, "suffix" : "" }, { "dropping-particle" : "", "family" : "Tsuchiya", "given" : "Naoyuki", "non-dropping-particle" : "", "parse-names" : false, "suffix" : "" }, { "dropping-particle" : "", "family" : "Martin", "given" : "Javier", "non-dropping-particle" : "", "parse-names" : false, "suffix" : "" }, { "dropping-particle" : "", "family" : "Dieud\u00e9", "given" : "Philippe", "non-dropping-particle" : "", "parse-names" : false, "suffix" : "" } ], "container-title" : "PloS one", "id" : "ITEM-2", "issue" : "4", "issued" : { "date-parts" : [ [ "2013", "1" ] ] }, "page" : "e61044", "title" : "Epistatic interaction between BANK1 and BLK in rheumatoid arthritis: results from a large trans-ethnic meta-analysis.", "type" : "article-journal", "volume" : "8" }, "uris" : [ "http://www.mendeley.com/documents/?uuid=0368447b-a069-40d5-b00f-2e783c22a607" ] }, { "id" : "ITEM-3", "itemData" : { "DOI" : "nature05133 [pii]\n10.1038/nature05133 [doi]", "ISBN" : "1476-4687 (Electronic)\n0028-0836 (Linking)", "PMID" : "17006452", "abstract" : "Genes in the major histocompatibility complex (MHC) encode proteins important in activating antigen-specific immune responses. Alleles at adjacent MHC loci are often in strong linkage disequilibrium; however, little is known about the mechanisms responsible for this linkage disequilibrium. Here we report that the human MHC HLA-DR2 haplotype, which predisposes to multiple sclerosis, shows more extensive linkage disequilibrium than other common caucasian HLA haplotypes in the DR region and thus seems likely to have been maintained through positive selection. Characterization of two multiple-sclerosis-associated HLA-DR alleles at separate loci by a functional assay in humanized mice indicates that the linkage disequilibrium between the two alleles may be due to a functional epistatic interaction, whereby one allele modifies the T-cell response activated by the second allele through activation-induced cell death. This functional epistasis is associated with a milder form of multiple-sclerosis-like disease. Such epistatic interaction might prove to be an important general mechanism for modifying exuberant immune responses that are deleterious to the host and could also help to explain the strong linkage disequilibrium in this and perhaps other HLA haplotypes.", "author" : [ { "dropping-particle" : "", "family" : "Gregersen", "given" : "J W", "non-dropping-particle" : "", "parse-names" : false, "suffix" : "" }, { "dropping-particle" : "", "family" : "Kranc", "given" : "K R", "non-dropping-particle" : "", "parse-names" : false, "suffix" : "" }, { "dropping-particle" : "", "family" : "Ke", "given" : "X", "non-dropping-particle" : "", "parse-names" : false, "suffix" : "" }, { "dropping-particle" : "", "family" : "Svendsen", "given" : "P", "non-dropping-particle" : "", "parse-names" : false, "suffix" : "" }, { "dropping-particle" : "", "family" : "Madsen", "given" : "L S", "non-dropping-particle" : "", "parse-names" : false, "suffix" : "" }, { "dropping-particle" : "", "family" : "Thomsen", "given" : "A R", "non-dropping-particle" : "", "parse-names" : false, "suffix" : "" }, { "dropping-particle" : "", "family" : "Cardon", "given" : "L R", "non-dropping-particle" : "", "parse-names" : false, "suffix" : "" }, { "dropping-particle" : "", "family" : "Bell", "given" : "J I", "non-dropping-particle" : "", "parse-names" : false, "suffix" : "" }, { "dropping-particle" : "", "family" : "Fugger", "given" : "L", "non-dropping-particle" : "", "parse-names" : false, "suffix" : "" } ], "container-title" : "Nature", "edition" : "2006/09/29", "id" : "ITEM-3", "issue" : "7111", "issued" : { "date-parts" : [ [ "2006" ] ] }, "note" : "Gregersen, Jon W\nKranc, Kamil R\nKe, Xiayi\nSvendsen, Pia\nMadsen, Lars S\nThomsen, Allan Randrup\nCardon, Lon R\nBell, John I\nFugger, Lars\nWellcome Trust/United Kingdom\nResearch Support, N.I.H., Extramural\nResearch Support, Non-U.S. Gov't\nEngland\nNature\nNature. 2006 Oct 5;443(7111):574-7. Epub 2006 Sep 27.", "page" : "574-577", "title" : "Functional epistasis on a common MHC haplotype associated with multiple sclerosis", "type" : "article-journal", "volume" : "443" }, "uris" : [ "http://www.mendeley.com/documents/?uuid=896cc4ec-1a42-4c6e-b7cc-21a3ae91f5eb" ] } ], "mendeley" : { "previouslyFormattedCitation" : "&lt;sup&gt;14,41,42&lt;/sup&gt;" }, "properties" : { "noteIndex" : 0 }, "schema" : "https://github.com/citation-style-language/schema/raw/master/csl-citation.json" }</w:instrText>
      </w:r>
      <w:r w:rsidR="00207BF6">
        <w:fldChar w:fldCharType="separate"/>
      </w:r>
      <w:r w:rsidR="003408C0" w:rsidRPr="003408C0">
        <w:rPr>
          <w:noProof/>
          <w:vertAlign w:val="superscript"/>
        </w:rPr>
        <w:t>14,41,42</w:t>
      </w:r>
      <w:r w:rsidR="00207BF6">
        <w:fldChar w:fldCharType="end"/>
      </w:r>
      <w:r>
        <w:t>) more than epistasis has led to improving biological understanding.</w:t>
      </w:r>
    </w:p>
    <w:p w14:paraId="03078C76" w14:textId="77777777" w:rsidR="007147F5" w:rsidRDefault="007147F5" w:rsidP="00DB5441"/>
    <w:p w14:paraId="79204337" w14:textId="77777777" w:rsidR="00376DE1" w:rsidRDefault="00376DE1" w:rsidP="00DB5441"/>
    <w:p w14:paraId="21DFB488" w14:textId="402728FD" w:rsidR="00DB5441" w:rsidRDefault="00EA2CE1" w:rsidP="00DB5441">
      <w:pPr>
        <w:pStyle w:val="Heading3"/>
      </w:pPr>
      <w:bookmarkStart w:id="11" w:name="_Toc244097354"/>
      <w:proofErr w:type="gramStart"/>
      <w:r>
        <w:t>Evolution</w:t>
      </w:r>
      <w:r w:rsidR="00DB5441">
        <w:t xml:space="preserve"> of complex traits?</w:t>
      </w:r>
      <w:bookmarkEnd w:id="11"/>
      <w:proofErr w:type="gramEnd"/>
    </w:p>
    <w:p w14:paraId="6D3A362F" w14:textId="77777777" w:rsidR="00DB5441" w:rsidRDefault="00DB5441" w:rsidP="00DB5441"/>
    <w:p w14:paraId="56D423A3" w14:textId="15A95AEF" w:rsidR="00073242" w:rsidRDefault="004270AF" w:rsidP="00DB5441">
      <w:r>
        <w:t xml:space="preserve">The evolutionary mechanisms that lead to phenotypic variation in </w:t>
      </w:r>
      <w:r w:rsidR="00924116">
        <w:t>the population are wide ranging, and a purely additive framework can be used to par</w:t>
      </w:r>
      <w:r w:rsidR="008903CE">
        <w:t>simoniously explain the extant standing variation in human populations.</w:t>
      </w:r>
      <w:r w:rsidR="00F7347D">
        <w:fldChar w:fldCharType="begin" w:fldLock="1"/>
      </w:r>
      <w:r w:rsidR="003408C0">
        <w:instrText>ADDIN CSL_CITATION { "citationItems" : [ { "id" : "ITEM-1", "itemData" : { "author" : [ { "dropping-particle" : "", "family" : "Fisher", "given" : "R", "non-dropping-particle" : "", "parse-names" : false, "suffix" : "" } ], "container-title" : "Transactions of the Royal Society of Edinburgh", "id" : "ITEM-1", "issued" : { "date-parts" : [ [ "1918" ] ] }, "page" : "399-433", "title" : "The correlation between relatives on the supposition of Mendelian inheritance", "type" : "article-journal", "volume" : "52" }, "uris" : [ "http://www.mendeley.com/documents/?uuid=afb824af-59aa-46ca-971e-c46819f918d3" ] }, { "id" : "ITEM-2", "itemData" : { "author" : [ { "dropping-particle" : "", "family" : "Hill", "given" : "W.G.", "non-dropping-particle" : "", "parse-names" : false, "suffix" : "" } ], "container-title" : "Proceedings of the National Academy of Sciences of the United States of America", "id" : "ITEM-2", "issue" : "1", "issued" : { "date-parts" : [ [ "1982" ] ] }, "page" : "142", "publisher" : "National Acad Sciences", "title" : "Rates of change in quantitative traits from fixation of new mutations", "type" : "article-journal", "volume" : "79" }, "uris" : [ "http://www.mendeley.com/documents/?uuid=5d137154-cec9-4db7-a3d6-1254d8301a84" ] }, { "id" : "ITEM-3", "itemData" : { "DOI" : "10.1073/pnas.0906182107", "ISSN" : "1091-6490", "PMID" : "20133822", "abstract" : "A model is investigated in which mutations that affect a complex trait (e.g., heart disease) also affect fitness because the trait is a component of fitness or because the mutations have pleiotropic effects on fitness. The model predicts that the genetic variance, and hence the heritability, in the trait is contributed by mutations at low frequency in the population, unless the mean strength of selection of mutations that affect the trait is very small or weakly selected mutations tend to contribute disproportionately to the trait compared with strongly selected mutations. Furthermore, it is shown that each rare mutation tends to contribute more to the variance than each common mutation. These results may explain why most genome-wide association studies have failed to find associations that explain much of the variance. It is also shown that most of the variance in fitness contributed by new nonsynonymous mutations is caused by mutations at very low frequency in the population. This implies that most low-frequency SNPs, which are observed in current resequencing studies of, for example, 100 chromosomes, probably have little impact on the variance in fitness or traits. Finally, it is shown that the variance contributed by a category of mutations (e.g., coding or regulatory) depends largely upon the mean strength of selection; this has implications for understanding which types of mutations are likely to be responsible for the variance in fitness and inherited disease.", "author" : [ { "dropping-particle" : "", "family" : "Eyre-Walker", "given" : "Adam", "non-dropping-particle" : "", "parse-names" : false, "suffix" : "" } ], "container-title" : "Proceedings of the National Academy of Sciences of the United States of America", "id" : "ITEM-3", "issued" : { "date-parts" : [ [ "2010", "1" ] ] }, "page" : "1752-6", "title" : "Genetic architecture of a complex trait and its implications for fitness and genome-wide association studies.", "type" : "article-journal", "volume" : "107 Suppl " }, "uris" : [ "http://www.mendeley.com/documents/?uuid=326b9ba6-5bdc-48f0-82ee-8907774a355c" ] }, { "id" : "ITEM-4", "itemData" : { "DOI" : "10.1038/nrg700", "ISSN" : "1471-0056", "PMID" : "11823787", "abstract" : "Until recently, it was impracticable to identify the genes that are responsible for variation in continuous traits, or to directly observe the effects of their different alleles. Now, the abundance of genetic markers has made it possible to identify quantitative trait loci (QTL)--the regions of a chromosome or, ideally, individual sequence variants that are responsible for trait variation. What kind of QTL do we expect to find and what can our observations of QTL tell us about how organisms evolve? The key to understanding the evolutionary significance of QTL is to understand the nature of inherited variation, not in the immediate mechanistic sense of how genes influence phenotype, but, rather, to know what evolutionary forces maintain genetic variability.", "author" : [ { "dropping-particle" : "", "family" : "Barton", "given" : "N H", "non-dropping-particle" : "", "parse-names" : false, "suffix" : "" }, { "dropping-particle" : "", "family" : "Keightley", "given" : "P D", "non-dropping-particle" : "", "parse-names" : false, "suffix" : "" } ], "container-title" : "Nature Reviews Genetics", "id" : "ITEM-4", "issue" : "1", "issued" : { "date-parts" : [ [ "2002", "1" ] ] }, "page" : "11-21", "title" : "Understanding quantitative genetic variation.", "type" : "article-journal", "volume" : "3" }, "uris" : [ "http://www.mendeley.com/documents/?uuid=db4a8ada-e209-4d75-b197-a61ce5e347f5" ] }, { "id" : "ITEM-5", "itemData" : { "DOI" : "10.1098/rstb.2009.0275", "ISSN" : "1471-2970", "PMID" : "20308099", "abstract" : "There is a difference in viewpoint of developmental and evo-devo geneticists versus breeders and students of quantitative evolution. The former are interested in understanding the developmental process; the emphasis is on identifying genes and studying their action and interaction. Typically, the genes have individually large effects and usually show substantial dominance and epistasis. The latter group are interested in quantitative phenotypes rather than individual genes. Quantitative traits are typically determined by many genes, usually with little dominance or epistasis. Furthermore, epistatic variance has minimum effect, since the selected population soon arrives at a state in which the rate of change is given by the additive variance or covariance. Thus, the breeder's custom of ignoring epistasis usually gives a more accurate prediction than if epistatic variance were included in the formulae.", "author" : [ { "dropping-particle" : "", "family" : "Crow", "given" : "James F", "non-dropping-particle" : "", "parse-names" : false, "suffix" : "" } ], "container-title" : "Philosophical transactions of the Royal Society of London. Series B, Biological sciences", "id" : "ITEM-5", "issue" : "1544", "issued" : { "date-parts" : [ [ "2010", "4", "27" ] ] }, "page" : "1241-4", "title" : "On epistasis: why it is unimportant in polygenic directional selection.", "type" : "article-journal", "volume" : "365" }, "uris" : [ "http://www.mendeley.com/documents/?uuid=02bb3b65-fa6e-400f-8696-9f11bf455c52" ] } ], "mendeley" : { "previouslyFormattedCitation" : "&lt;sup&gt;43\u201347&lt;/sup&gt;" }, "properties" : { "noteIndex" : 0 }, "schema" : "https://github.com/citation-style-language/schema/raw/master/csl-citation.json" }</w:instrText>
      </w:r>
      <w:r w:rsidR="00F7347D">
        <w:fldChar w:fldCharType="separate"/>
      </w:r>
      <w:r w:rsidR="003408C0" w:rsidRPr="003408C0">
        <w:rPr>
          <w:noProof/>
          <w:vertAlign w:val="superscript"/>
        </w:rPr>
        <w:t>43–47</w:t>
      </w:r>
      <w:r w:rsidR="00F7347D">
        <w:fldChar w:fldCharType="end"/>
      </w:r>
      <w:r>
        <w:t xml:space="preserve"> </w:t>
      </w:r>
      <w:r w:rsidR="00207BF6">
        <w:t>But there is</w:t>
      </w:r>
      <w:r w:rsidR="001E144C">
        <w:t xml:space="preserve"> a large body of theory that discusses the role that </w:t>
      </w:r>
      <w:r w:rsidR="001E144C" w:rsidRPr="00D05224">
        <w:rPr>
          <w:b/>
        </w:rPr>
        <w:t>functional epistasis</w:t>
      </w:r>
      <w:r w:rsidR="001E144C">
        <w:t xml:space="preserve"> plays in long term evolutionary models, with some compelling evidence of its existence in model organisms.</w:t>
      </w:r>
      <w:r w:rsidR="00207BF6">
        <w:fldChar w:fldCharType="begin" w:fldLock="1"/>
      </w:r>
      <w:r w:rsidR="003408C0">
        <w:instrText>ADDIN CSL_CITATION { "citationItems" : [ { "id" : "ITEM-1", "itemData" : { "DOI" : "nrg2452 [pii]\n10.1038/nrg2452 [doi]", "ISBN" : "1471-0064 (Electronic)\n1471-0056 (Linking)", "PMID" : "18852697", "abstract" : "Epistasis, or interactions between genes, has long been recognized as fundamentally important to understanding the structure and function of genetic pathways and the evolutionary dynamics of complex genetic systems. With the advent of high-throughput functional genomics and the emergence of systems approaches to biology, as well as a new-found ability to pursue the genetic basis of evolution down to specific molecular changes, there is a renewed appreciation both for the importance of studying gene interactions and for addressing these questions in a unified, quantitative manner.", "author" : [ { "dropping-particle" : "", "family" : "Phillips", "given" : "P C", "non-dropping-particle" : "", "parse-names" : false, "suffix" : "" } ], "container-title" : "Nat Rev Genet", "edition" : "2008/10/15", "id" : "ITEM-1", "issue" : "11", "issued" : { "date-parts" : [ [ "2008" ] ] }, "note" : "Phillips, Patrick C\nResearch Support, N.I.H., Extramural\nResearch Support, Non-U.S. Gov't\nResearch Support, U.S. Gov't, Non-P.H.S.\nReview\nEngland\nNature reviews. Genetics\nNat Rev Genet. 2008 Nov;9(11):855-67. doi: 10.1038/nrg2452.", "page" : "855-867", "title" : "Epistasis--the essential role of gene interactions in the structure and evolution of genetic systems", "type" : "article-journal", "volume" : "9" }, "uris" : [ "http://www.mendeley.com/documents/?uuid=90df112e-fce9-4bf6-aa35-73914be5c4ee" ] } ], "mendeley" : { "previouslyFormattedCitation" : "&lt;sup&gt;48&lt;/sup&gt;" }, "properties" : { "noteIndex" : 0 }, "schema" : "https://github.com/citation-style-language/schema/raw/master/csl-citation.json" }</w:instrText>
      </w:r>
      <w:r w:rsidR="00207BF6">
        <w:fldChar w:fldCharType="separate"/>
      </w:r>
      <w:r w:rsidR="003408C0" w:rsidRPr="003408C0">
        <w:rPr>
          <w:noProof/>
          <w:vertAlign w:val="superscript"/>
        </w:rPr>
        <w:t>48</w:t>
      </w:r>
      <w:r w:rsidR="00207BF6">
        <w:fldChar w:fldCharType="end"/>
      </w:r>
      <w:r w:rsidR="001E144C">
        <w:t xml:space="preserve"> But functional epistasis is of relatively low importance compared to </w:t>
      </w:r>
      <w:r w:rsidR="001E144C" w:rsidRPr="00D05224">
        <w:rPr>
          <w:b/>
        </w:rPr>
        <w:t>statistical epistasis</w:t>
      </w:r>
      <w:r w:rsidR="001E144C">
        <w:t xml:space="preserve"> in dealing with phenotypic variation within populations. In this context, t</w:t>
      </w:r>
      <w:r>
        <w:t>o what extent does evidence support th</w:t>
      </w:r>
      <w:r w:rsidR="008903CE">
        <w:t>e</w:t>
      </w:r>
      <w:r>
        <w:t xml:space="preserve"> notion</w:t>
      </w:r>
      <w:r w:rsidR="008903CE">
        <w:t xml:space="preserve"> that epistasis is an important factor</w:t>
      </w:r>
      <w:r>
        <w:t>,</w:t>
      </w:r>
      <w:r w:rsidR="003645E5">
        <w:rPr>
          <w:i/>
        </w:rPr>
        <w:fldChar w:fldCharType="begin" w:fldLock="1"/>
      </w:r>
      <w:r w:rsidR="003408C0">
        <w:rPr>
          <w:i/>
        </w:rPr>
        <w:instrText>ADDIN CSL_CITATION { "citationItems" : [ { "id" : "ITEM-1", "itemData" : { "DOI" : "11243929", "ISSN" : "0040-5809", "abstract" : "The map from genotype to phenotype is an exceedingly complex function of central importance in biology. In this work we derive and analyze a mathematically tractable model of the genotype-phenotype map that allows for any order of gene interaction. By assuming that the alterations of the effect of a gene substitution due to changes in the genetic background can be described as a linear transformation, we show that the genotype-phenotype map is a sum of linear and multilinear terms of operationally defined \"reference\" effects at each locus. The \"multilinear\" model is used to study the effect of epistasis on quantitative genetic variation, on the response to selection, and on genetic canalization. It is shown how the model can be used to estimate the strength of \"functional\" epistasis from a variety of genetic experiments.", "author" : [ { "dropping-particle" : "", "family" : "Hansen", "given" : "T F", "non-dropping-particle" : "", "parse-names" : false, "suffix" : "" }, { "dropping-particle" : "", "family" : "Wagner", "given" : "G P", "non-dropping-particle" : "", "parse-names" : false, "suffix" : "" } ], "container-title" : "Theoretical Population Biology", "id" : "ITEM-1", "issue" : "1", "issued" : { "date-parts" : [ [ "2001", "2" ] ] }, "page" : "61-86", "shortTitle" : "Modeling genetic architecture", "title" : "Modeling genetic architecture: a multilinear theory of gene interaction", "type" : "article-journal", "volume" : "59" }, "uris" : [ "http://www.mendeley.com/documents/?uuid=9285d7a0-a59f-4dbc-a125-b3982a854149" ] }, { "id" : "ITEM-2", "itemData" : { "author" : [ { "dropping-particle" : "", "family" : "Wright", "given" : "Sewall", "non-dropping-particle" : "", "parse-names" : false, "suffix" : "" } ], "container-title" : "Genetics", "id" : "ITEM-2", "issue" : "2", "issued" : { "date-parts" : [ [ "1931", "3" ] ] }, "note" : "        From Duplicate 1 (                           Evolution in Mendelian Populations                         - Wright, Sewall )\n                \n        \n        \n        From Duplicate 2 (                           Evolution in Mendelian Populations                         - Wright, Sewall )\n                \n        \n        \n      ", "page" : "97\u2013159", "title" : "Evolution in Mendelian Populations", "type" : "article-journal", "volume" : "16" }, "uris" : [ "http://www.mendeley.com/documents/?uuid=9e78f750-bcfa-49ef-b5fc-e65a00bf0a0c" ] }, { "id" : "ITEM-3", "itemData" : { "DOI" : "nrg2452 [pii]\n10.1038/nrg2452 [doi]", "ISBN" : "1471-0064 (Electronic)\n1471-0056 (Linking)", "PMID" : "18852697", "abstract" : "Epistasis, or interactions between genes, has long been recognized as fundamentally important to understanding the structure and function of genetic pathways and the evolutionary dynamics of complex genetic systems. With the advent of high-throughput functional genomics and the emergence of systems approaches to biology, as well as a new-found ability to pursue the genetic basis of evolution down to specific molecular changes, there is a renewed appreciation both for the importance of studying gene interactions and for addressing these questions in a unified, quantitative manner.", "author" : [ { "dropping-particle" : "", "family" : "Phillips", "given" : "P C", "non-dropping-particle" : "", "parse-names" : false, "suffix" : "" } ], "container-title" : "Nat Rev Genet", "edition" : "2008/10/15", "id" : "ITEM-3", "issue" : "11", "issued" : { "date-parts" : [ [ "2008" ] ] }, "note" : "Phillips, Patrick C\nResearch Support, N.I.H., Extramural\nResearch Support, Non-U.S. Gov't\nResearch Support, U.S. Gov't, Non-P.H.S.\nReview\nEngland\nNature reviews. Genetics\nNat Rev Genet. 2008 Nov;9(11):855-67. doi: 10.1038/nrg2452.", "page" : "855-867", "title" : "Epistasis--the essential role of gene interactions in the structure and evolution of genetic systems", "type" : "article-journal", "volume" : "9" }, "uris" : [ "http://www.mendeley.com/documents/?uuid=90df112e-fce9-4bf6-aa35-73914be5c4ee" ] } ], "mendeley" : { "previouslyFormattedCitation" : "&lt;sup&gt;48\u201350&lt;/sup&gt;" }, "properties" : { "noteIndex" : 0 }, "schema" : "https://github.com/citation-style-language/schema/raw/master/csl-citation.json" }</w:instrText>
      </w:r>
      <w:r w:rsidR="003645E5">
        <w:rPr>
          <w:i/>
        </w:rPr>
        <w:fldChar w:fldCharType="separate"/>
      </w:r>
      <w:r w:rsidR="003408C0" w:rsidRPr="003408C0">
        <w:rPr>
          <w:noProof/>
          <w:vertAlign w:val="superscript"/>
        </w:rPr>
        <w:t>48–50</w:t>
      </w:r>
      <w:r w:rsidR="003645E5">
        <w:rPr>
          <w:i/>
        </w:rPr>
        <w:fldChar w:fldCharType="end"/>
      </w:r>
      <w:r w:rsidR="003645E5">
        <w:t xml:space="preserve"> </w:t>
      </w:r>
      <w:r>
        <w:t xml:space="preserve">and what is the consequence of epistasis influencing the evolution of </w:t>
      </w:r>
      <w:r w:rsidR="00982DCD">
        <w:t xml:space="preserve">human </w:t>
      </w:r>
      <w:r>
        <w:t>complex traits?</w:t>
      </w:r>
    </w:p>
    <w:p w14:paraId="236813DC" w14:textId="77777777" w:rsidR="00073242" w:rsidRDefault="00073242" w:rsidP="00DB5441"/>
    <w:p w14:paraId="17F605D4" w14:textId="2F820B07" w:rsidR="003B2D3F" w:rsidRDefault="0085713A" w:rsidP="00DB5441">
      <w:r>
        <w:t xml:space="preserve">It has been </w:t>
      </w:r>
      <w:r w:rsidR="004E1D34">
        <w:t>argued</w:t>
      </w:r>
      <w:r w:rsidR="001E144C">
        <w:t xml:space="preserve"> that</w:t>
      </w:r>
      <w:r w:rsidR="004A156A">
        <w:t xml:space="preserve"> epistasis play</w:t>
      </w:r>
      <w:r w:rsidR="004E1D34">
        <w:t>s</w:t>
      </w:r>
      <w:r w:rsidR="004A156A">
        <w:t xml:space="preserve"> a role in </w:t>
      </w:r>
      <w:r w:rsidR="004E1D34">
        <w:t xml:space="preserve">different responses to genetic effects </w:t>
      </w:r>
      <w:r w:rsidR="004A156A">
        <w:t>between species</w:t>
      </w:r>
      <w:r w:rsidR="00E03666">
        <w:t xml:space="preserve"> through the mechanism of </w:t>
      </w:r>
      <w:proofErr w:type="spellStart"/>
      <w:r w:rsidR="0041761D" w:rsidRPr="00F50DB7">
        <w:rPr>
          <w:b/>
        </w:rPr>
        <w:t>Dobzhansky</w:t>
      </w:r>
      <w:proofErr w:type="spellEnd"/>
      <w:r w:rsidR="0041761D" w:rsidRPr="00F50DB7">
        <w:rPr>
          <w:b/>
        </w:rPr>
        <w:t>-Muller incompatibility</w:t>
      </w:r>
      <w:r w:rsidR="00F50DB7">
        <w:t>,</w:t>
      </w:r>
      <w:r w:rsidR="004E1D34">
        <w:fldChar w:fldCharType="begin" w:fldLock="1"/>
      </w:r>
      <w:r w:rsidR="003408C0">
        <w:instrText>ADDIN CSL_CITATION { "citationItems" : [ { "id" : "ITEM-1", "itemData" : { "ISSN" : "0014-3820", "PMID" : "11475044", "abstract" : "Hybrid sterility and inviability often result from the accumulation of substitutions that, while functional on their normal genetic backgrounds, cause a loss of fitness when brought together in hybrids. Previous theory has shown that such Dobzhansky-Muller incompatibilities should accumulate at least as fast as the square of the number of substitutions separating two species, the so-called snowball effect. Here we explicitly describe the stochastic accumulation of these incompatibilities as a function of time. The accumulation of these incompatibilities involves three levels of stochasticity: (1) the number of substitutions separating two allopatric lineages at a given time; (2) the number of incompatibilities resulting from these substitutions; and (3) the fitness effects of individual incompatibilities. Previous analyses ignored the stochasticity of molecular evolution (level 1) as well as that due to the variable effects of incompatibilities (level 3). Here we approximate the full stochastic process characterizing the accumulation of hybrid incompatibilities between pairs of loci. We derive the distribution of the number of incompatibilities as a function of divergence time between allopatric taxa as well as the distribution of waiting times to speciation by postzygotic isolation. We provide simple approximations for the mean and variance of these waiting times. These results let us estimate. albeit crudely, the probability, p, that two diverged sites from different species will contribute to hybrid sterility or inviability. Our analyses of data from Drosophila and Bombina suggest that p is generally very small, on the order of 10(-6) or less.", "author" : [ { "dropping-particle" : "", "family" : "Orr", "given" : "H a", "non-dropping-particle" : "", "parse-names" : false, "suffix" : "" }, { "dropping-particle" : "", "family" : "Turelli", "given" : "M", "non-dropping-particle" : "", "parse-names" : false, "suffix" : "" } ], "container-title" : "Evolution; international journal of organic evolution", "id" : "ITEM-1", "issue" : "6", "issued" : { "date-parts" : [ [ "2001", "6" ] ] }, "page" : "1085-94", "title" : "The evolution of postzygotic isolation: accumulating Dobzhansky-Muller incompatibilities.", "type" : "article-journal", "volume" : "55" }, "uris" : [ "http://www.mendeley.com/documents/?uuid=9fe8aa52-8d1b-48e6-a3a3-dfd0bcd49d3b" ] }, { "id" : "ITEM-2", "itemData" : { "DOI" : "10.1038/nature11510", "ISSN" : "1476-4687", "PMID" : "23064225", "abstract" : "The main forces directing long-term molecular evolution remain obscure. A sizable fraction of amino-acid substitutions seem to be fixed by positive selection, but it is unclear to what degree long-term protein evolution is constrained by epistasis, that is, instances when substitutions that are accepted in one genotype are deleterious in another. Here we obtain a quantitative estimate of the prevalence of epistasis in long-term protein evolution by relating data on amino-acid usage in 14 organelle proteins and 2 nuclear-encoded proteins to their rates of short-term evolution. We studied multiple alignments of at least 1,000 orthologues for each of these 16 proteins from species from a diverse phylogenetic background and found that an average site contained approximately eight different amino acids. Thus, without epistasis an average site should accept two-fifths of all possible amino acids, and the average rate of amino-acid substitutions should therefore be about three-fifths lower than the rate of neutral evolution. However, we found that the measured rate of amino-acid substitution in recent evolution is 20 times lower than the rate of neutral evolution and an order of magnitude lower than that expected in the absence of epistasis. These data indicate that epistasis is pervasive throughout protein evolution: about 90 per cent of all amino-acid substitutions have a neutral or beneficial impact only in the genetic backgrounds in which they occur, and must therefore be deleterious in a different background of other species. Our findings show that most amino-acid substitutions have different fitness effects in different species and that epistasis provides the primary conceptual framework to describe the tempo and mode of long-term protein evolution.", "author" : [ { "dropping-particle" : "", "family" : "Breen", "given" : "Michael S", "non-dropping-particle" : "", "parse-names" : false, "suffix" : "" }, { "dropping-particle" : "", "family" : "Kemena", "given" : "Carsten", "non-dropping-particle" : "", "parse-names" : false, "suffix" : "" }, { "dropping-particle" : "", "family" : "Vlasov", "given" : "Peter K", "non-dropping-particle" : "", "parse-names" : false, "suffix" : "" }, { "dropping-particle" : "", "family" : "Notredame", "given" : "Cedric", "non-dropping-particle" : "", "parse-names" : false, "suffix" : "" }, { "dropping-particle" : "", "family" : "Kondrashov", "given" : "Fyodor a", "non-dropping-particle" : "", "parse-names" : false, "suffix" : "" } ], "container-title" : "Nature", "id" : "ITEM-2", "issue" : "7421", "issued" : { "date-parts" : [ [ "2012", "10", "14" ] ] }, "page" : "535-538", "publisher" : "Nature Publishing Group", "title" : "Epistasis as the primary factor in molecular evolution.", "type" : "article-journal", "volume" : "490" }, "uris" : [ "http://www.mendeley.com/documents/?uuid=70845744-3d51-4865-a4b1-7b875986d344" ] } ], "mendeley" : { "previouslyFormattedCitation" : "&lt;sup&gt;51,52&lt;/sup&gt;" }, "properties" : { "noteIndex" : 0 }, "schema" : "https://github.com/citation-style-language/schema/raw/master/csl-citation.json" }</w:instrText>
      </w:r>
      <w:r w:rsidR="004E1D34">
        <w:fldChar w:fldCharType="separate"/>
      </w:r>
      <w:r w:rsidR="003408C0" w:rsidRPr="003408C0">
        <w:rPr>
          <w:noProof/>
          <w:vertAlign w:val="superscript"/>
        </w:rPr>
        <w:t>51,52</w:t>
      </w:r>
      <w:r w:rsidR="004E1D34">
        <w:fldChar w:fldCharType="end"/>
      </w:r>
      <w:r w:rsidR="001E144C">
        <w:t xml:space="preserve"> where non-synonymous mutations in humans exist with no adverse phenotype in other species,</w:t>
      </w:r>
      <w:r w:rsidR="00F50DB7">
        <w:t xml:space="preserve"> demonstrating a form of </w:t>
      </w:r>
      <w:r w:rsidR="00F50DB7" w:rsidRPr="00E14D9F">
        <w:t>functional epistasis</w:t>
      </w:r>
      <w:r w:rsidR="001E144C">
        <w:t xml:space="preserve">. </w:t>
      </w:r>
      <w:r w:rsidR="00EA2CE1">
        <w:t xml:space="preserve">For example, </w:t>
      </w:r>
      <w:r w:rsidR="00E03666">
        <w:t xml:space="preserve">in humans </w:t>
      </w:r>
      <w:r w:rsidR="00EA2CE1">
        <w:t>a non-synonymous mutation causing the 53</w:t>
      </w:r>
      <w:r w:rsidR="00EA2CE1" w:rsidRPr="00EA2CE1">
        <w:rPr>
          <w:vertAlign w:val="superscript"/>
        </w:rPr>
        <w:t>rd</w:t>
      </w:r>
      <w:r w:rsidR="00EA2CE1">
        <w:t xml:space="preserve"> amino acid of alpha-</w:t>
      </w:r>
      <w:proofErr w:type="spellStart"/>
      <w:r w:rsidR="00EA2CE1">
        <w:t>synuclein</w:t>
      </w:r>
      <w:proofErr w:type="spellEnd"/>
      <w:r w:rsidR="00EA2CE1">
        <w:t xml:space="preserve"> from alanine to threonine predisposes to Parkinson’s disease. However, the homologous site in healthy mice and rats carries threonine, </w:t>
      </w:r>
      <w:r w:rsidR="00E03666">
        <w:t xml:space="preserve">implying that there exist substitutions elsewhere that compensate for the </w:t>
      </w:r>
      <w:r w:rsidR="00AF3B3B">
        <w:t>effect. Such compensatory molecules can exist on the same molecule or o</w:t>
      </w:r>
      <w:r w:rsidR="006F04BE">
        <w:t>n</w:t>
      </w:r>
      <w:r w:rsidR="00494E92">
        <w:t xml:space="preserve"> an</w:t>
      </w:r>
      <w:r w:rsidR="006F04BE">
        <w:t xml:space="preserve"> en</w:t>
      </w:r>
      <w:r w:rsidR="00494E92">
        <w:t>tirely different molecule</w:t>
      </w:r>
      <w:r w:rsidR="006F04BE">
        <w:t>, and one study found 608 such examples of genetic suppression in a su</w:t>
      </w:r>
      <w:r w:rsidR="00494E92">
        <w:t>rvey of 32 human proteins.</w:t>
      </w:r>
      <w:r w:rsidR="00F0731A">
        <w:fldChar w:fldCharType="begin" w:fldLock="1"/>
      </w:r>
      <w:r w:rsidR="003408C0">
        <w:instrText>ADDIN CSL_CITATION { "citationItems" : [ { "id" : "ITEM-1", "itemData" : { "author" : [ { "dropping-particle" : "", "family" : "Kondrashov", "given" : "AS", "non-dropping-particle" : "", "parse-names" : false, "suffix" : "" }, { "dropping-particle" : "", "family" : "Sunyaev", "given" : "S", "non-dropping-particle" : "", "parse-names" : false, "suffix" : "" }, { "dropping-particle" : "", "family" : "Kondrashov", "given" : "FA", "non-dropping-particle" : "", "parse-names" : false, "suffix" : "" } ], "container-title" : "Proceedings of the National Academy of Sciences of the United States of America", "id" : "ITEM-1", "issue" : "23", "issued" : { "date-parts" : [ [ "2002" ] ] }, "page" : "14878-14883", "title" : "Dobzhansky\u2013Muller incompatibilities in protein evolution", "type" : "article-journal", "volume" : "99" }, "uris" : [ "http://www.mendeley.com/documents/?uuid=a08dbc77-e472-45b5-bfa3-f5de1ebe7e55" ] } ], "mendeley" : { "previouslyFormattedCitation" : "&lt;sup&gt;53&lt;/sup&gt;" }, "properties" : { "noteIndex" : 0 }, "schema" : "https://github.com/citation-style-language/schema/raw/master/csl-citation.json" }</w:instrText>
      </w:r>
      <w:r w:rsidR="00F0731A">
        <w:fldChar w:fldCharType="separate"/>
      </w:r>
      <w:r w:rsidR="003408C0" w:rsidRPr="003408C0">
        <w:rPr>
          <w:noProof/>
          <w:vertAlign w:val="superscript"/>
        </w:rPr>
        <w:t>53</w:t>
      </w:r>
      <w:r w:rsidR="00F0731A">
        <w:fldChar w:fldCharType="end"/>
      </w:r>
    </w:p>
    <w:p w14:paraId="420BEBC6" w14:textId="77777777" w:rsidR="003B2D3F" w:rsidRDefault="003B2D3F" w:rsidP="00DB5441"/>
    <w:p w14:paraId="46BD95DA" w14:textId="06DD48D4" w:rsidR="004F0505" w:rsidRDefault="00F50DB7" w:rsidP="00DB5441">
      <w:r>
        <w:t>Does this same mechanism</w:t>
      </w:r>
      <w:r w:rsidR="004F0505">
        <w:t xml:space="preserve"> arise within populations to influence complex traits</w:t>
      </w:r>
      <w:r>
        <w:t xml:space="preserve"> through </w:t>
      </w:r>
      <w:r w:rsidRPr="00E14D9F">
        <w:t>statistical epistasis</w:t>
      </w:r>
      <w:r w:rsidR="004F0505">
        <w:t xml:space="preserve">? A compelling line of evidence has been shown by </w:t>
      </w:r>
      <w:proofErr w:type="spellStart"/>
      <w:r w:rsidR="004F0505">
        <w:t>Lappalainen</w:t>
      </w:r>
      <w:proofErr w:type="spellEnd"/>
      <w:r w:rsidR="004F0505">
        <w:t xml:space="preserve"> et al</w:t>
      </w:r>
      <w:r w:rsidR="004F0505">
        <w:fldChar w:fldCharType="begin" w:fldLock="1"/>
      </w:r>
      <w:r w:rsidR="003408C0">
        <w:instrText>ADDIN CSL_CITATION { "citationItems" : [ { "id" : "ITEM-1", "itemData" : { "DOI" : "S0002-9297(11)00353-3 [pii]\n10.1016/j.ajhg.2011.08.004 [doi]", "ISBN" : "1537-6605 (Electronic)\n0002-9297 (Linking)", "PMID" : "21907014", "abstract" : "Interaction (nonadditive effects) between genetic variants has been highlighted as an important mechanism underlying phenotypic variation, but the discovery of genetic interactions in humans has proved difficult. In this study, we show that the spectrum of variation in the human genome has been shaped by modifier effects of cis-regulatory variation on the functional impact of putatively deleterious protein-coding variants. We analyzed 1000 Genomes population-scale resequencing data from Europe (CEU [Utah residents with Northern and Western European ancestry from the CEPH collection]) and Africa (YRI [Yoruba in Ibadan, Nigeria]) together with gene expression data from arrays and RNA sequencing for the same samples. We observed an underrepresentation of derived putatively functional coding variation on the more highly expressed regulatory haplotype, which suggests stronger purifying selection against deleterious coding variants that have increased penetrance because of their regulatory background. Furthermore, the frequency spectrum and impact size distribution of common regulatory polymorphisms (eQTLs) appear to be shaped in order to minimize the selective disadvantage of having deleterious coding mutations on the more highly expressed haplotype. Interestingly, eQTLs explaining common disease GWAS signals showed an enrichment of putative epistatic effects, suggesting that some disease associations might arise from interactions increasing the penetrance of rare coding variants. In conclusion, our results indicate that regulatory and coding variants often modify the functional impact of each other. This specific type of genetic interaction is detectable from sequencing data in a genome-wide manner, and characterizing these joint effects might help us understand functional mechanisms behind genetic associations to human phenotypes-including both Mendelian and common disease.", "author" : [ { "dropping-particle" : "", "family" : "Lappalainen", "given" : "T", "non-dropping-particle" : "", "parse-names" : false, "suffix" : "" }, { "dropping-particle" : "", "family" : "Montgomery", "given" : "S B", "non-dropping-particle" : "", "parse-names" : false, "suffix" : "" }, { "dropping-particle" : "", "family" : "Nica", "given" : "A C", "non-dropping-particle" : "", "parse-names" : false, "suffix" : "" }, { "dropping-particle" : "", "family" : "Dermitzakis", "given" : "E T", "non-dropping-particle" : "", "parse-names" : false, "suffix" : "" } ], "container-title" : "Am J Hum Genet", "edition" : "2011/09/13", "id" : "ITEM-1", "issue" : "3", "issued" : { "date-parts" : [ [ "2011" ] ] }, "note" : "Lappalainen, Tuuli\nMontgomery, Stephen B\nNica, Alexandra C\nDermitzakis, Emmanouil T\nComparative Study\nResearch Support, Non-U.S. Gov't\nUnited States\nAmerican journal of human genetics\nAm J Hum Genet. 2011 Sep 9;89(3):459-63. doi: 10.1016/j.ajhg.2011.08.004.", "page" : "459-463", "title" : "Epistatic selection between coding and regulatory variation in human evolution and disease", "type" : "article-journal", "volume" : "89" }, "uris" : [ "http://www.mendeley.com/documents/?uuid=36d13852-67fd-491b-aa19-bcc8eec6bfaa" ] } ], "mendeley" : { "previouslyFormattedCitation" : "&lt;sup&gt;54&lt;/sup&gt;" }, "properties" : { "noteIndex" : 0 }, "schema" : "https://github.com/citation-style-language/schema/raw/master/csl-citation.json" }</w:instrText>
      </w:r>
      <w:r w:rsidR="004F0505">
        <w:fldChar w:fldCharType="separate"/>
      </w:r>
      <w:r w:rsidR="003408C0" w:rsidRPr="003408C0">
        <w:rPr>
          <w:noProof/>
          <w:vertAlign w:val="superscript"/>
        </w:rPr>
        <w:t>54</w:t>
      </w:r>
      <w:r w:rsidR="004F0505">
        <w:fldChar w:fldCharType="end"/>
      </w:r>
      <w:r w:rsidR="004F0505">
        <w:t xml:space="preserve"> in gene expression. Using sequence data, they showed that haplotypes carrying an allele that increased gene expression</w:t>
      </w:r>
      <w:r w:rsidR="003B2D3F">
        <w:t xml:space="preserve"> levels</w:t>
      </w:r>
      <w:r w:rsidR="004F0505">
        <w:t xml:space="preserve"> were significantly less likely to carry a </w:t>
      </w:r>
      <w:r w:rsidR="003B2D3F">
        <w:t>putative functional coding variant in the gene</w:t>
      </w:r>
      <w:r w:rsidR="007A7808">
        <w:t xml:space="preserve"> due to allelic imbalance</w:t>
      </w:r>
      <w:r w:rsidR="003B2D3F">
        <w:t>, suggesting that variants may be exposed to or masked from selection depending on the</w:t>
      </w:r>
      <w:r w:rsidR="009C2A2A">
        <w:t>ir</w:t>
      </w:r>
      <w:r w:rsidR="003B2D3F">
        <w:t xml:space="preserve"> genetic background</w:t>
      </w:r>
      <w:r w:rsidR="009C2A2A">
        <w:t>s</w:t>
      </w:r>
      <w:r w:rsidR="003B2D3F">
        <w:t>.</w:t>
      </w:r>
      <w:r w:rsidR="003B2D3F">
        <w:fldChar w:fldCharType="begin" w:fldLock="1"/>
      </w:r>
      <w:r w:rsidR="003408C0">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"&lt;sup&gt;22&lt;/sup&gt;" }, "properties" : { "noteIndex" : 0 }, "schema" : "https://github.com/citation-style-language/schema/raw/master/csl-citation.json" }</w:instrText>
      </w:r>
      <w:r w:rsidR="003B2D3F">
        <w:fldChar w:fldCharType="separate"/>
      </w:r>
      <w:r w:rsidR="003408C0" w:rsidRPr="003408C0">
        <w:rPr>
          <w:noProof/>
          <w:vertAlign w:val="superscript"/>
        </w:rPr>
        <w:t>22</w:t>
      </w:r>
      <w:r w:rsidR="003B2D3F">
        <w:fldChar w:fldCharType="end"/>
      </w:r>
      <w:r w:rsidR="001E144C">
        <w:t xml:space="preserve"> In this case, it is clear that the evolution of complex traits are influenced by functional epistasis, but they will exhibit almost no statistical epistasis given the </w:t>
      </w:r>
      <w:r w:rsidR="00E67A99">
        <w:t>very low</w:t>
      </w:r>
      <w:r w:rsidR="001E144C">
        <w:t xml:space="preserve"> frequencies of the coding variants.</w:t>
      </w:r>
    </w:p>
    <w:p w14:paraId="678CCBD2" w14:textId="77777777" w:rsidR="004F0505" w:rsidRDefault="004F0505" w:rsidP="00DB5441"/>
    <w:p w14:paraId="17833311" w14:textId="3EDBD90D" w:rsidR="00207BF6" w:rsidRDefault="00207BF6" w:rsidP="00DB5441">
      <w:r>
        <w:t xml:space="preserve">As shown in the example of the HLA-DR2 haplotype’s involvement in MS, </w:t>
      </w:r>
      <w:r w:rsidR="00E67A99">
        <w:t xml:space="preserve">another effect of selection acting on such local interactions is to prevent the decay of linkage disequilibrium across distant loci. It is difficult to ascertain the extent in which this occurs, because a) testing for LD being higher than expected by chance has very little power over short distances, </w:t>
      </w:r>
      <w:r w:rsidR="002F5827">
        <w:t xml:space="preserve">b) it is very difficult to obtain orthogonal estimates of </w:t>
      </w:r>
      <w:proofErr w:type="spellStart"/>
      <w:r w:rsidR="002F5827">
        <w:t>epistatic</w:t>
      </w:r>
      <w:proofErr w:type="spellEnd"/>
      <w:r w:rsidR="002F5827">
        <w:t xml:space="preserve"> effects between SNPs in LD with each other,</w:t>
      </w:r>
      <w:r w:rsidR="002F5827">
        <w:fldChar w:fldCharType="begin" w:fldLock="1"/>
      </w:r>
      <w:r w:rsidR="003408C0">
        <w:instrText>ADDIN CSL_CITATION { "citationItems" : [ { "id" : "ITEM-1", "itemData" : { "DOI" : "10.1371%2Fjournal.pgen.1000062", "abstract" : "Although the genotype-phenotype map plays a central role both in Quantitative and Evolutionary Genetics, the formalization of a completely general and satisfactory model of genetic effects, particularly accounting for epistasis, remains a theoretical challenge. Here, we use a two-locus genetic system in simulated populations with epistasis to show the convenience of using a recently developed model, NOIA, to perform estimates of genetic effects and the decomposition of the genetic variance that are orthogonal even under deviations from the Hardy-Weinberg proportions. We develop the theory for how to use this model in interval mapping of quantitative trait loci using Halley-Knott regressions, and we analyze a real data set to illustrate the advantage of using this approach in practice. In this example, we show that departures from the Hardy-Weinberg proportions that are expected by sampling alone substantially alter the orthogonal estimates of genetic effects when other statistical models, like F2 or G2A, are used instead of NOIA. Finally, for the first time from real data, we provide estimates of functional genetic effects as sets of effects of natural allele substitutions in a particular genotype, which enriches the debate on the interpretation of genetic effects as implemented both in functional and in statistical models. We also discuss further implementations leading to a completely general genotype-phenotype map.", "author" : [ { "dropping-particle" : "", "family" : "Alvarez-Castro", "given" : "J.M.", "non-dropping-particle" : "", "parse-names" : false, "suffix" : "" }, { "dropping-particle" : "", "family" : "Rouzic", "given" : "Arnaud", "non-dropping-particle" : "Le", "parse-names" : false, "suffix" : "" }, { "dropping-particle" : "", "family" : "Carlborg", "given" : "O.", "non-dropping-particle" : "", "parse-names" : false, "suffix" : "" }, { "dropping-particle" : "", "family" : "\u00c1lvarez-Castro", "given" : "Jos\u00e9 M.", "non-dropping-particle" : "", "parse-names" : false, "suffix" : "" }, { "dropping-particle" : "", "family" : "Carlborg", "given" : "\u00d6rjan", "non-dropping-particle" : "", "parse-names" : false, "suffix" : "" } ], "container-title" : "PLoS Genetics", "id" : "ITEM-1", "issue" : "5", "issued" : { "date-parts" : [ [ "2008", "5" ] ] }, "page" : "e1000062", "title" : "How to perform meaningful estimates of genetic effects", "type" : "article-journal", "volume" : "4" }, "uris" : [ "http://www.mendeley.com/documents/?uuid=2e332d88-ff29-4efe-b644-dbc4448d7f94" ] } ], "mendeley" : { "previouslyFormattedCitation" : "&lt;sup&gt;55&lt;/sup&gt;" }, "properties" : { "noteIndex" : 0 }, "schema" : "https://github.com/citation-style-language/schema/raw/master/csl-citation.json" }</w:instrText>
      </w:r>
      <w:r w:rsidR="002F5827">
        <w:fldChar w:fldCharType="separate"/>
      </w:r>
      <w:r w:rsidR="003408C0" w:rsidRPr="003408C0">
        <w:rPr>
          <w:noProof/>
          <w:vertAlign w:val="superscript"/>
        </w:rPr>
        <w:t>55</w:t>
      </w:r>
      <w:r w:rsidR="002F5827">
        <w:fldChar w:fldCharType="end"/>
      </w:r>
      <w:r w:rsidR="002F5827">
        <w:t xml:space="preserve"> and c</w:t>
      </w:r>
      <w:r w:rsidR="00E67A99">
        <w:t xml:space="preserve">) the statistical effects across the population that would allow detection of such interactions are precisely the effects being minimized by selection in the first place. </w:t>
      </w:r>
      <w:r w:rsidR="008D5599">
        <w:t>Nevertheless, it has been argued that such local in</w:t>
      </w:r>
      <w:r w:rsidR="002F5827">
        <w:t>teractions may indeed have an impact on the problem of the missing heritability. Haig (2011)</w:t>
      </w:r>
      <w:r w:rsidR="002F5827">
        <w:fldChar w:fldCharType="begin" w:fldLock="1"/>
      </w:r>
      <w:r w:rsidR="003408C0">
        <w:instrText>ADDIN CSL_CITATION { "citationItems" : [ { "id" : "ITEM-1", "itemData" : { "DOI" : "10.1038/ejhg.2010.161", "ISSN" : "1476-5438", "PMID" : "20924408", "author" : [ { "dropping-particle" : "", "family" : "Haig", "given" : "David", "non-dropping-particle" : "", "parse-names" : false, "suffix" : "" } ], "container-title" : "European journal of human genetics", "id" : "ITEM-1", "issue" : "2", "issued" : { "date-parts" : [ [ "2011", "2" ] ] }, "page" : "123", "publisher" : "Nature Publishing Group", "title" : "Does heritability hide in epistasis between linked SNPs?", "type" : "article-journal", "volume" : "19" }, "uris" : [ "http://www.mendeley.com/documents/?uuid=5c438e3b-d0b3-414b-91af-b6140dcbd66d" ] } ], "mendeley" : { "previouslyFormattedCitation" : "&lt;sup&gt;56&lt;/sup&gt;" }, "properties" : { "noteIndex" : 0 }, "schema" : "https://github.com/citation-style-language/schema/raw/master/csl-citation.json" }</w:instrText>
      </w:r>
      <w:r w:rsidR="002F5827">
        <w:fldChar w:fldCharType="separate"/>
      </w:r>
      <w:r w:rsidR="003408C0" w:rsidRPr="003408C0">
        <w:rPr>
          <w:noProof/>
          <w:vertAlign w:val="superscript"/>
        </w:rPr>
        <w:t>56</w:t>
      </w:r>
      <w:r w:rsidR="002F5827">
        <w:fldChar w:fldCharType="end"/>
      </w:r>
      <w:r w:rsidR="002F5827">
        <w:t xml:space="preserve"> </w:t>
      </w:r>
      <w:proofErr w:type="spellStart"/>
      <w:r w:rsidR="002F5827">
        <w:t>theorised</w:t>
      </w:r>
      <w:proofErr w:type="spellEnd"/>
      <w:r w:rsidR="002F5827">
        <w:t xml:space="preserve"> that in pedigree-based measures of heritability, haplotypes are essentially inherited as if they were multi-allelic blocks of DNA, such that the haplotype effect will contribute to heritability estimates, but if alternate haplotypes had opposing effects then on average each SNP will have no marginal additive effect.</w:t>
      </w:r>
    </w:p>
    <w:p w14:paraId="53A3AB58" w14:textId="77777777" w:rsidR="00DB5441" w:rsidRDefault="00DB5441" w:rsidP="00DB5441"/>
    <w:p w14:paraId="48F12549" w14:textId="1D67EF20" w:rsidR="00DB5441" w:rsidRDefault="00604D54" w:rsidP="00DB5441">
      <w:pPr>
        <w:pStyle w:val="Heading3"/>
      </w:pPr>
      <w:bookmarkStart w:id="12" w:name="_Toc244097355"/>
      <w:r>
        <w:t>G</w:t>
      </w:r>
      <w:r w:rsidR="00DB5441">
        <w:t>enetic prediction</w:t>
      </w:r>
      <w:r w:rsidR="002D481D">
        <w:t>?</w:t>
      </w:r>
      <w:bookmarkEnd w:id="12"/>
    </w:p>
    <w:p w14:paraId="64D1F98A" w14:textId="77777777" w:rsidR="00DB5441" w:rsidRDefault="00DB5441" w:rsidP="00DB5441"/>
    <w:p w14:paraId="28565267" w14:textId="7FA80AAA" w:rsidR="00F916FA" w:rsidRDefault="0071211A" w:rsidP="00DB5441">
      <w:r>
        <w:t>A potential direct translation of large-scale genetic studies into medical practice is to use knowledge of an individual’s genetic profile to predict phenotypic outcomes.</w:t>
      </w:r>
      <w:r w:rsidR="001E05D5">
        <w:fldChar w:fldCharType="begin" w:fldLock="1"/>
      </w:r>
      <w:r w:rsidR="003408C0">
        <w:instrText>ADDIN CSL_CITATION { "citationItems" : [ { "id" : "ITEM-1", "itemData" : { "DOI" : "S0002-9297(11)00392-2 [pii]\n10.1016/j.ajhg.2011.09.002 [doi]", "ISBN" : "1537-6605 (Electronic)\n0002-9297 (Linking)", "PMID" : "21963258", "abstract" : "Although genome-wide association studies have implicated many individual loci in complex diseases, identifying the exact causal alleles and the cell types within which they act remains greatly challenging. To ultimately understand disease mechanism, researchers must carefully conceive functional studies in relevant pathogenic cell types to demonstrate the cellular impact of disease-associated genetic variants. This challenge is highlighted in autoimmune diseases, such as rheumatoid arthritis, where any of a broad range of immunological cell types might potentially be impacted by genetic variation to cause disease. To this end, we developed a statistical approach to identify potentially pathogenic cell types in autoimmune diseases by using a gene-expression data set of 223 murine-sorted immune cells from the Immunological Genome Consortium. We found enrichment of transitional B cell genes in systemic lupus erythematosus (p = 5.9 x 10(-6)) and epithelial-associated stimulated dendritic cell genes in Crohn disease (p = 1.6 x 10(-5)). Finally, we demonstrated enrichment of CD4+ effector memory T cell genes within rheumatoid arthritis loci (p &lt; 10(-6)). To further validate the role of CD4+ effector memory T cells within rheumatoid arthritis, we identified 436 loci that were not yet known to be associated with the disease but that had a statistically suggestive association in a recent genome-wide association study (GWAS) meta-analysis (p(GWAS) &lt; 0.001). Even among these putative loci, we noted a significant enrichment for genes specifically expressed in CD4+ effector memory T cells (p = 1.25 x 10(-4)). These cell types are primary candidates for future functional studies to reveal the role of risk alleles in autoimmunity. Our approach has application in other phenotypes, outside of autoimmunity, where many loci have been discovered and high-quality cell-type-specific gene expression is available.", "author" : [ { "dropping-particle" : "", "family" : "Hu", "given" : "X", "non-dropping-particle" : "", "parse-names" : false, "suffix" : "" }, { "dropping-particle" : "", "family" : "Kim", "given" : "H", "non-dropping-particle" : "", "parse-names" : false, "suffix" : "" }, { "dropping-particle" : "", "family" : "Stahl", "given" : "E", "non-dropping-particle" : "", "parse-names" : false, "suffix" : "" }, { "dropping-particle" : "", "family" : "Plenge", "given" : "R", "non-dropping-particle" : "", "parse-names" : false, "suffix" : "" }, { "dropping-particle" : "", "family" : "Daly", "given" : "M", "non-dropping-particle" : "", "parse-names" : false, "suffix" : "" }, { "dropping-particle" : "", "family" : "Raychaudhuri", "given" : "S", "non-dropping-particle" : "", "parse-names" : false, "suffix" : "" } ], "container-title" : "Am J Hum Genet", "edition" : "2011/10/04", "id" : "ITEM-1", "issue" : "4", "issued" : { "date-parts" : [ [ "2011" ] ] }, "note" : "Hu, Xinli\nKim, Hyun\nStahl, Eli\nPlenge, Robert\nDaly, Mark\nRaychaudhuri, Soumya\n1K08AR055688/AR/NIAMS NIH HHS/United States\nResearch Support, N.I.H., Extramural\nUnited States\nAmerican journal of human genetics\nAm J Hum Genet. 2011 Oct 7;89(4):496-506. doi: 10.1016/j.ajhg.2011.09.002. Epub 2011 Sep 29.", "page" : "496-506", "title" : "Integrating autoimmune risk loci with gene-expression data identifies specific pathogenic immune cell subsets", "type" : "article-journal", "volume" : "89" }, "uris" : [ "http://www.mendeley.com/documents/?uuid=f41785c2-d99d-4761-a966-32723b5a1c8b" ] } ], "mendeley" : { "previouslyFormattedCitation" : "&lt;sup&gt;57&lt;/sup&gt;" }, "properties" : { "noteIndex" : 0 }, "schema" : "https://github.com/citation-style-language/schema/raw/master/csl-citation.json" }</w:instrText>
      </w:r>
      <w:r w:rsidR="001E05D5">
        <w:fldChar w:fldCharType="separate"/>
      </w:r>
      <w:r w:rsidR="003408C0" w:rsidRPr="003408C0">
        <w:rPr>
          <w:noProof/>
          <w:vertAlign w:val="superscript"/>
        </w:rPr>
        <w:t>57</w:t>
      </w:r>
      <w:r w:rsidR="001E05D5">
        <w:fldChar w:fldCharType="end"/>
      </w:r>
      <w:r w:rsidR="00253FCF">
        <w:t xml:space="preserve"> There are two main limiting factors in the accuracy of predicting phenotypes </w:t>
      </w:r>
      <w:r>
        <w:t>through genetic profile</w:t>
      </w:r>
      <w:r w:rsidR="00253FCF">
        <w:t>s. First, the maximum prediction accuracy is</w:t>
      </w:r>
      <w:r>
        <w:t xml:space="preserve"> limited by </w:t>
      </w:r>
      <w:r w:rsidR="00253FCF">
        <w:t>the trait</w:t>
      </w:r>
      <w:r>
        <w:t xml:space="preserve"> heritability</w:t>
      </w:r>
      <w:r w:rsidR="00253FCF">
        <w:t>.</w:t>
      </w:r>
      <w:r w:rsidR="001E05D5">
        <w:fldChar w:fldCharType="begin" w:fldLock="1"/>
      </w:r>
      <w:r w:rsidR="003408C0">
        <w:instrText>ADDIN CSL_CITATION { "citationItems" : [ { "id" : "ITEM-1", "itemData" : { "DOI" : "10.1371/journal.pgen.1000864", "abstract" : "Genome-wide association studies in human populations have facilitated the creation of genomic profiles that combine the effects of many associated genetic variants to predict risk of disease. However, genomic profiles are inherently constrained in their ability to classify diseased from non-diseased individuals dictated by the genetic epidemiology of the disease. In this paper, we use a genetic interpretation to provide insight into the constraints on genomic profiles for risk prediction. We provide a strategy to estimate proportion of genetic variance explained on the liability scale from estimates of AUC, disease prevalence, and heritability available as an online calculator.", "author" : [ { "dropping-particle" : "", "family" : "Wray", "given" : "Naomi R.", "non-dropping-particle" : "", "parse-names" : false, "suffix" : "" }, { "dropping-particle" : "", "family" : "Yang", "given" : "Jian",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"2010", "2" ] ] }, "page" : "e1000864", "title" : "The Genetic Interpretation of Area under the ROC Curve in Genomic Profiling", "type" : "article-journal", "volume" : "6" }, "uris" : [ "http://www.mendeley.com/documents/?uuid=4d2bfae4-fdc2-41b8-a64f-af8d322cf5d3" ] } ], "mendeley" : { "previouslyFormattedCitation" : "&lt;sup&gt;58&lt;/sup&gt;" }, "properties" : { "noteIndex" : 0 }, "schema" : "https://github.com/citation-style-language/schema/raw/master/csl-citation.json" }</w:instrText>
      </w:r>
      <w:r w:rsidR="001E05D5">
        <w:fldChar w:fldCharType="separate"/>
      </w:r>
      <w:r w:rsidR="003408C0" w:rsidRPr="003408C0">
        <w:rPr>
          <w:noProof/>
          <w:vertAlign w:val="superscript"/>
        </w:rPr>
        <w:t>58</w:t>
      </w:r>
      <w:r w:rsidR="001E05D5">
        <w:fldChar w:fldCharType="end"/>
      </w:r>
      <w:r>
        <w:t xml:space="preserve"> </w:t>
      </w:r>
      <w:r w:rsidR="00253FCF">
        <w:t>And</w:t>
      </w:r>
      <w:r>
        <w:t xml:space="preserve"> second</w:t>
      </w:r>
      <w:r w:rsidR="00253FCF">
        <w:t>,</w:t>
      </w:r>
      <w:r>
        <w:t xml:space="preserve"> the accuracy in which the</w:t>
      </w:r>
      <w:r w:rsidR="00253FCF">
        <w:t xml:space="preserve"> genetic profile predicts th</w:t>
      </w:r>
      <w:r w:rsidR="00CA498E">
        <w:t>e phenotype is dependent on the accurate estimation of</w:t>
      </w:r>
      <w:r>
        <w:t xml:space="preserve"> </w:t>
      </w:r>
      <w:r w:rsidR="00CA498E">
        <w:t xml:space="preserve">the underlying </w:t>
      </w:r>
      <w:r>
        <w:t>genetic effects.</w:t>
      </w:r>
      <w:r w:rsidR="001E05D5">
        <w:fldChar w:fldCharType="begin" w:fldLock="1"/>
      </w:r>
      <w:r w:rsidR="003408C0">
        <w: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"&lt;sup&gt;59&lt;/sup&gt;" }, "properties" : { "noteIndex" : 0 }, "schema" : "https://github.com/citation-style-language/schema/raw/master/csl-citation.json" }</w:instrText>
      </w:r>
      <w:r w:rsidR="001E05D5">
        <w:fldChar w:fldCharType="separate"/>
      </w:r>
      <w:r w:rsidR="003408C0" w:rsidRPr="003408C0">
        <w:rPr>
          <w:noProof/>
          <w:vertAlign w:val="superscript"/>
        </w:rPr>
        <w:t>59</w:t>
      </w:r>
      <w:r w:rsidR="001E05D5">
        <w:fldChar w:fldCharType="end"/>
      </w:r>
      <w:r w:rsidR="006F45FF">
        <w:t xml:space="preserve"> In this context, is </w:t>
      </w:r>
      <w:r w:rsidR="001E05D5">
        <w:t xml:space="preserve">the inclusion of </w:t>
      </w:r>
      <w:proofErr w:type="spellStart"/>
      <w:r w:rsidR="001E05D5">
        <w:t>epistatic</w:t>
      </w:r>
      <w:proofErr w:type="spellEnd"/>
      <w:r w:rsidR="001E05D5">
        <w:t xml:space="preserve"> effects into genetic scores </w:t>
      </w:r>
      <w:r w:rsidR="006F45FF">
        <w:t>important for improving</w:t>
      </w:r>
      <w:r w:rsidR="001E05D5">
        <w:t xml:space="preserve"> genetic prediction in complex traits?</w:t>
      </w:r>
    </w:p>
    <w:p w14:paraId="5C72B564" w14:textId="77777777" w:rsidR="001E05D5" w:rsidRDefault="001E05D5" w:rsidP="00DB5441"/>
    <w:p w14:paraId="66829FD8" w14:textId="7929CDD0" w:rsidR="001E05D5" w:rsidRDefault="006F45FF" w:rsidP="00DB5441">
      <w:r>
        <w:t>With estimates of narrow-sense heritability obtainable for complex traits, one can estimate the m</w:t>
      </w:r>
      <w:r w:rsidR="00D805F5">
        <w:t xml:space="preserve">aximum prediction accuracy </w:t>
      </w:r>
      <w:r w:rsidR="006935DE">
        <w:t>under the assumption of</w:t>
      </w:r>
      <w:r w:rsidR="00D805F5">
        <w:t xml:space="preserve"> perfect knowledge of all </w:t>
      </w:r>
      <w:r>
        <w:t xml:space="preserve">additive genetic effects. </w:t>
      </w:r>
      <w:r w:rsidR="00D805F5">
        <w:t>Conversely, our</w:t>
      </w:r>
      <w:r>
        <w:t xml:space="preserve"> inability to estimate broad-sense heritability therefore makes it difficult to quantify the potential </w:t>
      </w:r>
      <w:r w:rsidR="00D805F5">
        <w:t>improvements that the inclusion of non-additive effects might incur. For highly he</w:t>
      </w:r>
      <w:r w:rsidR="00C21038">
        <w:t xml:space="preserve">ritable traits </w:t>
      </w:r>
      <w:r w:rsidR="00D805F5">
        <w:t>it is unlikely that non-additive genetic variance will form a large component of phenotypi</w:t>
      </w:r>
      <w:r w:rsidR="00C21038">
        <w:t xml:space="preserve">c variance, and therefore the inclusion of </w:t>
      </w:r>
      <w:proofErr w:type="spellStart"/>
      <w:r w:rsidR="00C21038">
        <w:t>epistatic</w:t>
      </w:r>
      <w:proofErr w:type="spellEnd"/>
      <w:r w:rsidR="00C21038">
        <w:t xml:space="preserve"> effects in genetic profile scores will not improve prediction accuracy. However one might speculate that non-additive variance could have a significant influence on the phenotypic outcome of more lowly heritable traits</w:t>
      </w:r>
      <w:r w:rsidR="005D2A7F">
        <w:t xml:space="preserve">, and this may include </w:t>
      </w:r>
      <w:proofErr w:type="spellStart"/>
      <w:r w:rsidR="005D2A7F">
        <w:t>endophenotypes</w:t>
      </w:r>
      <w:proofErr w:type="spellEnd"/>
      <w:r w:rsidR="005D2A7F">
        <w:t xml:space="preserve"> such as methylation</w:t>
      </w:r>
      <w:r w:rsidR="005D2A7F">
        <w:fldChar w:fldCharType="begin" w:fldLock="1"/>
      </w:r>
      <w:r w:rsidR="003408C0">
        <w:instrText>ADDIN CSL_CITATION { "citationItems" : [ { "id" : "ITEM-1", "itemData" : { "DOI" : "10.1093/nar/gks1449", "ISSN" : "1362-4962", "PMID" : "23303775", "abstract" : "DNA methylation has been implicated in a number of diseases and other phenotypes. It is, therefore, of interest to identify and understand the genetic determinants of methylation and epigenomic variation. We investigated the extent to which genetic variation in cis-DNA sequence explains variation in CpG dinucleotide methylation in publicly available data for four brain regions from unrelated individuals, finding that 3-4% of CpG loci assayed were heritable, with a mean estimated narrow-sense heritability of 30% over the heritable loci. Over all loci, the mean estimated heritability was 3%, as compared with a recent twin-based study reporting 18%. Heritable loci were enriched for open chromatin regions and binding sites of CTCF, an influential regulator of transcription and chromatin architecture. Additionally, heritable loci were proximal to genes enriched in several known pathways, suggesting a possible functional role for these loci. Our estimates of heritability are conservative, and we suspect that the number of identified heritable loci will increase as the methylome is assayed across a broader range of cell types and the density of the tested loci is increased. Finally, we show that the number of heritable loci depends on the window size parameter commonly used to identify candidate cis-acting single-nucleotide polymorphism variants.", "author" : [ { "dropping-particle" : "", "family" : "Quon", "given" : "Gerald", "non-dropping-particle" : "", "parse-names" : false, "suffix" : "" }, { "dropping-particle" : "", "family" : "Lippert", "given" : "Christoph", "non-dropping-particle" : "", "parse-names" : false, "suffix" : "" }, { "dropping-particle" : "", "family" : "Heckerman", "given" : "David", "non-dropping-particle" : "", "parse-names" : false, "suffix" : "" }, { "dropping-particle" : "", "family" : "Listgarten", "given" : "Jennifer", "non-dropping-particle" : "", "parse-names" : false, "suffix" : "" } ], "container-title" : "Nucleic acids research", "id" : "ITEM-1", "issue" : "4", "issued" : { "date-parts" : [ [ "2013", "2", "1" ] ] }, "page" : "2095-104", "title" : "Patterns of methylation heritability in a genome-wide analysis of four brain regions.", "type" : "article-journal", "volume" : "41" }, "uris" : [ "http://www.mendeley.com/documents/?uuid=5eda2efc-520e-4f93-8ae8-210cd785a692" ] }, { "id" : "ITEM-2", "itemData" : { "DOI" : "10.1101/gr.119685.110", "ISSN" : "1549-5469", "PMID" : "21948560", "abstract" : "Disturbance of DNA methylation leading to aberrant gene expression has been implicated in the etiology of many diseases. Whereas variation at the genetic level has been studied extensively, less is known about the extent and function of epigenetic variation. To explore variation and heritability of DNA methylation, we performed bisulfite sequencing of 1760 CpG sites in 186 regions in the human major histocompatibility complex (MHC) in CD4+ lymphocytes from 49 monozygotic (MZ) and 40 dizygotic (DZ) twin pairs. Individuals show extensive variation in DNA methylation both between and within regions. In addition, many regions also have a complex pattern of variation. Globally, there appears to be a bimodal distribution of DNA methylation in the regions, but a significant fraction of the CpG sites are also heterogeneously methylated. Classification of regions into CpG islands (intragenic and intergenic), 5' end of genes not associated with a defined CpG island, conserved noncoding regions, and random CpG sites shows region-type differences in variation and heritability. Analyses revealed slightly lower intra-pair differences among MZ than among DZ pairs, suggesting some genetic influences on DNA methylation variation, with most of the variance attributed to nongenetic factors. Overall, heritability estimates of DNA methylation were low. Our heritability estimates are, however, somewhat deflated due to the presence of batch effects that artificially inflate the estimates of shared environment.", "author" : [ { "dropping-particle" : "", "family" : "Gervin", "given" : "Kristina", "non-dropping-particle" : "", "parse-names" : false, "suffix" : "" }, { "dropping-particle" : "", "family" : "Hammer\u00f8", "given" : "Martin", "non-dropping-particle" : "", "parse-names" : false, "suffix" : "" }, { "dropping-particle" : "", "family" : "Akselsen", "given" : "Hanne E", "non-dropping-particle" : "", "parse-names" : false, "suffix" : "" }, { "dropping-particle" : "", "family" : "Moe", "given" : "Rune", "non-dropping-particle" : "", "parse-names" : false, "suffix" : "" }, { "dropping-particle" : "", "family" : "Nyg\u00e5rd", "given" : "Heidi", "non-dropping-particle" : "", "parse-names" : false, "suffix" : "" }, { "dropping-particle" : "", "family" : "Brandt", "given" : "Ingunn", "non-dropping-particle" : "", "parse-names" : false, "suffix" : "" }, { "dropping-particle" : "", "family" : "Gjessing", "given" : "H\u00e5kon K", "non-dropping-particle" : "", "parse-names" : false, "suffix" : "" }, { "dropping-particle" : "", "family" : "Harris", "given" : "Jennifer R", "non-dropping-particle" : "", "parse-names" : false, "suffix" : "" }, { "dropping-particle" : "", "family" : "Undlien", "given" : "Dag E", "non-dropping-particle" : "", "parse-names" : false, "suffix" : "" }, { "dropping-particle" : "", "family" : "Lyle", "given" : "Robert", "non-dropping-particle" : "", "parse-names" : false, "suffix" : "" } ], "container-title" : "Genome research", "id" : "ITEM-2", "issue" : "11", "issued" : { "date-parts" : [ [ "2011", "11" ] ] }, "page" : "1813-21", "title" : "Extensive variation and low heritability of DNA methylation identified in a twin study.", "type" : "article-journal", "volume" : "21" }, "uris" : [ "http://www.mendeley.com/documents/?uuid=e9bf1e06-b8a3-4064-a0b5-0ce03a7bd787" ] } ], "mendeley" : { "previouslyFormattedCitation" : "&lt;sup&gt;60,61&lt;/sup&gt;" }, "properties" : { "noteIndex" : 0 }, "schema" : "https://github.com/citation-style-language/schema/raw/master/csl-citation.json" }</w:instrText>
      </w:r>
      <w:r w:rsidR="005D2A7F">
        <w:fldChar w:fldCharType="separate"/>
      </w:r>
      <w:r w:rsidR="003408C0" w:rsidRPr="003408C0">
        <w:rPr>
          <w:noProof/>
          <w:vertAlign w:val="superscript"/>
        </w:rPr>
        <w:t>60,61</w:t>
      </w:r>
      <w:r w:rsidR="005D2A7F">
        <w:fldChar w:fldCharType="end"/>
      </w:r>
      <w:r w:rsidR="005D2A7F">
        <w:t xml:space="preserve"> or gene expression levels</w:t>
      </w:r>
      <w:r w:rsidR="0060638D">
        <w:t>.</w:t>
      </w:r>
      <w:r w:rsidR="005D2A7F">
        <w:fldChar w:fldCharType="begin" w:fldLock="1"/>
      </w:r>
      <w:r w:rsidR="003408C0">
        <w:instrText>ADDIN CSL_CITATION { "citationItems" : [ { "id" : "ITEM-1", "itemData" : { "DOI" : "10.1371/journal.pone.0035430", "ISSN" : "1932-6203", "PMID" : "22563384", "abstract" : "There is growing evidence that genetic risk factors for common disease are caused by hereditary changes of gene regulation acting in complex pathways. Clearly understanding the molecular genetic relationships between genetic control of gene expression and its effect on complex diseases is essential. Here we describe the Brisbane Systems Genetics Study (BSGS), a family-based study that will be used to elucidate the genetic factors affecting gene expression and the role of gene regulation in mediating endophenotypes and complex diseases.BSGS comprises of a total of 962 individuals from 314 families, for which we have high-density genotype, gene expression and phenotypic data. Families consist of combinations of both monozygotic and dizygotic twin pairs, their siblings, and, for 72 families, both parents. A significant advantage of the inclusion of parents is improved power to disentangle environmental, additive genetic and non-additive genetic effects of gene expression and measured phenotypes. Furthermore, it allows for the estimation of parent-of-origin effects, something that has not previously been systematically investigated in human genetical genomics studies. Measured phenotypes available within the BSGS include blood phenotypes and biochemical traits measured from components of the tissue sample in which transcription levels are determined, providing an ideal test case for systems genetics approaches.We report results from an expression quantitative trait loci (eQTL) analysis using 862 individuals from BSGS to test for associations between expression levels of 17,926 probes and 528,509 SNP genotypes. At a study wide significance level approximately 15,000 associations were observed between expression levels and SNP genotypes. These associations corresponded to a total of 2,081 expression quantitative trait loci (eQTL) involving 1,503 probes. The majority of identified eQTL (87%) were located within cis-regions.", "author" : [ { "dropping-particle" : "", "family" : "Powell", "given" : "Joseph E",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"Caracella", "given" : "Anthony", "non-dropping-particle" : "", "parse-names" : false, "suffix" : "" }, { "dropping-particle" : "", "family" : "Smith", "given" : "Sara", "non-dropping-particle" : "", "parse-names" : false, "suffix" : "" }, { "dropping-particle" : "", "family" : "Wright", "given" : "Margaret J", "non-dropping-particle" : "", "parse-names" : false, "suffix" : "" }, { "dropping-particle" : "", "family" : "Whitfield", "given" : "John B", "non-dropping-particle" : "", "parse-names" : false, "suffix" : "" }, { "dropping-particle" : "", "family" : "Dermitzakis", "given" : "Emmanouil T", "non-dropping-particle" : "", "parse-names" : false, "suffix" : "" }, { "dropping-particle" : "", "family" : "Martin", "given" : "Nicholas G", "non-dropping-particle" : "", "parse-names" : false, "suffix" : "" }, { "dropping-particle" : "", "family" : "Visscher", "given" : "Peter M", "non-dropping-particle" : "", "parse-names" : false, "suffix" : "" }, { "dropping-particle" : "", "family" : "Montgomery", "given" : "Grant W", "non-dropping-particle" : "", "parse-names" : false, "suffix" : "" } ], "container-title" : "PloS one", "id" : "ITEM-1", "issue" : "4", "issued" : { "date-parts" : [ [ "2012", "1" ] ] }, "page" : "e35430", "title" : "The Brisbane Systems Genetics Study: genetical genomics meets complex trait genetics.", "type" : "article-journal", "volume" : "7" }, "uris" : [ "http://www.mendeley.com/documents/?uuid=cd82930b-01fb-47d9-95d6-979704587304" ] } ], "mendeley" : { "previouslyFormattedCitation" : "&lt;sup&gt;62&lt;/sup&gt;" }, "properties" : { "noteIndex" : 0 }, "schema" : "https://github.com/citation-style-language/schema/raw/master/csl-citation.json" }</w:instrText>
      </w:r>
      <w:r w:rsidR="005D2A7F">
        <w:fldChar w:fldCharType="separate"/>
      </w:r>
      <w:r w:rsidR="003408C0" w:rsidRPr="003408C0">
        <w:rPr>
          <w:noProof/>
          <w:vertAlign w:val="superscript"/>
        </w:rPr>
        <w:t>62</w:t>
      </w:r>
      <w:r w:rsidR="005D2A7F">
        <w:fldChar w:fldCharType="end"/>
      </w:r>
    </w:p>
    <w:p w14:paraId="3989B369" w14:textId="77777777" w:rsidR="00F916FA" w:rsidRDefault="00F916FA" w:rsidP="00DB5441"/>
    <w:p w14:paraId="5B131DF0" w14:textId="34F3541E" w:rsidR="006F45FF" w:rsidRDefault="00DD6648" w:rsidP="00DB5441">
      <w:r>
        <w:t xml:space="preserve">Another limiting factor in the inclusion of </w:t>
      </w:r>
      <w:proofErr w:type="spellStart"/>
      <w:r>
        <w:t>epistatic</w:t>
      </w:r>
      <w:proofErr w:type="spellEnd"/>
      <w:r>
        <w:t xml:space="preserve"> effect</w:t>
      </w:r>
      <w:r w:rsidR="0048723E">
        <w:t>s for genetic prediction is that, even assuming a significant non-additive genetic component, it is demonstrably hard to obtain reliable estimates of</w:t>
      </w:r>
      <w:r w:rsidR="00034E34">
        <w:t xml:space="preserve"> </w:t>
      </w:r>
      <w:proofErr w:type="spellStart"/>
      <w:r w:rsidR="00034E34">
        <w:t>epistatic</w:t>
      </w:r>
      <w:proofErr w:type="spellEnd"/>
      <w:r w:rsidR="0048723E">
        <w:t xml:space="preserve"> genetic effects. Nevertheless, it is not necessary to construct genetic predictors from significant effects as estimated through GWA studies alone. Using a relaxed threshold for the inclusion of additive effects into a genetic predictor has been shown to improve prediction accuracy for schizophrenia,</w:t>
      </w:r>
      <w:r w:rsidR="0048723E">
        <w:fldChar w:fldCharType="begin" w:fldLock="1"/>
      </w:r>
      <w:r w:rsidR="003408C0">
        <w:instrText>ADDIN CSL_CITATION { "citationItems" : [ { "id" : "ITEM-1", "itemData" : { "DOI" : "10.1038/nature08185", "ISSN" : "0028-0836", "author" : [ { "dropping-particle" : "", "family" : "Purcell", "given" : "S.M.", "non-dropping-particle" : "", "parse-names" : false, "suffix" : "" }, { "dropping-particle" : "", "family" : "Wray", "given" : "N.R.", "non-dropping-particle" : "", "parse-names" : false, "suffix" : "" }, { "dropping-particle" : "", "family" : "Stone", "given" : "J.L.", "non-dropping-particle" : "", "parse-names" : false, "suffix" : "" }, { "dropping-particle" : "", "family" : "Visscher", "given" : "P.M.", "non-dropping-particle" : "", "parse-names" : false, "suffix" : "" }, { "dropping-particle" : "", "family" : "O'Donovan", "given" : "M.C.", "non-dropping-particle" : "", "parse-names" : false, "suffix" : "" }, { "dropping-particle" : "", "family" : "Sullivan", "given" : "P.F.", "non-dropping-particle" : "", "parse-names" : false, "suffix" : "" }, { "dropping-particle" : "", "family" : "Sklar", "given" : "P.", "non-dropping-particle" : "", "parse-names" : false, "suffix" : "" }, { "dropping-particle" : "", "family" : "Ruderfer", "given" : "D.M.", "non-dropping-particle" : "", "parse-names" : false, "suffix" : "" }, { "dropping-particle" : "", "family" : "McQuillin", "given" : "A.", "non-dropping-particle" : "", "parse-names" : false, "suffix" : "" }, { "dropping-particle" : "", "family" : "Morris", "given" : "D.W.", "non-dropping-particle" : "", "parse-names" : false, "suffix" : "" }, { "dropping-particle" : "", "family" : "others", "given" : "", "non-dropping-particle" : "", "parse-names" : false, "suffix" : "" } ], "container-title" : "Nature", "id" : "ITEM-1", "issue" : "7256", "issued" : { "date-parts" : [ [ "2009", "7" ] ] }, "note" : "        From Duplicate 1 (                           Common polygenic variation contributes to risk of schizophrenia and bipolar disorder                         - Purcell, S.M.; Wray, N.R.; Stone, J.L.; Visscher, P.M.; O'Donovan, M.C.; Sullivan, P.F.; Sklar, P.; Ruderfer, D.M.; McQuillin, A.; Morris, D.W.; others )\n                \n        \n        \n        From Duplicate 2 (                           Common polygenic variation contributes to risk of schizophrenia and bipolar disorder                         - Purcell, S.M.; Wray, N.R.; Stone, J.L.; Visscher, P.M.; O'Donovan, M.C.; Sullivan, P.F.; Sklar, P.; Ruderfer, D.M.; McQuillin, A.; Morris, D.W.; others )\n                \n        \n        \n      ", "page" : "748\u2013752", "publisher" : "Nature Publishing Group", "title" : "Common polygenic variation contributes to risk of schizophrenia and bipolar disorder", "type" : "article-journal", "volume" : "460" }, "uris" : [ "http://www.mendeley.com/documents/?uuid=99d25183-2d5c-407f-aa7d-ea599b41d07c" ] } ], "mendeley" : { "previouslyFormattedCitation" : "&lt;sup&gt;63&lt;/sup&gt;" }, "properties" : { "noteIndex" : 0 }, "schema" : "https://github.com/citation-style-language/schema/raw/master/csl-citation.json" }</w:instrText>
      </w:r>
      <w:r w:rsidR="0048723E">
        <w:fldChar w:fldCharType="separate"/>
      </w:r>
      <w:r w:rsidR="003408C0" w:rsidRPr="003408C0">
        <w:rPr>
          <w:noProof/>
          <w:vertAlign w:val="superscript"/>
        </w:rPr>
        <w:t>63</w:t>
      </w:r>
      <w:r w:rsidR="0048723E">
        <w:fldChar w:fldCharType="end"/>
      </w:r>
      <w:r w:rsidR="0048723E">
        <w:t xml:space="preserve"> demonstrating that an underlying polygenic architecture will </w:t>
      </w:r>
      <w:r w:rsidR="0060638D">
        <w:t xml:space="preserve">comprise </w:t>
      </w:r>
      <w:r w:rsidR="0048723E">
        <w:t>numer</w:t>
      </w:r>
      <w:r w:rsidR="0060638D">
        <w:t>ous small effects that fail</w:t>
      </w:r>
      <w:r w:rsidR="0048723E">
        <w:t xml:space="preserve"> reach a stringent significance threshold.</w:t>
      </w:r>
      <w:r w:rsidR="00CA1BF8">
        <w:t xml:space="preserve"> </w:t>
      </w:r>
      <w:proofErr w:type="spellStart"/>
      <w:r w:rsidR="00CA1BF8">
        <w:t>Daetwyler</w:t>
      </w:r>
      <w:proofErr w:type="spellEnd"/>
      <w:r w:rsidR="00CA1BF8">
        <w:t xml:space="preserve"> et al</w:t>
      </w:r>
      <w:r w:rsidR="00CA1BF8">
        <w:fldChar w:fldCharType="begin" w:fldLock="1"/>
      </w:r>
      <w:r w:rsidR="003408C0">
        <w: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"&lt;sup&gt;59&lt;/sup&gt;" }, "properties" : { "noteIndex" : 0 }, "schema" : "https://github.com/citation-style-language/schema/raw/master/csl-citation.json" }</w:instrText>
      </w:r>
      <w:r w:rsidR="00CA1BF8">
        <w:fldChar w:fldCharType="separate"/>
      </w:r>
      <w:r w:rsidR="003408C0" w:rsidRPr="003408C0">
        <w:rPr>
          <w:noProof/>
          <w:vertAlign w:val="superscript"/>
        </w:rPr>
        <w:t>59</w:t>
      </w:r>
      <w:r w:rsidR="00CA1BF8">
        <w:fldChar w:fldCharType="end"/>
      </w:r>
      <w:r w:rsidR="0060638D">
        <w:t xml:space="preserve"> </w:t>
      </w:r>
      <w:r w:rsidR="00CA1BF8">
        <w:t>showed</w:t>
      </w:r>
      <w:r w:rsidR="0060638D">
        <w:t xml:space="preserve"> that in addition to heritability, the prediction accuracy is also a function of the ratio of the number of effects influencing the trait</w:t>
      </w:r>
      <w:r w:rsidR="00CA1BF8">
        <w:t xml:space="preserve"> (often modeled as the number of independent markers in the genome)</w:t>
      </w:r>
      <w:r w:rsidR="0060638D">
        <w:t xml:space="preserve"> and the sample size.</w:t>
      </w:r>
      <w:r w:rsidR="0060638D">
        <w:fldChar w:fldCharType="begin" w:fldLock="1"/>
      </w:r>
      <w:r w:rsidR="003408C0">
        <w:instrText>ADDIN CSL_CITATION { "citationItems" : [ { "id" : "ITEM-1", "itemData" : { "ISBN" : "1471-0056", "author" : [ { "dropping-particle" : "", "family" : "Wray", "given" : "Naomi R", "non-dropping-particle" : "", "parse-names" : false, "suffix" : "" }, { "dropping-particle" : "", "family" : "Yang", "given" : "Jian", "non-dropping-particle" : "", "parse-names" : false, "suffix" : "" }, { "dropping-particle" : "", "family" : "Hayes", "given" : "Ben J", "non-dropping-particle" : "", "parse-names" : false, "suffix" : "" }, { "dropping-particle" : "", "family" : "Price", "given" : "Alkes L", "non-dropping-particle" : "", "parse-names" : false, "suffix" : "" }, { "dropping-particle" : "", "family" : "Goddard", "given" : "Michael E", "non-dropping-particle" : "", "parse-names" : false, "suffix" : "" }, { "dropping-particle" : "", "family" : "Visscher", "given" : "Peter M", "non-dropping-particle" : "", "parse-names" : false, "suffix" : "" } ], "container-title" : "Nat Rev Genet", "id" : "ITEM-1", "issue" : "7", "issued" : { "date-parts" : [ [ "2013" ] ] }, "note" : "Perspectives", "page" : "507-515", "publisher" : "Nature Publishing Group, a division of Macmillan Publishers Limited. All Rights Reserved.", "title" : "Pitfalls of predicting complex traits from SNPs", "type" : "article-journal", "volume" : "14" }, "uris" : [ "http://www.mendeley.com/documents/?uuid=ac99069c-365f-4b53-b0ae-fcc313b58e4d" ] }, { "id" : "ITEM-2",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"ITEM-2",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"&lt;sup&gt;59,64&lt;/sup&gt;" }, "properties" : { "noteIndex" : 0 }, "schema" : "https://github.com/citation-style-language/schema/raw/master/csl-citation.json" }</w:instrText>
      </w:r>
      <w:r w:rsidR="0060638D">
        <w:fldChar w:fldCharType="separate"/>
      </w:r>
      <w:r w:rsidR="003408C0" w:rsidRPr="003408C0">
        <w:rPr>
          <w:noProof/>
          <w:vertAlign w:val="superscript"/>
        </w:rPr>
        <w:t>59,64</w:t>
      </w:r>
      <w:r w:rsidR="0060638D">
        <w:fldChar w:fldCharType="end"/>
      </w:r>
      <w:r w:rsidR="0060638D">
        <w:t xml:space="preserve"> Therefore, for </w:t>
      </w:r>
      <w:r w:rsidR="00CA1BF8">
        <w:t>most complex traits that are</w:t>
      </w:r>
      <w:r w:rsidR="0060638D">
        <w:t xml:space="preserve"> polygenic </w:t>
      </w:r>
      <w:r w:rsidR="00CA1BF8">
        <w:t>in nature</w:t>
      </w:r>
      <w:r w:rsidR="0060638D">
        <w:t xml:space="preserve"> it is necessary to use </w:t>
      </w:r>
      <w:r w:rsidR="00164009">
        <w:t>extremely</w:t>
      </w:r>
      <w:r w:rsidR="00B0404A">
        <w:t xml:space="preserve"> large sample sizes.</w:t>
      </w:r>
      <w:r w:rsidR="00CA1BF8">
        <w:fldChar w:fldCharType="begin" w:fldLock="1"/>
      </w:r>
      <w:r w:rsidR="003408C0">
        <w:instrText>ADDIN CSL_CITATION { "citationItems" : [ { "id" : "ITEM-1", "itemData" : { "DOI" : "10.1371/journal.pgen.1003264", "ISSN" : "1553-7404", "PMID" : "23408905", "abstract" : "Both linear mixed models (LMMs) and sparse regression models are widely used in genetics applications, including, recently, polygenic modeling in genome-wide association studies. These two approaches make very different assumptions, so are expected to perform well in different situations. However, in practice, for a given dataset one typically does not know which assumptions will be more accurate. Motivated by this, we consider a hybrid of the two, which we refer to as a \"Bayesian sparse linear mixed model\" (BSLMM) that includes both these models as special cases. We address several key computational and statistical issues that arise when applying BSLMM, including appropriate prior specification for the hyper-parameters and a novel Markov chain Monte Carlo algorithm for posterior inference. We apply BSLMM and compare it with other methods for two polygenic modeling applications: estimating the proportion of variance in phenotypes explained (PVE) by available genotypes, and phenotype (or breeding value) prediction. For PVE estimation, we demonstrate that BSLMM combines the advantages of both standard LMMs and sparse regression modeling. For phenotype prediction it considerably outperforms either of the other two methods, as well as several other large-scale regression methods previously suggested for this problem. Software implementing our method is freely available from http://stephenslab.uchicago.edu/software.html.", "author" : [ { "dropping-particle" : "", "family" : "Zhou", "given" : "Xiang", "non-dropping-particle" : "", "parse-names" : false, "suffix" : "" }, { "dropping-particle" : "", "family" : "Carbonetto", "given" : "Peter", "non-dropping-particle" : "", "parse-names" : false, "suffix" : "" }, { "dropping-particle" : "", "family" : "Stephens", "given" : "Matthew", "non-dropping-particle" : "", "parse-names" : false, "suffix" : "" } ], "container-title" : "PLoS genetics", "id" : "ITEM-1", "issue" : "2", "issued" : { "date-parts" : [ [ "2013", "1" ] ] }, "page" : "e1003264", "title" : "Polygenic modeling with bayesian sparse linear mixed models.", "type" : "article-journal", "volume" : "9" }, "uris" : [ "http://www.mendeley.com/documents/?uuid=1434a30b-974d-4cdd-8182-2af588042913" ] } ], "mendeley" : { "previouslyFormattedCitation" : "&lt;sup&gt;65&lt;/sup&gt;" }, "properties" : { "noteIndex" : 0 }, "schema" : "https://github.com/citation-style-language/schema/raw/master/csl-citation.json" }</w:instrText>
      </w:r>
      <w:r w:rsidR="00CA1BF8">
        <w:fldChar w:fldCharType="separate"/>
      </w:r>
      <w:r w:rsidR="003408C0" w:rsidRPr="003408C0">
        <w:rPr>
          <w:noProof/>
          <w:vertAlign w:val="superscript"/>
        </w:rPr>
        <w:t>65</w:t>
      </w:r>
      <w:r w:rsidR="00CA1BF8">
        <w:fldChar w:fldCharType="end"/>
      </w:r>
      <w:r w:rsidR="00CA1BF8">
        <w:t xml:space="preserve"> In principle</w:t>
      </w:r>
      <w:r w:rsidR="00B0404A">
        <w:t xml:space="preserve"> one could use this approach to</w:t>
      </w:r>
      <w:r w:rsidR="00CA1BF8">
        <w:t xml:space="preserve"> also include </w:t>
      </w:r>
      <w:proofErr w:type="spellStart"/>
      <w:r w:rsidR="00CA1BF8">
        <w:t>epistatic</w:t>
      </w:r>
      <w:proofErr w:type="spellEnd"/>
      <w:r w:rsidR="00CA1BF8">
        <w:t xml:space="preserve"> effects, but because the effective number of independent pairwise genomic regions is dramatically higher</w:t>
      </w:r>
      <w:r w:rsidR="00CA1BF8">
        <w:fldChar w:fldCharType="begin" w:fldLock="1"/>
      </w:r>
      <w:r w:rsidR="003408C0">
        <w:instrText>ADDIN CSL_CITATION { "citationItems" : [ { "id" : "ITEM-1", "itemData" : { "DOI" : "10.1111/j.1469-1809.2010.00610.x", "ISBN" : "1469-1809", "abstract" : "Interaction between genetic variants is hypothesized to be one of several putative explanations for the \u2018case of missing heritability.\u2019 Therefore, Genome-Wide Interaction Analysis (GWIA) has recently gained substantial interest. GWIA is computationally challenging and respective power type I error studies are particularly difficult. Therefore, an accepted significance level for GWIA studies does not currently exist. It has been shown that for a GWAS single-marker analysis with n SNPs a correction for multiple testing with 1/2 \u00b7n is appropriate for populations of European ancestry. We speculated that for GWIA, correction by 1/4 \u00b7m should be appropriate, where m=n\u00b7 (n\u2212 1)/2 is the number of SNP pairs. We tried to verify this hypothesis using the INTERSNP program that implements interaction analysis and genome-wide Monte-Carlo (MC) simulation. Using a type I error study based on Illumina\u00ae HumanHap 550 data, we were able to reproduce the published result for single-marker analysis. For GWIA using a test for allelic interaction, we show that correction with roughly 0.4 \u00b7m is appropriate, a number that is somewhat larger than that of our hypothesis. In summary, it can be stated that for an Illumina\u00ae-type marker panel with 500,000 SNPs, an uncorrected P-value of 1.0 \u00d7 10\u221212 is needed to establish genome-wide significance at the 0.05 level.", "author" : [ { "dropping-particle" : "", "family" : "Becker", "given" : "Tim", "non-dropping-particle" : "", "parse-names" : false, "suffix" : "" }, { "dropping-particle" : "", "family" : "Herold", "given" : "Christine", "non-dropping-particle" : "", "parse-names" : false, "suffix" : "" }, { "dropping-particle" : "", "family" : "Meesters", "given" : "Christian", "non-dropping-particle" : "", "parse-names" : false, "suffix" : "" }, { "dropping-particle" : "", "family" : "Mattheisen", "given" : "Manuel", "non-dropping-particle" : "", "parse-names" : false, "suffix" : "" }, { "dropping-particle" : "", "family" : "Baur", "given" : "Max P", "non-dropping-particle" : "", "parse-names" : false, "suffix" : "" } ], "container-title" : "Annals of Human Genetics", "id" : "ITEM-1", "issue" : "1", "issued" : { "date-parts" : [ [ "2011" ] ] }, "page" : "29-35", "publisher" : "Blackwell Publishing Ltd", "title" : "Significance Levels in Genome-Wide Interaction Analysis (GWIA)", "type" : "article-journal", "volume" : "75" }, "uris" : [ "http://www.mendeley.com/documents/?uuid=101e91d3-58a6-4d32-9db5-6378347b560d" ] } ], "mendeley" : { "previouslyFormattedCitation" : "&lt;sup&gt;66&lt;/sup&gt;" }, "properties" : { "noteIndex" : 0 }, "schema" : "https://github.com/citation-style-language/schema/raw/master/csl-citation.json" }</w:instrText>
      </w:r>
      <w:r w:rsidR="00CA1BF8">
        <w:fldChar w:fldCharType="separate"/>
      </w:r>
      <w:r w:rsidR="003408C0" w:rsidRPr="003408C0">
        <w:rPr>
          <w:noProof/>
          <w:vertAlign w:val="superscript"/>
        </w:rPr>
        <w:t>66</w:t>
      </w:r>
      <w:r w:rsidR="00CA1BF8">
        <w:fldChar w:fldCharType="end"/>
      </w:r>
      <w:r w:rsidR="00CA1BF8">
        <w:t xml:space="preserve"> than independent regions, a corresponding increase in sample size may be required to obtain gains in prediction accuracy equivalent to an additive model.</w:t>
      </w:r>
    </w:p>
    <w:p w14:paraId="33B8283C" w14:textId="77777777" w:rsidR="00DD6648" w:rsidRDefault="00DD6648" w:rsidP="00DB5441"/>
    <w:p w14:paraId="17A6BD88" w14:textId="23A3FBF2" w:rsidR="00B0404A" w:rsidRDefault="00651585" w:rsidP="00DB5441">
      <w:r>
        <w:t xml:space="preserve">There has been extensive use of </w:t>
      </w:r>
      <w:proofErr w:type="spellStart"/>
      <w:r>
        <w:t>epistatic</w:t>
      </w:r>
      <w:proofErr w:type="spellEnd"/>
      <w:r>
        <w:t xml:space="preserve"> effects for the prediction of complex traits in many model organism species. It was shown that including a network of </w:t>
      </w:r>
      <w:proofErr w:type="spellStart"/>
      <w:r>
        <w:t>epistatic</w:t>
      </w:r>
      <w:proofErr w:type="spellEnd"/>
      <w:r>
        <w:t xml:space="preserve"> effects in chicken lines</w:t>
      </w:r>
      <w:r>
        <w:fldChar w:fldCharType="begin" w:fldLock="1"/>
      </w:r>
      <w:r w:rsidR="003408C0">
        <w:instrText>ADDIN CSL_CITATION { "citationItems" : [ { "id" : "ITEM-1", "itemData" : { "DOI" : "10.1038/ng1761", "ISSN" : "1061-4036", "author" : [ { "dropping-particle" : "", "family" : "Carlborg", "given" : "Orjan", "non-dropping-particle" : "", "parse-names" : false, "suffix" : "" }, { "dropping-particle" : "", "family" : "Jacobsson", "given" : "Lina", "non-dropping-particle" : "", "parse-names" : false, "suffix" : "" }, { "dropping-particle" : "", "family" : "Ahgren", "given" : "Per", "non-dropping-particle" : "", "parse-names" : false, "suffix" : "" }, { "dropping-particle" : "", "family" : "Siegel", "given" : "Paul", "non-dropping-particle" : "", "parse-names" : false, "suffix" : "" }, { "dropping-particle" : "", "family" : "Andersson", "given" : "Leif", "non-dropping-particle" : "", "parse-names" : false, "suffix" : "" } ], "container-title" : "Nature Genetics", "id" : "ITEM-1", "issue" : "4", "issued" : { "date-parts" : [ [ "2006", "4" ] ] }, "note" : "        From Duplicate 1 (                           Epistasis and the release of genetic variation during long-term selection                         - Carlborg, Orjan; Jacobsson, Lina; Ahgren, Per; Siegel, Paul; Andersson, Leif )\n                \n        \n        \n        From Duplicate 2 (                           Epistasis and the release of genetic variation during long-term selection                         - Carlborg, Orjan; Jacobsson, Lina; Ahgren, Per; Siegel, Paul; Andersson, Leif )\n                \n        \n        \n      ", "page" : "418-420", "title" : "Epistasis and the release of genetic variation during long-term selection", "type" : "article-journal", "volume" : "38" }, "uris" : [ "http://www.mendeley.com/documents/?uuid=bff95456-a945-43dd-bf0b-c6272498ab9c" ] } ], "mendeley" : { "previouslyFormattedCitation" : "&lt;sup&gt;67&lt;/sup&gt;" }, "properties" : { "noteIndex" : 0 }, "schema" : "https://github.com/citation-style-language/schema/raw/master/csl-citation.json" }</w:instrText>
      </w:r>
      <w:r>
        <w:fldChar w:fldCharType="separate"/>
      </w:r>
      <w:r w:rsidR="003408C0" w:rsidRPr="003408C0">
        <w:rPr>
          <w:noProof/>
          <w:vertAlign w:val="superscript"/>
        </w:rPr>
        <w:t>67</w:t>
      </w:r>
      <w:r>
        <w:fldChar w:fldCharType="end"/>
      </w:r>
      <w:r>
        <w:t xml:space="preserve"> for prediction in independent samples</w:t>
      </w:r>
      <w:r>
        <w:fldChar w:fldCharType="begin" w:fldLock="1"/>
      </w:r>
      <w:r w:rsidR="003408C0">
        <w:instrText>ADDIN CSL_CITATION { "citationItems" : [ { "id" : "ITEM-1", "itemData" : { "DOI" : "10.1017/S001667231200047X", "ISSN" : "1469-5073", "PMID" : "23298448", "abstract" : "A major challenge in complex trait genetics is to unravel how multiple loci and environmental factors together cause phenotypic diversity. Both first (F(1)) and second (F(2)) generation hybrids often display phenotypes that deviate from what is expected under intermediate inheritance. We have here studied two chicken F(2) populations generated by crossing divergent chicken lines to assess how epistatic loci, identified in earlier quantitative trait locus (QTL) studies, contribute to hybrid deviations from the mid-parent phenotype. Empirical evidence suggests that the average phenotypes of the intercross birds tend to be lower than the midpoint between the parental means in both crosses. Our results confirm that epistatic interactions, despite a relatively small contribution to the phenotypic variance, play an important role in the deviation of hybrid phenotypes from the mid-parent values (i.e. multi-locus hybrid genotypes lead to lower rather than higher body weights). To a lesser extent, dominance also appears to contribute to the mid-parent deviation, at least in one of the crosses. This observation coincides with the hypothesis that hybridization tends to break up co-adapted gene complexes, i.e. generate Bateson-Dobzhansky-Muller incompatibilities.", "author" : [ { "dropping-particle" : "", "family" : "\u00c1lvarez-Castro", "given" : "Jos\u00e9 M", "non-dropping-particle" : "", "parse-names" : false, "suffix" : "" }, { "dropping-particle" : "", "family" : "Rouzic", "given" : "Arnaud", "non-dropping-particle" : "Le", "parse-names" : false, "suffix" : "" }, { "dropping-particle" : "", "family" : "Andersson", "given" : "Leif", "non-dropping-particle" : "", "parse-names" : false, "suffix" : "" }, { "dropping-particle" : "", "family" : "Siegel", "given" : "Paul B", "non-dropping-particle" : "", "parse-names" : false, "suffix" : "" }, { "dropping-particle" : "", "family" : "Carlborg", "given" : "\u00d6rjan", "non-dropping-particle" : "", "parse-names" : false, "suffix" : "" } ], "container-title" : "Genetics research", "id" : "ITEM-1", "issue" : "5", "issued" : { "date-parts" : [ [ "2012", "10" ] ] }, "page" : "255-66", "title" : "Modelling of genetic interactions improves prediction of hybrid patterns--a case study in domestic fowl.", "type" : "article-journal", "volume" : "94" }, "uris" : [ "http://www.mendeley.com/documents/?uuid=93c6bbce-049d-49df-a851-ffd9da9d82ab" ] } ], "mendeley" : { "previouslyFormattedCitation" : "&lt;sup&gt;68&lt;/sup&gt;" }, "properties" : { "noteIndex" : 0 }, "schema" : "https://github.com/citation-style-language/schema/raw/master/csl-citation.json" }</w:instrText>
      </w:r>
      <w:r>
        <w:fldChar w:fldCharType="separate"/>
      </w:r>
      <w:r w:rsidR="003408C0" w:rsidRPr="003408C0">
        <w:rPr>
          <w:noProof/>
          <w:vertAlign w:val="superscript"/>
        </w:rPr>
        <w:t>68</w:t>
      </w:r>
      <w:r>
        <w:fldChar w:fldCharType="end"/>
      </w:r>
      <w:r>
        <w:t xml:space="preserve"> marginally improved prediction over the use of additive effects only. A </w:t>
      </w:r>
      <w:r w:rsidR="005E14B4">
        <w:t xml:space="preserve">number of reports have shown </w:t>
      </w:r>
      <w:r>
        <w:t>similar conclusion</w:t>
      </w:r>
      <w:r w:rsidR="005E14B4">
        <w:t>s</w:t>
      </w:r>
      <w:r>
        <w:t xml:space="preserve"> for several traits in plants also</w:t>
      </w:r>
      <w:r w:rsidR="005E14B4">
        <w:fldChar w:fldCharType="begin" w:fldLock="1"/>
      </w:r>
      <w:r w:rsidR="003408C0">
        <w:instrText>ADDIN CSL_CITATION { "citationItems" : [ { "id" : "ITEM-1", "itemData" : { "DOI" : "10.1038/hdy.2012.44", "ISSN" : "1365-2540", "PMID" : "22892636", "abstract" : "Though epistasis has long been postulated to have a critical role in genetic regulation of important pathways as well as provide a major source of variation in the process of speciation, the importance of epistasis for genomic selection in the context of plant breeding is still being debated. In this paper, we report the results on the prediction of genetic values with epistatic effects for 280 accessions in the Nebraska Wheat Breeding Program using adaptive mixed least absolute shrinkage and selection operator (LASSO). The development of adaptive mixed LASSO, originally designed for association mapping, for the context of genomic selection is reported. The results show that adaptive mixed LASSO can be successfully applied to the prediction of genetic values while incorporating both marker main effects and epistatic effects. Especially, the prediction accuracy is substantially improved by the inclusion of two-locus epistatic effects (more than onefold in some cases as measured by cross-validation correlation coefficient), which is observed for multiple traits and planting locations. This points to significant potential in using non-additive genetic effects for genomic selection in crop breeding practices.", "author" : [ { "dropping-particle" : "", "family" : "Wang", "given" : "D", "non-dropping-particle" : "", "parse-names" : false, "suffix" : "" }, { "dropping-particle" : "", "family" : "Salah El-Basyoni", "given" : "I", "non-dropping-particle" : "", "parse-names" : false, "suffix" : "" }, { "dropping-particle" : "", "family" : "Stephen Baenziger", "given" : "P", "non-dropping-particle" : "", "parse-names" : false, "suffix" : "" }, { "dropping-particle" : "", "family" : "Crossa", "given" : "J", "non-dropping-particle" : "", "parse-names" : false, "suffix" : "" }, { "dropping-particle" : "", "family" : "Eskridge", "given" : "K M", "non-dropping-particle" : "", "parse-names" : false, "suffix" : "" }, { "dropping-particle" : "", "family" : "Dweikat", "given" : "I", "non-dropping-particle" : "", "parse-names" : false, "suffix" : "" } ], "container-title" : "Heredity", "id" : "ITEM-1", "issue" : "5", "issued" : { "date-parts" : [ [ "2012", "11" ] ] }, "page" : "313-9", "publisher" : "Nature Publishing Group", "title" : "Prediction of genetic values of quantitative traits with epistatic effects in plant breeding populations.", "type" : "article-journal", "volume" : "109" }, "uris" : [ "http://www.mendeley.com/documents/?uuid=a25474b2-06e7-4cbf-a425-72cbcfe82a4a" ] }, { "id" : "ITEM-2", "itemData" : { "DOI" : "10.2135/cropsci2008.08.0491", "ISSN" : "1435-0653", "author" : [ { "dropping-particle" : "", "family" : "Dudley", "given" : "J. W.", "non-dropping-particle" : "", "parse-names" : false, "suffix" : "" }, { "dropping-particle" : "", "family" : "Johnson", "given" : "G. R.", "non-dropping-particle" : "", "parse-names" : false, "suffix" : "" } ], "container-title" : "Crop Science", "id" : "ITEM-2", "issue" : "3", "issued" : { "date-parts" : [ [ "2009" ] ] }, "page" : "763", "title" : "Epistatic Models Improve Prediction of Performance in Corn", "type" : "article-journal", "volume" : "49" }, "uris" : [ "http://www.mendeley.com/documents/?uuid=f5ce6676-023d-4e8d-8522-ccdac9874016" ] }, { "id" : "ITEM-3", "itemData" : { "DOI" : "10.1186/1471-2156-12-15", "ISSN" : "1471-2156", "PMID" : "21269439", "abstract" : "BACKGROUND: Most quantitative traits are controlled by multiple quantitative trait loci (QTL). The contribution of each locus may be negligible but the collective contribution of all loci is usually significant. Genome selection that uses markers of the entire genome to predict the genomic values of individual plants or animals can be more efficient than selection on phenotypic values and pedigree information alone for genetic improvement. When a quantitative trait is contributed by epistatic effects, using all markers (main effects) and marker pairs (epistatic effects) to predict the genomic values of plants can achieve the maximum efficiency for genetic improvement.\n\nRESULTS: In this study, we created 126 recombinant inbred lines of soybean and genotyped 80 makers across the genome. We applied the genome selection technique to predict the genomic value of somatic embryo number (a quantitative trait) for each line. Cross validation analysis showed that the squared correlation coefficient between the observed and predicted embryo numbers was 0.33 when only main (additive) effects were used for prediction. When the interaction (epistatic) effects were also included in the model, the squared correlation coefficient reached 0.78.\n\nCONCLUSIONS: This study provided an excellent example for the application of genome selection to plant breeding.", "author" : [ { "dropping-particle" : "", "family" : "Hu", "given" : "Zhiqiu", "non-dropping-particle" : "", "parse-names" : false, "suffix" : "" }, { "dropping-particle" : "", "family" : "Li", "given" : "Yongguang", "non-dropping-particle" : "", "parse-names" : false, "suffix" : "" }, { "dropping-particle" : "", "family" : "Song", "given" : "Xiaohui", "non-dropping-particle" : "", "parse-names" : false, "suffix" : "" }, { "dropping-particle" : "", "family" : "Han", "given" : "Yingpeng", "non-dropping-particle" : "", "parse-names" : false, "suffix" : "" }, { "dropping-particle" : "", "family" : "Cai", "given" : "Xiaodong", "non-dropping-particle" : "", "parse-names" : false, "suffix" : "" }, { "dropping-particle" : "", "family" : "Xu", "given" : "Shizhong", "non-dropping-particle" : "", "parse-names" : false, "suffix" : "" }, { "dropping-particle" : "", "family" : "Li", "given" : "Wenbin", "non-dropping-particle" : "", "parse-names" : false, "suffix" : "" } ], "container-title" : "BMC genetics", "id" : "ITEM-3", "issued" : { "date-parts" : [ [ "2011", "1" ] ] }, "page" : "15", "title" : "Genomic value prediction for quantitative traits under the epistatic model.", "type" : "article-journal", "volume" : "12" }, "uris" : [ "http://www.mendeley.com/documents/?uuid=6a853019-77a5-4b4e-a2a3-79a19eeb7a55", "http://www.mendeley.com/documents/?uuid=2006f48e-85fa-40df-8253-3af7c15c5727" ] } ], "mendeley" : { "previouslyFormattedCitation" : "&lt;sup&gt;69\u201371&lt;/sup&gt;" }, "properties" : { "noteIndex" : 0 }, "schema" : "https://github.com/citation-style-language/schema/raw/master/csl-citation.json" }</w:instrText>
      </w:r>
      <w:r w:rsidR="005E14B4">
        <w:fldChar w:fldCharType="separate"/>
      </w:r>
      <w:r w:rsidR="003408C0" w:rsidRPr="003408C0">
        <w:rPr>
          <w:noProof/>
          <w:vertAlign w:val="superscript"/>
        </w:rPr>
        <w:t>69–71</w:t>
      </w:r>
      <w:r w:rsidR="005E14B4">
        <w:fldChar w:fldCharType="end"/>
      </w:r>
      <w:r w:rsidR="005E14B4">
        <w:t xml:space="preserve">, whereas others demonstrate that inclusion of </w:t>
      </w:r>
      <w:proofErr w:type="spellStart"/>
      <w:r w:rsidR="005E14B4">
        <w:t>epistatic</w:t>
      </w:r>
      <w:proofErr w:type="spellEnd"/>
      <w:r w:rsidR="005E14B4">
        <w:t xml:space="preserve"> effects yields no improvement in prediction accuracy,</w:t>
      </w:r>
      <w:r w:rsidR="005E14B4">
        <w:fldChar w:fldCharType="begin" w:fldLock="1"/>
      </w:r>
      <w:r w:rsidR="003408C0">
        <w:instrText>ADDIN CSL_CITATION { "citationItems" : [ { "id" : "ITEM-1", "itemData" : { "DOI" : "10.1007/s00122-012-1868-9", "ISBN" : "0012201218689", "ISSN" : "1432-2242", "PMID" : "22566067", "abstract" : "The availability of high density panels of molecular markers has prompted the adoption of genomic selection (GS) methods in animal and plant breeding. In GS, parametric, semi-parametric and non-parametric regressions models are used for predicting quantitative traits. This article shows how to use neural networks with radial basis functions (RBFs) for prediction with dense molecular markers. We illustrate the use of the linear Bayesian LASSO regression model and of two non-linear regression models, reproducing kernel Hilbert spaces (RKHS) regression and radial basis function neural networks (RBFNN) on simulated data and real maize lines genotyped with 55,000 markers and evaluated for several trait-environment combinations. The empirical results of this study indicated that the three models showed similar overall prediction accuracy, with a slight and consistent superiority of RKHS and RBFNN over the additive Bayesian LASSO model. Results from the simulated data indicate that RKHS and RBFNN models captured epistatic effects; however, adding non-signal (redundant) predictors (interaction between markers) can adversely affect the predictive accuracy of the non-linear regression models.", "author" : [ { "dropping-particle" : "", "family" : "Gonz\u00e1lez-Camacho", "given" : "J M", "non-dropping-particle" : "", "parse-names" : false, "suffix" : "" }, { "dropping-particle" : "", "family" : "Los Campos", "given" : "G", "non-dropping-particle" : "de", "parse-names" : false, "suffix" : "" }, { "dropping-particle" : "", "family" : "P\u00e9rez", "given" : "P", "non-dropping-particle" : "", "parse-names" : false, "suffix" : "" }, { "dropping-particle" : "", "family" : "Gianola", "given" : "D", "non-dropping-particle" : "", "parse-names" : false, "suffix" : "" }, { "dropping-particle" : "", "family" : "Cairns", "given" : "J E", "non-dropping-particle" : "", "parse-names" : false, "suffix" : "" }, { "dropping-particle" : "", "family" : "Mahuku", "given" : "G", "non-dropping-particle" : "", "parse-names" : false, "suffix" : "" }, { "dropping-particle" : "", "family" : "Babu", "given" : "R", "non-dropping-particle" : "", "parse-names" : false, "suffix" : "" }, { "dropping-particle" : "", "family" : "Crossa", "given" : "J", "non-dropping-particle" : "", "parse-names" : false, "suffix" : "" } ], "container-title" : "Theoretical and Applied Genetics", "id" : "ITEM-1", "issued" : { "date-parts" : [ [ "2012", "5", "8" ] ] }, "title" : "Genome-enabled prediction of genetic values using radial basis function neural networks.", "type" : "article-journal" }, "uris" : [ "http://www.mendeley.com/documents/?uuid=dd239634-249b-4d34-9b68-bda80dc9d74c" ] } ], "mendeley" : { "previouslyFormattedCitation" : "&lt;sup&gt;72&lt;/sup&gt;" }, "properties" : { "noteIndex" : 0 }, "schema" : "https://github.com/citation-style-language/schema/raw/master/csl-citation.json" }</w:instrText>
      </w:r>
      <w:r w:rsidR="005E14B4">
        <w:fldChar w:fldCharType="separate"/>
      </w:r>
      <w:r w:rsidR="003408C0" w:rsidRPr="003408C0">
        <w:rPr>
          <w:noProof/>
          <w:vertAlign w:val="superscript"/>
        </w:rPr>
        <w:t>72</w:t>
      </w:r>
      <w:r w:rsidR="005E14B4">
        <w:fldChar w:fldCharType="end"/>
      </w:r>
      <w:r w:rsidR="005E14B4">
        <w:t xml:space="preserve"> or that additive effects alone are sufficient to explain most genetic variation.</w:t>
      </w:r>
      <w:r w:rsidR="005E14B4">
        <w:fldChar w:fldCharType="begin" w:fldLock="1"/>
      </w:r>
      <w:r w:rsidR="003408C0">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"http://www.mendeley.com/documents/?uuid=8a73d576-9245-4240-a78d-49a32a7ce905" ] } ], "mendeley" : { "previouslyFormattedCitation" : "&lt;sup&gt;73&lt;/sup&gt;" }, "properties" : { "noteIndex" : 0 }, "schema" : "https://github.com/citation-style-language/schema/raw/master/csl-citation.json" }</w:instrText>
      </w:r>
      <w:r w:rsidR="005E14B4">
        <w:fldChar w:fldCharType="separate"/>
      </w:r>
      <w:r w:rsidR="003408C0" w:rsidRPr="003408C0">
        <w:rPr>
          <w:noProof/>
          <w:vertAlign w:val="superscript"/>
        </w:rPr>
        <w:t>73</w:t>
      </w:r>
      <w:r w:rsidR="005E14B4">
        <w:fldChar w:fldCharType="end"/>
      </w:r>
    </w:p>
    <w:p w14:paraId="12A40613" w14:textId="77777777" w:rsidR="00F916FA" w:rsidRDefault="00F916FA" w:rsidP="00DB5441"/>
    <w:p w14:paraId="2CF479E0" w14:textId="215A60D4" w:rsidR="002D481D" w:rsidRDefault="002D481D" w:rsidP="002D481D">
      <w:pPr>
        <w:pStyle w:val="Heading3"/>
      </w:pPr>
      <w:bookmarkStart w:id="13" w:name="_Toc244097356"/>
      <w:proofErr w:type="spellStart"/>
      <w:r>
        <w:t>Personalised</w:t>
      </w:r>
      <w:proofErr w:type="spellEnd"/>
      <w:r>
        <w:t xml:space="preserve"> genomics?</w:t>
      </w:r>
      <w:bookmarkEnd w:id="13"/>
    </w:p>
    <w:p w14:paraId="234168E7" w14:textId="77777777" w:rsidR="002D481D" w:rsidRDefault="002D481D" w:rsidP="002D481D"/>
    <w:p w14:paraId="3E24532D" w14:textId="7CBF105B" w:rsidR="000040B2" w:rsidRDefault="002D481D" w:rsidP="002D481D">
      <w:r>
        <w:t xml:space="preserve">From a population perspective, the importance of a particular causal variant is proportional to its contribution to phenotypic variance. Thus far, there is very little evidence that epistasis plays a substantial role in this regard. From a personalized genomics perspective, however, </w:t>
      </w:r>
      <w:r w:rsidR="00767261">
        <w:t>the main emphasis lies on t</w:t>
      </w:r>
      <w:r w:rsidR="00B754CD">
        <w:t>he effect a causal variant has o</w:t>
      </w:r>
      <w:r w:rsidR="00767261">
        <w:t>n an individual</w:t>
      </w:r>
      <w:r w:rsidR="00B754CD">
        <w:t>’s phenotype regardless of population effects.</w:t>
      </w:r>
      <w:r w:rsidR="00FF09B0">
        <w:t xml:space="preserve"> In this regard, there is a growing body of evidence to support the notion that functional epistasis is indeed widespread across the genome, and impacting numerous complex traits.</w:t>
      </w:r>
      <w:r w:rsidR="00FF09B0">
        <w:fldChar w:fldCharType="begin" w:fldLock="1"/>
      </w:r>
      <w:r w:rsidR="003408C0">
        <w:instrText>ADDIN CSL_CITATION { "citationItems" : [ { "id" : "ITEM-1", "itemData" : { "ISSN" : "1793-5091", "abstract" : "One goal of personal genomics is to use information about genomic variation to predict who is at risk for various common diseases. Technological advances in genotyping have spawned several personal genetic testing services that market genotyping services directly to the consumer. An important goal of consumer genetic testing is to provide health information along with the genotyping results. This has the potential to integrate detailed personal genetic and genomic information into healthcare decision making. Despite the potential importance of these advances, there are some important limitations. One concern is that much of the literature that is used to formulate personal genetics reports is based on genetic association studies that consider each genetic variant independently of the others. It is our working hypothesis that the true value of personal genomics will only be realized when the complexity of the genotype-to-phenotype mapping relationship is embraced, rather than ignored. We focus here on complexity in genetic architecture due to epistasis or nonlinear gene-gene interaction. We have previously developed a multifactor dimensionality reduction (MDR) algorithm and software package for detecting nonlinear interactions in genetic association studies. In most prior MDR analyses, the permutation testing strategy used to assess statistical significance was unable to differentiate MDR models that captured only interaction effects from those that also detected independent main effects. Statistical interpretation of MDR models required post-hoc analysis using entropy-based measures of interaction information. We introduce here a novel permutation test that allows the effects of nonlinear interactions between multiple genetic variants to be specifically tested in a manner that is not confounded by linear additive effects. We show using simulated nonlinear interactions that the power using the explicit test of epistasis is no different than a standard permutation test. We also show that the test has the appropriate size or type I error rate of approximately 0.05. We then apply MDR with the new explicit test of epistasis to a large genetic study of bladder cancer and show that a previously reported nonlinear interaction between is indeed significant, even after considering the strong additive effect of smoking in the model. Finally, we evaluated the power of the explicit test of epistasis to detect the nonlinear interaction between two XPD gene polymorphi\u2026", "author" : [ { "dropping-particle" : "", "family" : "Greene", "given" : "Casey S", "non-dropping-particle" : "", "parse-names" : false, "suffix" : "" }, { "dropping-particle" : "", "family" : "Himmelstein", "given" : "Daniel S", "non-dropping-particle" : "", "parse-names" : false, "suffix" : "" }, { "dropping-particle" : "", "family" : "Nelson", "given" : "Heather H", "non-dropping-particle" : "", "parse-names" : false, "suffix" : "" }, { "dropping-particle" : "", "family" : "Kelsey", "given" : "Karl T", "non-dropping-particle" : "", "parse-names" : false, "suffix" : "" }, { "dropping-particle" : "", "family" : "Williams", "given" : "Scott M", "non-dropping-particle" : "", "parse-names" : false, "suffix" : "" }, { "dropping-particle" : "", "family" : "Andrew", "given" : "Angeline S", "non-dropping-particle" : "", "parse-names" : false, "suffix" : "" }, { "dropping-particle" : "", "family" : "Karagas", "given" : "Margaret R", "non-dropping-particle" : "", "parse-names" : false, "suffix" : "" }, { "dropping-particle" : "", "family" : "Moore", "given" : "Jason H", "non-dropping-particle" : "", "parse-names" : false, "suffix" : "" } ], "container-title" : "Pacific Symposium on Biocomputing. Pacific Symposium on Biocomputing", "id" : "ITEM-1", "issued" : { "date-parts" : [ [ "2010" ] ] }, "note" : "        From Duplicate 1 (                   Enabling personal genomics with an explicit test of epistasis                 - Greene, Casey S; Himmelstein, Daniel S; Nelson, Heather H; Kelsey, Karl T; Williams, Scott M; Andrew, Angeline S; Karagas, Margaret R; Moore, Jason H )\n                \n        \n        \n        From Duplicate 2 (                   Enabling personal genomics with an explicit test of epistasis                 - Greene, Casey S; Himmelstein, Daniel S; Nelson, Heather H; Kelsey, Karl T; Williams, Scott M; Andrew, Angeline S; Karagas, Margaret R; Moore, Jason H )\n                \nthis is a paper\n        \n      ", "page" : "327-336", "title" : "Enabling personal genomics with an explicit test of epistasis", "type" : "article-journal" }, "uris" : [ "http://www.mendeley.com/documents/?uuid=d8be73fe-92c2-431b-9809-044413e73e42" ] }, { "id" : "ITEM-2", "itemData" : { "DOI" : "nrg2452 [pii]\n10.1038/nrg2452 [doi]", "ISBN" : "1471-0064 (Electronic)\n1471-0056 (Linking)", "PMID" : "18852697", "abstract" : "Epistasis, or interactions between genes, has long been recognized as fundamentally important to understanding the structure and function of genetic pathways and the evolutionary dynamics of complex genetic systems. With the advent of high-throughput functional genomics and the emergence of systems approaches to biology, as well as a new-found ability to pursue the genetic basis of evolution down to specific molecular changes, there is a renewed appreciation both for the importance of studying gene interactions and for addressing these questions in a unified, quantitative manner.", "author" : [ { "dropping-particle" : "", "family" : "Phillips", "given" : "P C", "non-dropping-particle" : "", "parse-names" : false, "suffix" : "" } ], "container-title" : "Nat Rev Genet", "edition" : "2008/10/15", "id" : "ITEM-2", "issue" : "11", "issued" : { "date-parts" : [ [ "2008" ] ] }, "note" : "Phillips, Patrick C\nResearch Support, N.I.H., Extramural\nResearch Support, Non-U.S. Gov't\nResearch Support, U.S. Gov't, Non-P.H.S.\nReview\nEngland\nNature reviews. Genetics\nNat Rev Genet. 2008 Nov;9(11):855-67. doi: 10.1038/nrg2452.", "page" : "855-867", "title" : "Epistasis--the essential role of gene interactions in the structure and evolution of genetic systems", "type" : "article-journal", "volume" : "9" }, "uris" : [ "http://www.mendeley.com/documents/?uuid=90df112e-fce9-4bf6-aa35-73914be5c4ee" ] } ], "mendeley" : { "previouslyFormattedCitation" : "&lt;sup&gt;48,74&lt;/sup&gt;" }, "properties" : { "noteIndex" : 0 }, "schema" : "https://github.com/citation-style-language/schema/raw/master/csl-citation.json" }</w:instrText>
      </w:r>
      <w:r w:rsidR="00FF09B0">
        <w:fldChar w:fldCharType="separate"/>
      </w:r>
      <w:r w:rsidR="003408C0" w:rsidRPr="003408C0">
        <w:rPr>
          <w:noProof/>
          <w:vertAlign w:val="superscript"/>
        </w:rPr>
        <w:t>48,74</w:t>
      </w:r>
      <w:r w:rsidR="00FF09B0">
        <w:fldChar w:fldCharType="end"/>
      </w:r>
      <w:r w:rsidR="00FF09B0">
        <w:t xml:space="preserve"> </w:t>
      </w:r>
    </w:p>
    <w:p w14:paraId="630A008C" w14:textId="77777777" w:rsidR="000040B2" w:rsidRDefault="000040B2" w:rsidP="002D481D"/>
    <w:p w14:paraId="1F622F20" w14:textId="13320BB9" w:rsidR="002D481D" w:rsidRDefault="000040B2" w:rsidP="002D481D">
      <w:r>
        <w:t>A recent study has</w:t>
      </w:r>
      <w:r w:rsidR="00B754CD">
        <w:t xml:space="preserve"> shown that </w:t>
      </w:r>
      <w:r w:rsidR="00FF09B0">
        <w:t xml:space="preserve">using </w:t>
      </w:r>
      <w:proofErr w:type="spellStart"/>
      <w:r w:rsidR="00FF09B0">
        <w:t>exome</w:t>
      </w:r>
      <w:proofErr w:type="spellEnd"/>
      <w:r w:rsidR="00FF09B0">
        <w:t xml:space="preserve"> sequencing on patients exhibiting a range of disease phenotypes can </w:t>
      </w:r>
      <w:r>
        <w:t>lead to the identification of</w:t>
      </w:r>
      <w:r w:rsidR="00FF09B0">
        <w:t xml:space="preserve"> rare</w:t>
      </w:r>
      <w:r>
        <w:t xml:space="preserve">, putative underlying causal mutations in </w:t>
      </w:r>
      <w:r w:rsidR="003408C0">
        <w:t>25% of cases</w:t>
      </w:r>
      <w:r>
        <w:t>.</w:t>
      </w:r>
      <w:r>
        <w:fldChar w:fldCharType="begin" w:fldLock="1"/>
      </w:r>
      <w:r w:rsidR="003408C0">
        <w:instrText>ADDIN CSL_CITATION { "citationItems" : [ { "id" : "ITEM-1", "itemData" : { "DOI" : "10.1056/NEJMoa1306555", "ISSN" : "1533-4406", "PMID" : "24088041", "abstract" : "Background Whole-exome sequencing is a diagnostic approach for the identification of molecular defects in patients with suspected genetic disorders. Methods We developed technical, bioinformatic, interpretive, and validation pipelines for whole-exome sequencing in a certified clinical laboratory to identify sequence variants underlying disease phenotypes in patients. Results We present data on the first 250 probands for whom referring physicians ordered whole-exome sequencing. Patients presented with a range of phenotypes suggesting potential genetic causes. Approximately 80% were children with neurologic phenotypes. Insurance coverage was similar to that for established genetic tests. We identified 86 mutated alleles that were highly likely to be causative in 62 of the 250 patients, achieving a 25% molecular diagnostic rate (95% confidence interval, 20 to 31). Among the 62 patients, 33 had autosomal dominant disease, 16 had autosomal recessive disease, and 9 had X-linked disease. A total of 4 probands received two nonoverlapping molecular diagnoses, which potentially challenged the clinical diagnosis that had been made on the basis of history and physical examination. A total of 83% of the autosomal dominant mutant alleles and 40% of the X-linked mutant alleles occurred de novo. Recurrent clinical phenotypes occurred in patients with mutations that were highly likely to be causative in the same genes and in different genes responsible for genetically heterogeneous disorders. Conclusions Whole-exome sequencing identified the underlying genetic defect in 25% of consecutive patients referred for evaluation of a possible genetic condition. (Funded by the National Human Genome Research Institute.).", "author" : [ { "dropping-particle" : "", "family" : "Yang", "given" : "Yaping", "non-dropping-particle" : "", "parse-names" : false, "suffix" : "" }, { "dropping-particle" : "", "family" : "Muzny", "given" : "Donna M", "non-dropping-particle" : "", "parse-names" : false, "suffix" : "" }, { "dropping-particle" : "", "family" : "Reid", "given" : "Jeffrey G", "non-dropping-particle" : "", "parse-names" : false, "suffix" : "" }, { "dropping-particle" : "", "family" : "Bainbridge", "given" : "Matthew N", "non-dropping-particle" : "", "parse-names" : false, "suffix" : "" }, { "dropping-particle" : "", "family" : "Willis", "given" : "Alecia", "non-dropping-particle" : "", "parse-names" : false, "suffix" : "" }, { "dropping-particle" : "", "family" : "Ward", "given" : "Patricia a", "non-dropping-particle" : "", "parse-names" : false, "suffix" : "" }, { "dropping-particle" : "", "family" : "Braxton", "given" : "Alicia", "non-dropping-particle" : "", "parse-names" : false, "suffix" : "" }, { "dropping-particle" : "", "family" : "Beuten", "given" : "Joke", "non-dropping-particle" : "", "parse-names" : false, "suffix" : "" }, { "dropping-particle" : "", "family" : "Xia", "given" : "Fan", "non-dropping-particle" : "", "parse-names" : false, "suffix" : "" }, { "dropping-particle" : "", "family" : "Niu", "given" : "Zhiyv", "non-dropping-particle" : "", "parse-names" : false, "suffix" : "" }, { "dropping-particle" : "", "family" : "Hardison", "given" : "Matthew", "non-dropping-particle" : "", "parse-names" : false, "suffix" : "" }, { "dropping-particle" : "", "family" : "Person", "given" : "Richard", "non-dropping-particle" : "", "parse-names" : false, "suffix" : "" }, { "dropping-particle" : "", "family" : "Bekheirnia", "given" : "Mir Reza", "non-dropping-particle" : "", "parse-names" : false, "suffix" : "" }, { "dropping-particle" : "", "family" : "Leduc", "given" : "Magalie S", "non-dropping-particle" : "", "parse-names" : false, "suffix" : "" }, { "dropping-particle" : "", "family" : "Kirby", "given" : "Amelia", "non-dropping-particle" : "", "parse-names" : false, "suffix" : "" }, { "dropping-particle" : "", "family" : "Pham", "given" : "Peter", "non-dropping-particle" : "", "parse-names" : false, "suffix" : "" }, { "dropping-particle" : "", "family" : "Scull", "given" : "Jennifer", "non-dropping-particle" : "", "parse-names" : false, "suffix" : "" }, { "dropping-particle" : "", "family" : "Wang", "given" : "Min", "non-dropping-particle" : "", "parse-names" : false, "suffix" : "" }, { "dropping-particle" : "", "family" : "Ding", "given" : "Yan", "non-dropping-particle" : "", "parse-names" : false, "suffix" : "" }, { "dropping-particle" : "", "family" : "Plon", "given" : "Sharon E", "non-dropping-particle" : "", "parse-names" : false, "suffix" : "" }, { "dropping-particle" : "", "family" : "Lupski", "given" : "James R", "non-dropping-particle" : "", "parse-names" : false, "suffix" : "" }, { "dropping-particle" : "", "family" : "Beaudet", "given" : "Arthur L", "non-dropping-particle" : "", "parse-names" : false, "suffix" : "" }, { "dropping-particle" : "", "family" : "Gibbs", "given" : "Richard a", "non-dropping-particle" : "", "parse-names" : false, "suffix" : "" }, { "dropping-particle" : "", "family" : "Eng", "given" : "Christine M", "non-dropping-particle" : "", "parse-names" : false, "suffix" : "" } ], "container-title" : "The New England journal of medicine", "id" : "ITEM-1", "issued" : { "date-parts" : [ [ "2013", "10", "2" ] ] }, "title" : "Clinical Whole-Exome Sequencing for the Diagnosis of Mendelian Disorders.", "type" : "article-journal" }, "uris" : [ "http://www.mendeley.com/documents/?uuid=0b30d2ad-dbec-437b-87de-30649365e28c" ] } ], "mendeley" : { "previouslyFormattedCitation" : "&lt;sup&gt;75&lt;/sup&gt;" }, "properties" : { "noteIndex" : 0 }, "schema" : "https://github.com/citation-style-language/schema/raw/master/csl-citation.json" }</w:instrText>
      </w:r>
      <w:r>
        <w:fldChar w:fldCharType="separate"/>
      </w:r>
      <w:r w:rsidR="003408C0" w:rsidRPr="003408C0">
        <w:rPr>
          <w:noProof/>
          <w:vertAlign w:val="superscript"/>
        </w:rPr>
        <w:t>75</w:t>
      </w:r>
      <w:r>
        <w:fldChar w:fldCharType="end"/>
      </w:r>
      <w:r>
        <w:t xml:space="preserve"> Another study reported that 3.4% Europeans are likely to have at least one high penetrance pathogenic or likely-pathogenic variant that for which there is potential intervention treatment available.</w:t>
      </w:r>
      <w:r w:rsidR="003408C0">
        <w:fldChar w:fldCharType="begin" w:fldLock="1"/>
      </w:r>
      <w:r w:rsidR="003408C0">
        <w:instrText>ADDIN CSL_CITATION { "citationItems" : [ { "id" : "ITEM-1", "itemData" : { "DOI" : "10.1016/j.ajhg.2013.08.006", "ISSN" : "1537-6605", "PMID" : "24055113", "abstract" : "The incorporation of genomics into medicine is stimulating interest on the return of incidental findings (IFs) from exome and genome\u00a0sequencing. However, no large-scale study has yet estimated the number of expected actionable findings per individual; therefore, we classified actionable pathogenic single-nucleotide variants in 500 European- and 500 African-descent participants randomly selected from the National Heart, Lung, and Blood Institute Exome Sequencing Project. The 1,000 individuals were screened for variants in 114 genes selected by an expert panel for their association with medically actionable genetic conditions possibly undiagnosed in adults. Among the 1,000 participants, 585 instances of 239 unique variants were identified as disease causing in the Human Gene Mutation Database (HGMD). The primary literature supporting the variants' pathogenicity was reviewed. Of the identified IFs, only 16 unique autosomal-dominant variants in 17 individuals were assessed to be pathogenic or likely pathogenic, and one participant had two pathogenic variants for an autosomal-recessive disease. Furthermore, one pathogenic and four likely pathogenic variants not listed as disease causing in HGMD were identified. These data can provide an estimate of the frequency (\u223c3.4% for European descent and \u223c1.2% for African descent) of the high-penetrance actionable pathogenic or likely pathogenic variants in adults. The 23 participants with pathogenic or likely pathogenic variants were disproportionately of European (17) versus African (6) descent. The process of classifying these variants underscores the need for a more comprehensive and diverse centralized resource to provide curated information on pathogenicity for clinical use to minimize health disparities in genomic medicine.", "author" : [ { "dropping-particle" : "", "family" : "Dorschner", "given" : "Michael O", "non-dropping-particle" : "", "parse-names" : false, "suffix" : "" }, { "dropping-particle" : "", "family" : "Amendola", "given" : "Laura M", "non-dropping-particle" : "", "parse-names" : false, "suffix" : "" }, { "dropping-particle" : "", "family" : "Turner", "given" : "Emily H", "non-dropping-particle" : "", "parse-names" : false, "suffix" : "" }, { "dropping-particle" : "", "family" : "Robertson", "given" : "Peggy D", "non-dropping-particle" : "", "parse-names" : false, "suffix" : "" }, { "dropping-particle" : "", "family" : "Shirts", "given" : "Brian H", "non-dropping-particle" : "", "parse-names" : false, "suffix" : "" }, { "dropping-particle" : "", "family" : "Gallego", "given" : "Carlos J", "non-dropping-particle" : "", "parse-names" : false, "suffix" : "" }, { "dropping-particle" : "", "family" : "Bennett", "given" : "Robin L", "non-dropping-particle" : "", "parse-names" : false, "suffix" : "" }, { "dropping-particle" : "", "family" : "Jones", "given" : "Kelly L", "non-dropping-particle" : "", "parse-names" : false, "suffix" : "" }, { "dropping-particle" : "", "family" : "Tokita", "given" : "Mari J", "non-dropping-particle" : "", "parse-names" : false, "suffix" : "" }, { "dropping-particle" : "", "family" : "Bennett", "given" : "James T", "non-dropping-particle" : "", "parse-names" : false, "suffix" : "" }, { "dropping-particle" : "", "family" : "Kim", "given" : "Jerry H", "non-dropping-particle" : "", "parse-names" : false, "suffix" : "" }, { "dropping-particle" : "", "family" : "Rosenthal", "given" : "Elisabeth a", "non-dropping-particle" : "", "parse-names" : false, "suffix" : "" }, { "dropping-particle" : "", "family" : "Kim", "given" : "Daniel S", "non-dropping-particle" : "", "parse-names" : false, "suffix" : "" }, { "dropping-particle" : "", "family" : "Tabor", "given" : "Holly K", "non-dropping-particle" : "", "parse-names" : false, "suffix" : "" }, { "dropping-particle" : "", "family" : "Bamshad", "given" : "Michael J", "non-dropping-particle" : "", "parse-names" : false, "suffix" : "" }, { "dropping-particle" : "", "family" : "Motulsky", "given" : "Arno G", "non-dropping-particle" : "", "parse-names" : false, "suffix" : "" }, { "dropping-particle" : "", "family" : "Scott", "given" : "C Ronald", "non-dropping-particle" : "", "parse-names" : false, "suffix" : "" }, { "dropping-particle" : "", "family" : "Pritchard", "given" : "Colin C", "non-dropping-particle" : "", "parse-names" : false, "suffix" : "" }, { "dropping-particle" : "", "family" : "Walsh", "given" : "Tom", "non-dropping-particle" : "", "parse-names" : false, "suffix" : "" }, { "dropping-particle" : "", "family" : "Burke", "given" : "Wylie", "non-dropping-particle" : "", "parse-names" : false, "suffix" : "" }, { "dropping-particle" : "", "family" : "Raskind", "given" : "Wendy H", "non-dropping-particle" : "", "parse-names" : false, "suffix" : "" }, { "dropping-particle" : "", "family" : "Byers", "given" : "Peter", "non-dropping-particle" : "", "parse-names" : false, "suffix" : "" }, { "dropping-particle" : "", "family" : "Hisama", "given" : "Fuki M", "non-dropping-particle" : "", "parse-names" : false, "suffix" : "" }, { "dropping-particle" : "", "family" : "Nickerson", "given" : "Deborah a", "non-dropping-particle" : "", "parse-names" : false, "suffix" : "" }, { "dropping-particle" : "", "family" : "Jarvik", "given" : "Gail P", "non-dropping-particle" : "", "parse-names" : false, "suffix" : "" } ], "container-title" : "American journal of human genetics", "id" : "ITEM-1", "issue" : "4", "issued" : { "date-parts" : [ [ "2013", "10", "3" ] ] }, "page" : "631-40", "publisher" : "The American Society of Human Genetics", "title" : "Actionable, pathogenic incidental findings in 1,000 participants' exomes.", "type" : "article-journal", "volume" : "93" }, "uris" : [ "http://www.mendeley.com/documents/?uuid=e54dba56-2bca-4923-b3e5-d31d15bd4780" ] } ], "mendeley" : { "previouslyFormattedCitation" : "&lt;sup&gt;76&lt;/sup&gt;" }, "properties" : { "noteIndex" : 0 }, "schema" : "https://github.com/citation-style-language/schema/raw/master/csl-citation.json" }</w:instrText>
      </w:r>
      <w:r w:rsidR="003408C0">
        <w:fldChar w:fldCharType="separate"/>
      </w:r>
      <w:r w:rsidR="003408C0" w:rsidRPr="003408C0">
        <w:rPr>
          <w:noProof/>
          <w:vertAlign w:val="superscript"/>
        </w:rPr>
        <w:t>76</w:t>
      </w:r>
      <w:r w:rsidR="003408C0">
        <w:fldChar w:fldCharType="end"/>
      </w:r>
      <w:r w:rsidR="003408C0">
        <w:t xml:space="preserve"> </w:t>
      </w:r>
      <w:proofErr w:type="gramStart"/>
      <w:r w:rsidR="003408C0">
        <w:t>The</w:t>
      </w:r>
      <w:proofErr w:type="gramEnd"/>
      <w:r w:rsidR="003408C0">
        <w:t xml:space="preserve"> extent to which functional epistasis a) exists compared to mutations acting independently, b) is detectable, and c) is likely to play an important role in improving medical care are questions that cannot yet be answered. We are still in the early stages of translating knowledge of genetic variation into actionable medical practice</w:t>
      </w:r>
      <w:r w:rsidR="003408C0">
        <w:fldChar w:fldCharType="begin" w:fldLock="1"/>
      </w:r>
      <w:r w:rsidR="003408C0">
        <w:instrText>ADDIN CSL_CITATION { "citationItems" : [ { "id" : "ITEM-1", "itemData" : { "DOI" : "10.1186/gm484", "ISSN" : "1756-994X", "PMID" : "24050736", "author" : [ { "dropping-particle" : "", "family" : "Visscher", "given" : "Peter M", "non-dropping-particle" : "", "parse-names" : false, "suffix" : "" }, { "dropping-particle" : "", "family" : "Gibson", "given" : "Greg", "non-dropping-particle" : "", "parse-names" : false, "suffix" : "" } ], "container-title" : "Genome medicine", "id" : "ITEM-1", "issue" : "9", "issued" : { "date-parts" : [ [ "2013", "9", "20" ] ] }, "page" : "80", "title" : "What if we had whole-genome sequence data for millions of individuals?", "type" : "article-journal", "volume" : "5" }, "uris" : [ "http://www.mendeley.com/documents/?uuid=eab327bf-4eb4-403b-a5be-6b5b33daaef0" ] } ], "mendeley" : { "previouslyFormattedCitation" : "&lt;sup&gt;77&lt;/sup&gt;" }, "properties" : { "noteIndex" : 0 }, "schema" : "https://github.com/citation-style-language/schema/raw/master/csl-citation.json" }</w:instrText>
      </w:r>
      <w:r w:rsidR="003408C0">
        <w:fldChar w:fldCharType="separate"/>
      </w:r>
      <w:r w:rsidR="003408C0" w:rsidRPr="003408C0">
        <w:rPr>
          <w:noProof/>
          <w:vertAlign w:val="superscript"/>
        </w:rPr>
        <w:t>77</w:t>
      </w:r>
      <w:r w:rsidR="003408C0">
        <w:fldChar w:fldCharType="end"/>
      </w:r>
      <w:r w:rsidR="003408C0">
        <w:t>, but give the greater evidence for functional epistasis compared to statistical epistasis, perhaps personalized genomics is an area in which epistasis will play a larger role in the analysis of human complex traits.</w:t>
      </w:r>
    </w:p>
    <w:p w14:paraId="085ABB49" w14:textId="77777777" w:rsidR="002D481D" w:rsidRPr="002D481D" w:rsidRDefault="002D481D" w:rsidP="002D481D"/>
    <w:p w14:paraId="072ADA65" w14:textId="1DB0388D" w:rsidR="00DB5441" w:rsidRDefault="00813BAE" w:rsidP="00DB5441">
      <w:pPr>
        <w:pStyle w:val="Heading2"/>
      </w:pPr>
      <w:bookmarkStart w:id="14" w:name="_Toc244097357"/>
      <w:r>
        <w:t>Conclusion</w:t>
      </w:r>
      <w:r w:rsidR="00C93790">
        <w:t>s</w:t>
      </w:r>
      <w:bookmarkEnd w:id="14"/>
    </w:p>
    <w:p w14:paraId="7FD5E7ED" w14:textId="77777777" w:rsidR="00DB5441" w:rsidRDefault="00DB5441" w:rsidP="00DB5441"/>
    <w:p w14:paraId="55B64BCB" w14:textId="0DCA7898" w:rsidR="002D481D" w:rsidRDefault="002D481D" w:rsidP="00DB5441">
      <w:r>
        <w:t>Though plenty remains to be done, a massive body of scientific discovery has been achieved through the additive genetic paradigm,</w:t>
      </w:r>
      <w:r>
        <w:fldChar w:fldCharType="begin" w:fldLock="1"/>
      </w:r>
      <w:r w:rsidR="003408C0">
        <w:instrText>ADDIN CSL_CITATION { "citationItems" : [ { "id" : "ITEM-1", "itemData" : { "DOI" : "10.1016/j.ajhg.2011.11.029", "ISSN" : "1537-6605", "PMID" : "22243964", "abstract" : "The past five years have seen many scientific and biological discoveries made through the experimental design of genome-wide association studies (GWASs). These studies were aimed at detecting variants at genomic loci that are associated with complex traits in the population and, in particular, at detecting associations between common single-nucleotide polymorphisms (SNPs) and common diseases such as heart disease, diabetes, auto-immune diseases, and psychiatric disorders. We start by giving a number of quotes from scientists and journalists about perceived problems with GWASs. We will then briefly give the history of GWASs and focus on the discoveries made through this experimental design, what those discoveries tell us and do not tell us about the genetics and biology of complex traits, and what immediate utility has come out of these studies. Rather than giving an exhaustive review of all reported findings for all diseases and other complex traits, we focus on the results for auto-immune diseases and metabolic diseases. We return to the perceived failure or disappointment about GWASs in the concluding section.", "author" : [ { "dropping-particle" : "", "family" : "Visscher", "given" : "Peter M", "non-dropping-particle" : "", "parse-names" : false, "suffix" : "" }, { "dropping-particle" : "", "family" : "Brown", "given" : "Matthew a", "non-dropping-particle" : "", "parse-names" : false, "suffix" : "" }, { "dropping-particle" : "", "family" : "McCarthy", "given" : "Mark I", "non-dropping-particle" : "", "parse-names" : false, "suffix" : "" }, { "dropping-particle" : "", "family" : "Yang", "given" : "Jian", "non-dropping-particle" : "", "parse-names" : false, "suffix" : "" } ], "container-title" : "American journal of human genetics", "id" : "ITEM-1", "issue" : "1", "issued" : { "date-parts" : [ [ "2012", "1", "13" ] ] }, "page" : "7-24", "publisher" : "The American Society of Human Genetics", "title" : "Five years of GWAS discovery.", "type" : "article-journal", "volume" : "90" }, "uris" : [ "http://www.mendeley.com/documents/?uuid=67d5ba92-47f2-4c54-8b0c-e49c5edb12c6" ] } ], "mendeley" : { "previouslyFormattedCitation" : "&lt;sup&gt;78&lt;/sup&gt;" }, "properties" : { "noteIndex" : 0 }, "schema" : "https://github.com/citation-style-language/schema/raw/master/csl-citation.json" }</w:instrText>
      </w:r>
      <w:r>
        <w:fldChar w:fldCharType="separate"/>
      </w:r>
      <w:r w:rsidR="003408C0" w:rsidRPr="003408C0">
        <w:rPr>
          <w:noProof/>
          <w:vertAlign w:val="superscript"/>
        </w:rPr>
        <w:t>78</w:t>
      </w:r>
      <w:r>
        <w:fldChar w:fldCharType="end"/>
      </w:r>
      <w:r>
        <w:t xml:space="preserve"> in spite of its simplicity and seeming disconnection from realistic biological models. </w:t>
      </w:r>
      <w:r w:rsidR="003408C0">
        <w:t>With a clear view on how to continue this progress (increase sample sizes, increase SNP density), it is not clear that epistasis is offering a solution to the major questions being posed about the genetics of human complex traits.</w:t>
      </w:r>
    </w:p>
    <w:p w14:paraId="3D8215B0" w14:textId="77777777" w:rsidR="002D481D" w:rsidRDefault="002D481D" w:rsidP="00DB5441"/>
    <w:p w14:paraId="729B4E45" w14:textId="04D0F97C" w:rsidR="00DB5441" w:rsidRDefault="003408C0" w:rsidP="00DB5441">
      <w:r>
        <w:t xml:space="preserve">Nevertheless, the search for epistasis is fast becoming a relatively effortless one. Sophisticated computational techniques </w:t>
      </w:r>
      <w:r w:rsidR="00EC6340">
        <w:t>have made</w:t>
      </w:r>
      <w:r>
        <w:t xml:space="preserve"> the </w:t>
      </w:r>
      <w:r w:rsidR="00EC6340">
        <w:t>analysis fast, interpretable, and potentially routine. GWAS sample sizes are constantly growing whether epistasis is considered or not. Therefore we believe that given this low cost to high potential benefit scenario the search for epistasis is indeed warranted.</w:t>
      </w:r>
    </w:p>
    <w:p w14:paraId="2B811864" w14:textId="77777777" w:rsidR="003408C0" w:rsidRDefault="003408C0" w:rsidP="00DB5441"/>
    <w:p w14:paraId="0CA52A9E" w14:textId="77777777" w:rsidR="00DB5441" w:rsidRDefault="00DB5441" w:rsidP="00DB5441"/>
    <w:p w14:paraId="1E5004A0" w14:textId="77777777" w:rsidR="00DB5441" w:rsidRDefault="00DB5441" w:rsidP="00DB5441"/>
    <w:p w14:paraId="7ECE42F1" w14:textId="77777777" w:rsidR="00DB5441" w:rsidRDefault="00DB5441" w:rsidP="00DB5441">
      <w:pPr>
        <w:pStyle w:val="Heading2"/>
      </w:pPr>
      <w:bookmarkStart w:id="15" w:name="_Toc244097358"/>
      <w:r>
        <w:t>Box 1: Why is epistasis theoretically difficult to detect?</w:t>
      </w:r>
      <w:bookmarkEnd w:id="15"/>
    </w:p>
    <w:p w14:paraId="082928B8" w14:textId="77777777" w:rsidR="00DB5441" w:rsidRDefault="00DB5441" w:rsidP="00DB5441"/>
    <w:p w14:paraId="17E0D16D" w14:textId="1AB2B9AC" w:rsidR="00DB5441" w:rsidRDefault="00DB5441" w:rsidP="00DB5441">
      <w:r>
        <w:t>Supposing that non-additive variance is comprised of numerous small effects,</w:t>
      </w:r>
      <w:r w:rsidR="009041DF">
        <w:t xml:space="preserve"> as </w:t>
      </w:r>
      <w:proofErr w:type="gramStart"/>
      <w:r w:rsidR="009041DF">
        <w:t>is</w:t>
      </w:r>
      <w:proofErr w:type="gramEnd"/>
      <w:r w:rsidR="009041DF">
        <w:t xml:space="preserve"> the case for the additive genetic component,</w:t>
      </w:r>
      <w:r>
        <w:t xml:space="preserve"> the statistical power to detect them is, in principle, much lower than that of detecting additive effects for a number of reasons.</w:t>
      </w:r>
    </w:p>
    <w:p w14:paraId="26CEFB65" w14:textId="282B2838" w:rsidR="00DB5441" w:rsidRDefault="00DB5441" w:rsidP="008A4225">
      <w:pPr>
        <w:pStyle w:val="Heading5"/>
      </w:pPr>
      <w:r>
        <w:t>Linkage disequilibrium</w:t>
      </w:r>
    </w:p>
    <w:p w14:paraId="26B42708" w14:textId="574D8B7E" w:rsidR="00DB5441" w:rsidRDefault="00DB5441" w:rsidP="00DB5441">
      <w:r>
        <w:t>The variance explained by a SNP detected in a GWAS is unlikely to be equal to the variance explained by the true causal variant that is being tagged by the marker. The additive variance at the observed marker will decrease linearly with decreasing LD r</w:t>
      </w:r>
      <w:r w:rsidR="009041DF">
        <w:rPr>
          <w:vertAlign w:val="superscript"/>
        </w:rPr>
        <w:t>2</w:t>
      </w:r>
      <w:r>
        <w:t xml:space="preserve"> between itself and the causal variant, thus if effect sizes are small then GWAS is dependent upon there being high LD between causal variants and observed SNPs. However, the dominance variance </w:t>
      </w:r>
      <w:r w:rsidR="009041DF">
        <w:t>at the observed SNP reduces by a factor of</w:t>
      </w:r>
      <w:r>
        <w:t xml:space="preserve"> r</w:t>
      </w:r>
      <w:r w:rsidR="009041DF">
        <w:rPr>
          <w:vertAlign w:val="superscript"/>
        </w:rPr>
        <w:t>4</w:t>
      </w:r>
      <w:r>
        <w:t xml:space="preserve">, thus the dependence on high LD between observed SNPs and unobserved causal variants is much higher when detecting dominance effects. Extending this to two loci, the </w:t>
      </w:r>
      <w:proofErr w:type="spellStart"/>
      <w:r w:rsidR="009041DF">
        <w:t>AxA</w:t>
      </w:r>
      <w:proofErr w:type="spellEnd"/>
      <w:r>
        <w:t xml:space="preserve"> var</w:t>
      </w:r>
      <w:r w:rsidR="009041DF">
        <w:t>iance on average reduces by r</w:t>
      </w:r>
      <w:r w:rsidR="009041DF">
        <w:rPr>
          <w:vertAlign w:val="superscript"/>
        </w:rPr>
        <w:t>4</w:t>
      </w:r>
      <w:r w:rsidR="009041DF">
        <w:t xml:space="preserve"> </w:t>
      </w:r>
      <w:proofErr w:type="gramStart"/>
      <w:r w:rsidR="009041DF">
        <w:t>across both</w:t>
      </w:r>
      <w:proofErr w:type="gramEnd"/>
      <w:r w:rsidR="009041DF">
        <w:t xml:space="preserve"> loci, the </w:t>
      </w:r>
      <w:proofErr w:type="spellStart"/>
      <w:r w:rsidR="009041DF">
        <w:t>AxD</w:t>
      </w:r>
      <w:proofErr w:type="spellEnd"/>
      <w:r w:rsidR="009041DF">
        <w:t xml:space="preserve"> variance by r</w:t>
      </w:r>
      <w:r w:rsidR="009041DF">
        <w:rPr>
          <w:vertAlign w:val="superscript"/>
        </w:rPr>
        <w:t>6</w:t>
      </w:r>
      <w:r w:rsidR="009041DF">
        <w:t xml:space="preserve">, and the </w:t>
      </w:r>
      <w:proofErr w:type="spellStart"/>
      <w:r w:rsidR="009041DF">
        <w:t>AxD</w:t>
      </w:r>
      <w:proofErr w:type="spellEnd"/>
      <w:r w:rsidR="009041DF">
        <w:t xml:space="preserve"> variance by r</w:t>
      </w:r>
      <w:r w:rsidR="009041DF">
        <w:rPr>
          <w:vertAlign w:val="superscript"/>
        </w:rPr>
        <w:t>8</w:t>
      </w:r>
      <w:r w:rsidR="009041DF">
        <w:t>.</w:t>
      </w:r>
      <w:r>
        <w:t xml:space="preserve"> The consequence of these constraints is that any given SNP chip has substantially greater coverage of the genome when searching for additive effects than when searching for </w:t>
      </w:r>
      <w:proofErr w:type="spellStart"/>
      <w:r>
        <w:t>epistatic</w:t>
      </w:r>
      <w:proofErr w:type="spellEnd"/>
      <w:r>
        <w:t xml:space="preserve"> effects. To overcome this problem one ne</w:t>
      </w:r>
      <w:r w:rsidR="004B55A7">
        <w:t xml:space="preserve">eds </w:t>
      </w:r>
      <w:r>
        <w:t>dense</w:t>
      </w:r>
      <w:r w:rsidR="00AE237F">
        <w:t>r</w:t>
      </w:r>
      <w:r w:rsidR="004D6DE2">
        <w:t xml:space="preserve"> genotyping, imputed genotypes, or sequence data</w:t>
      </w:r>
      <w:r>
        <w:t xml:space="preserve"> to identify non-additive effects at the same power as additive effects.</w:t>
      </w:r>
    </w:p>
    <w:p w14:paraId="684A205E" w14:textId="251A87EB" w:rsidR="00DB5441" w:rsidRDefault="00DB5441" w:rsidP="008A4225">
      <w:pPr>
        <w:pStyle w:val="Heading5"/>
      </w:pPr>
      <w:r>
        <w:t>Curse of dimensionality</w:t>
      </w:r>
    </w:p>
    <w:p w14:paraId="6FF246F3" w14:textId="6C7480A7" w:rsidR="00DB5441" w:rsidRDefault="00DB5441" w:rsidP="00DB5441">
      <w:r>
        <w:t xml:space="preserve">The search for additive effects is performed in a single dimensional search space, that is, our search is constrained to the number of markers in the experiment. In principle, searching for epistasis involves expanding from one dimension to two or more dimensions, thus the parameter space increases exponentially. This problem, where any signal becomes drowned out by the noise, is known as the "curse of dimensionality". There are several strategies that one can use to scan the genome for </w:t>
      </w:r>
      <w:proofErr w:type="spellStart"/>
      <w:r>
        <w:t>epistatic</w:t>
      </w:r>
      <w:proofErr w:type="spellEnd"/>
      <w:r>
        <w:t xml:space="preserve"> effects, but they typically involve expansion of the search space and a higher multiple testing penalty than is required for detecting non-</w:t>
      </w:r>
      <w:proofErr w:type="spellStart"/>
      <w:r>
        <w:t>epistatic</w:t>
      </w:r>
      <w:proofErr w:type="spellEnd"/>
      <w:r>
        <w:t xml:space="preserve"> effects. Therefore, in order to obtain the same power of detection as searching for additive effects, the sample size must increase and/or one depends on the </w:t>
      </w:r>
      <w:proofErr w:type="spellStart"/>
      <w:r>
        <w:t>epistatic</w:t>
      </w:r>
      <w:proofErr w:type="spellEnd"/>
      <w:r>
        <w:t xml:space="preserve"> variance being larger.</w:t>
      </w:r>
    </w:p>
    <w:p w14:paraId="7F7B93C7" w14:textId="20A4C70A" w:rsidR="00DB5441" w:rsidRDefault="00DB5441" w:rsidP="008A4225">
      <w:pPr>
        <w:pStyle w:val="Heading5"/>
      </w:pPr>
      <w:r>
        <w:t>Model complexity</w:t>
      </w:r>
    </w:p>
    <w:p w14:paraId="617A280E" w14:textId="2FD47866" w:rsidR="009041DF" w:rsidRDefault="009041DF" w:rsidP="00DB5441">
      <w:proofErr w:type="spellStart"/>
      <w:r>
        <w:t>Modelling</w:t>
      </w:r>
      <w:proofErr w:type="spellEnd"/>
      <w:r>
        <w:t xml:space="preserve"> the additive effect of a SNP on a phenotype is achieved through a model that uses only one degree of freedom. However, for two loci there are four interaction terms (</w:t>
      </w:r>
      <w:proofErr w:type="spellStart"/>
      <w:r>
        <w:t>AxA</w:t>
      </w:r>
      <w:proofErr w:type="spellEnd"/>
      <w:r>
        <w:t xml:space="preserve">, </w:t>
      </w:r>
      <w:proofErr w:type="spellStart"/>
      <w:r>
        <w:t>AxD</w:t>
      </w:r>
      <w:proofErr w:type="spellEnd"/>
      <w:r>
        <w:t xml:space="preserve">, </w:t>
      </w:r>
      <w:proofErr w:type="spellStart"/>
      <w:r>
        <w:t>DxA</w:t>
      </w:r>
      <w:proofErr w:type="spellEnd"/>
      <w:r>
        <w:t xml:space="preserve">, </w:t>
      </w:r>
      <w:proofErr w:type="spellStart"/>
      <w:r>
        <w:t>DxD</w:t>
      </w:r>
      <w:proofErr w:type="spellEnd"/>
      <w:r>
        <w:t xml:space="preserve">), thus </w:t>
      </w:r>
      <w:r w:rsidR="001C1CB7">
        <w:t>under the hypothesis</w:t>
      </w:r>
      <w:r>
        <w:t xml:space="preserve"> that each </w:t>
      </w:r>
      <w:r w:rsidR="001C1CB7">
        <w:t xml:space="preserve">of the four </w:t>
      </w:r>
      <w:proofErr w:type="spellStart"/>
      <w:r w:rsidR="001C1CB7">
        <w:t>epistatic</w:t>
      </w:r>
      <w:proofErr w:type="spellEnd"/>
      <w:r w:rsidR="001C1CB7">
        <w:t xml:space="preserve"> effects is equal in magnitude</w:t>
      </w:r>
      <w:r w:rsidR="001C1CB7">
        <w:fldChar w:fldCharType="begin" w:fldLock="1"/>
      </w:r>
      <w:r w:rsidR="003408C0">
        <w:instrText>ADDIN CSL_CITATION { "citationItems" : [ { "id" : "ITEM-1", "itemData" : { "DOI" : "10.1038/ng1537", "ISSN" : "1061-4036", "author" : [ { "dropping-particle" : "", "family" : "Marchini", "given" : "Jonathan", "non-dropping-particle" : "", "parse-names" : false, "suffix" : "" }, { "dropping-particle" : "", "family" : "Donnelly", "given" : "Peter", "non-dropping-particle" : "", "parse-names" : false, "suffix" : "" }, { "dropping-particle" : "", "family" : "Cardon", "given" : "Lon R", "non-dropping-particle" : "", "parse-names" : false, "suffix" : "" } ], "container-title" : "Nature Genetics", "id" : "ITEM-1", "issue" : "4", "issued" : { "date-parts" : [ [ "2005", "4" ] ] }, "note" : "        From Duplicate 1 (                           Genome-wide strategies for detecting multiple loci that influence complex diseases                         - Marchini, Jonathan; Donnelly, Peter; Cardon, Lon R )\n                \n        \n        \n        From Duplicate 2 (                           Genome-wide strategies for detecting multiple loci that influence complex diseases                         - Marchini, Jonathan; Donnelly, Peter; Cardon, Lon R )\n                \n        \n        \n      ", "page" : "413-417", "title" : "Genome-wide strategies for detecting multiple loci that influence complex diseases", "type" : "article-journal", "volume" : "37" }, "uris" : [ "http://www.mendeley.com/documents/?uuid=edfa0376-1846-43c7-a236-c314b6ac7d3a" ] }, { "id" : "ITEM-2", "itemData" : { "DOI" : "10.1371%2Fjournal.pgen.0020157", "abstract" : "Studies in model organisms suggest that epistasis may play an important role in the etiology of complex diseases and traits in humans. With the era of large-scale genome-wide association studies fast approaching, it is important to quantify whether it will be possible to detect interacting loci using realistic sample sizes in humans and to what extent undetected epistasis will adversely affect power to detect association when single-locus approaches are employed. We therefore investigated the power to detect association for an extensive range of two-locus quantitative trait models that incorporated varying degrees of epistasis. We compared the power to detect association using a single-locus model that ignored interaction effects, a full two-locus model that allowed for interactions, and, most important, two two-stage strategies whereby a subset of loci initially identified using single-locus tests were analyzed using the full two-locus model. Despite the penalty introduced by multiple testing, fitting the full two-locus model performed better than single-locus tests for many of the situations considered, particularly when compared with attempts to detect both individual loci. Using a two-stage strategy reduced the computational burden associated with performing an exhaustive two-locus search across the genome but was not as powerful as the exhaustive search when loci interacted. Two-stage approaches also increased the risk of missing interacting loci that contributed little effect at the margins. Based on our extensive simulations, our results suggest that an exhaustive search involving all pairwise combinations of markers across the genome might provide a useful complement to single-locus scans in identifying interacting loci that contribute to moderate proportions of the phenotypic variance.", "author" : [ { "dropping-particle" : "", "family" : "Evans", "given" : "David M", "non-dropping-particle" : "", "parse-names" : false, "suffix" : "" }, { "dropping-particle" : "", "family" : "Marchini", "given" : "Jonathan", "non-dropping-particle" : "", "parse-names" : false, "suffix" : "" }, { "dropping-particle" : "", "family" : "Morris", "given" : "Andrew P", "non-dropping-particle" : "", "parse-names" : false, "suffix" : "" }, { "dropping-particle" : "", "family" : "Cardon", "given" : "Lon R", "non-dropping-particle" : "", "parse-names" : false, "suffix" : "" } ], "container-title" : "PLoS Genetics", "id" : "ITEM-2", "issue" : "9", "issued" : { "date-parts" : [ [ "2006" ] ] }, "note" : "\n        From Duplicate 1 ( \n        \n        \n          Two-Stage Two-Locus Models in Genome-Wide Association\n        \n        \n         - Evans, David M; Marchini, Jonathan; Morris, Andrew P; Cardon, Lon R )\n\n        \n        \n\n        \n\n        \n\n        From Duplicate 2 ( \n        \n        \n          Two-Stage Two-Locus Models in Genome-Wide Association\n        \n        \n         - Evans, David M; Marchini, Jonathan; Morris, Andrew P; Cardon, Lon R )\n\n        \n        \n\n        \n\n        \n\n      ", "page" : "e157", "title" : "Two-Stage Two-Locus Models in Genome-Wide Association", "type" : "article-journal", "volume" : "2" }, "uris" : [ "http://www.mendeley.com/documents/?uuid=1572ad0f-48d6-47cf-833c-b55f3f870581" ] }, { "id" : "ITEM-3",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"ITEM-3",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"&lt;sup&gt;22,79,80&lt;/sup&gt;" }, "properties" : { "noteIndex" : 0 }, "schema" : "https://github.com/citation-style-language/schema/raw/master/csl-citation.json" }</w:instrText>
      </w:r>
      <w:r w:rsidR="001C1CB7">
        <w:fldChar w:fldCharType="separate"/>
      </w:r>
      <w:r w:rsidR="003408C0" w:rsidRPr="003408C0">
        <w:rPr>
          <w:noProof/>
          <w:vertAlign w:val="superscript"/>
        </w:rPr>
        <w:t>22,79,80</w:t>
      </w:r>
      <w:r w:rsidR="001C1CB7">
        <w:fldChar w:fldCharType="end"/>
      </w:r>
      <w:r w:rsidR="001C1CB7">
        <w:t xml:space="preserve"> the model complexity for the statistical test increases. In hypothetically comparing the power to genetic loci of equal variance that comprise either additive effects or </w:t>
      </w:r>
      <w:proofErr w:type="spellStart"/>
      <w:r w:rsidR="001C1CB7">
        <w:t>epistatic</w:t>
      </w:r>
      <w:proofErr w:type="spellEnd"/>
      <w:r w:rsidR="001C1CB7">
        <w:t xml:space="preserve"> effects, the increased number of degrees of freedom used by the </w:t>
      </w:r>
      <w:proofErr w:type="spellStart"/>
      <w:r w:rsidR="001C1CB7">
        <w:t>epistatic</w:t>
      </w:r>
      <w:proofErr w:type="spellEnd"/>
      <w:r w:rsidR="001C1CB7">
        <w:t xml:space="preserve"> test will lead to a less extreme p-value despite capturing the same amount of variance as in the scenario for the additive test.</w:t>
      </w:r>
      <w:r w:rsidR="00456AF8">
        <w:t xml:space="preserve"> The simple way to overcome this problem is to increase sample size.</w:t>
      </w:r>
    </w:p>
    <w:p w14:paraId="548D18B6" w14:textId="2830390B" w:rsidR="00DB5441" w:rsidRDefault="00DB5441" w:rsidP="008A4225">
      <w:pPr>
        <w:pStyle w:val="Heading5"/>
      </w:pPr>
      <w:r>
        <w:t>Replication</w:t>
      </w:r>
    </w:p>
    <w:p w14:paraId="77CF292B" w14:textId="798AB8AB" w:rsidR="001C1CB7" w:rsidRDefault="001C1CB7" w:rsidP="00DB5441">
      <w:r>
        <w:t>Replication is key to confirming the statistical veracity of associations. The increased dependence of epistasis on high LD between observed SNPs and causal variants means that there is likely to be ascertainment in a discovery sample for markers in higher LD in the sample than they are in the population, simply due to sampling. Thus, taking an independent sample from the population it is one resamples the LD, and it is unlikely that the same ascertainment for high LD will occur. In this context we expect the replication rate of epistasis to be substantially lower than for additive effects.</w:t>
      </w:r>
      <w:r w:rsidR="00EE77A2">
        <w:t xml:space="preserve"> Performing detection and replication</w:t>
      </w:r>
      <w:r w:rsidR="007853DF">
        <w:t xml:space="preserve"> on very dense SNP chips,</w:t>
      </w:r>
      <w:r w:rsidR="00EE77A2">
        <w:t xml:space="preserve"> </w:t>
      </w:r>
      <w:r w:rsidR="00AE237F">
        <w:t>imputed</w:t>
      </w:r>
      <w:r w:rsidR="003F311E">
        <w:t xml:space="preserve"> genotypes,</w:t>
      </w:r>
      <w:r w:rsidR="00AE237F">
        <w:t xml:space="preserve"> or </w:t>
      </w:r>
      <w:r w:rsidR="00EE77A2">
        <w:t>sequence data will overcome this problem.</w:t>
      </w:r>
    </w:p>
    <w:p w14:paraId="59A58E2E" w14:textId="77777777" w:rsidR="001C1CB7" w:rsidRDefault="001C1CB7" w:rsidP="00DB5441"/>
    <w:p w14:paraId="03C10CD2" w14:textId="77777777" w:rsidR="00DB5441" w:rsidRDefault="00DB5441" w:rsidP="00DB5441">
      <w:pPr>
        <w:pStyle w:val="Heading2"/>
      </w:pPr>
      <w:bookmarkStart w:id="16" w:name="_Toc244097359"/>
      <w:r>
        <w:t xml:space="preserve">Box 2: What constitutes a significant </w:t>
      </w:r>
      <w:proofErr w:type="spellStart"/>
      <w:r>
        <w:t>epistatic</w:t>
      </w:r>
      <w:proofErr w:type="spellEnd"/>
      <w:r>
        <w:t xml:space="preserve"> interaction?</w:t>
      </w:r>
      <w:bookmarkEnd w:id="16"/>
    </w:p>
    <w:p w14:paraId="2E0BCB19" w14:textId="77777777" w:rsidR="00DB5441" w:rsidRDefault="00DB5441" w:rsidP="00DB5441"/>
    <w:p w14:paraId="40E01009" w14:textId="694C41F0" w:rsidR="004B55A7" w:rsidRDefault="004B55A7" w:rsidP="00DB5441">
      <w:r>
        <w:t xml:space="preserve">Evidently, detection of epistasis is extremely challenging. But with sample sizes increasing rapidly, </w:t>
      </w:r>
      <w:r w:rsidR="005E097A">
        <w:t xml:space="preserve">and the growing availability of </w:t>
      </w:r>
      <w:proofErr w:type="gramStart"/>
      <w:r w:rsidR="005E097A">
        <w:t>high density</w:t>
      </w:r>
      <w:proofErr w:type="gramEnd"/>
      <w:r w:rsidR="005E097A">
        <w:t xml:space="preserve"> SNP chips and sequencing, we are entering an era in which detection of epistasis may indeed be feasible. Here we suggest some considerations in how to report </w:t>
      </w:r>
      <w:proofErr w:type="spellStart"/>
      <w:r w:rsidR="005E097A">
        <w:t>epistatic</w:t>
      </w:r>
      <w:proofErr w:type="spellEnd"/>
      <w:r w:rsidR="005E097A">
        <w:t xml:space="preserve"> interactions.</w:t>
      </w:r>
    </w:p>
    <w:p w14:paraId="3346F6A1" w14:textId="77777777" w:rsidR="00273440" w:rsidRDefault="00273440" w:rsidP="00273440">
      <w:pPr>
        <w:pStyle w:val="Heading5"/>
      </w:pPr>
      <w:r>
        <w:t>Replication is necessary</w:t>
      </w:r>
    </w:p>
    <w:p w14:paraId="73342A48" w14:textId="296F96F3" w:rsidR="00273440" w:rsidRDefault="00551016" w:rsidP="00273440">
      <w:r>
        <w:t>As with additive genetic effects, f</w:t>
      </w:r>
      <w:r w:rsidR="00273440">
        <w:t xml:space="preserve">ollowing the discovery of </w:t>
      </w:r>
      <w:proofErr w:type="spellStart"/>
      <w:r>
        <w:t>epistatic</w:t>
      </w:r>
      <w:proofErr w:type="spellEnd"/>
      <w:r>
        <w:t xml:space="preserve"> </w:t>
      </w:r>
      <w:r w:rsidR="00273440">
        <w:t>genetic effects, the gold standard for reporting them is to show that the same SNPs replicate w</w:t>
      </w:r>
      <w:r>
        <w:t>ith the same direction effect on the phenotype</w:t>
      </w:r>
      <w:r w:rsidR="00273440">
        <w:t xml:space="preserve"> in an independent sample. </w:t>
      </w:r>
    </w:p>
    <w:p w14:paraId="2D8A7CF0" w14:textId="34E7DA7B" w:rsidR="005E097A" w:rsidRDefault="005E097A" w:rsidP="005E097A">
      <w:pPr>
        <w:pStyle w:val="Heading5"/>
      </w:pPr>
      <w:r>
        <w:t>Sufficiently stringent significance thresholds</w:t>
      </w:r>
    </w:p>
    <w:p w14:paraId="532C3F30" w14:textId="09DFE87D" w:rsidR="00900287" w:rsidRPr="00900287" w:rsidRDefault="00273440" w:rsidP="005E097A">
      <w:r>
        <w:t xml:space="preserve">If independent samples are not available for replication, stringent significance thresholds are of utmost importance. </w:t>
      </w:r>
      <w:r w:rsidR="00900287">
        <w:t>Based on there being approximately 1 million independent regions in the genome, GWAS studies have adopted a standard significance threshold of p = 5x10</w:t>
      </w:r>
      <w:r w:rsidR="00900287">
        <w:rPr>
          <w:vertAlign w:val="superscript"/>
        </w:rPr>
        <w:t>-8</w:t>
      </w:r>
      <w:r w:rsidR="00900287">
        <w:t>. With the emergence of rapid computational methods for performing exhaustive pairwise scans, we suggest a significance threshold of p = 0.05 / 0.5(</w:t>
      </w:r>
      <w:proofErr w:type="gramStart"/>
      <w:r w:rsidR="00900287">
        <w:t>1x10</w:t>
      </w:r>
      <w:r w:rsidR="00900287">
        <w:rPr>
          <w:vertAlign w:val="superscript"/>
        </w:rPr>
        <w:t>6</w:t>
      </w:r>
      <w:r w:rsidR="00900287">
        <w:t>)</w:t>
      </w:r>
      <w:r w:rsidR="00900287">
        <w:rPr>
          <w:vertAlign w:val="superscript"/>
        </w:rPr>
        <w:t>2</w:t>
      </w:r>
      <w:proofErr w:type="gramEnd"/>
      <w:r w:rsidR="00900287">
        <w:t xml:space="preserve"> = 1x10</w:t>
      </w:r>
      <w:r w:rsidR="00900287">
        <w:rPr>
          <w:vertAlign w:val="superscript"/>
        </w:rPr>
        <w:t>-13</w:t>
      </w:r>
      <w:r w:rsidR="00900287">
        <w:t>.</w:t>
      </w:r>
    </w:p>
    <w:p w14:paraId="3BA2DD1E" w14:textId="77777777" w:rsidR="00900287" w:rsidRDefault="00900287" w:rsidP="00813BAE"/>
    <w:p w14:paraId="38FEAED1" w14:textId="1D854B67" w:rsidR="00551016" w:rsidRDefault="00551016" w:rsidP="00551016">
      <w:pPr>
        <w:pStyle w:val="Heading5"/>
      </w:pPr>
      <w:r>
        <w:t>Discount the possibility of scale effects</w:t>
      </w:r>
    </w:p>
    <w:p w14:paraId="1DAA6485" w14:textId="13326BF3" w:rsidR="00551016" w:rsidRDefault="00551016" w:rsidP="00813BAE">
      <w:r>
        <w:t>Ideally quantitative analysis should be performed on phenotypes that are normalized through rank transformation</w:t>
      </w:r>
      <w:r w:rsidR="008727DF">
        <w:t>, and it should be demonstrated that any detected non-additive effects persist following transformation of to a biologically relevant scale.</w:t>
      </w:r>
      <w:r w:rsidR="008727DF">
        <w:fldChar w:fldCharType="begin" w:fldLock="1"/>
      </w:r>
      <w:r w:rsidR="003408C0">
        <w:instrText>ADDIN CSL_CITATION { "citationItems" : [ { "id" : "ITEM-1", "itemData" : { "author" : [ { "dropping-particle" : "", "family" : "Houle", "given" : "David", "non-dropping-particle" : "", "parse-names" : false, "suffix" : "" }, { "dropping-particle" : "", "family" : "P\u00e9labon", "given" : "Christophe", "non-dropping-particle" : "", "parse-names" : false, "suffix" : "" }, { "dropping-particle" : "", "family" : "Wagner", "given" : "GP", "non-dropping-particle" : "", "parse-names" : false, "suffix" : "" }, { "dropping-particle" : "", "family" : "Hansen", "given" : "TF", "non-dropping-particle" : "", "parse-names" : false, "suffix" : "" } ], "container-title" : "The Quarterly Review of Biology", "id" : "ITEM-1", "issue" : "1", "issued" : { "date-parts" : [ [ "2011" ] ] }, "page" : "3-34", "title" : "Measurement and meaning in biology", "type" : "article-journal", "volume" : "86" }, "uris" : [ "http://www.mendeley.com/documents/?uuid=415777f1-8bbe-4677-b564-d3684073d198" ] } ], "mendeley" : { "previouslyFormattedCitation" : "&lt;sup&gt;81&lt;/sup&gt;" }, "properties" : { "noteIndex" : 0 }, "schema" : "https://github.com/citation-style-language/schema/raw/master/csl-citation.json" }</w:instrText>
      </w:r>
      <w:r w:rsidR="008727DF">
        <w:fldChar w:fldCharType="separate"/>
      </w:r>
      <w:r w:rsidR="003408C0" w:rsidRPr="003408C0">
        <w:rPr>
          <w:noProof/>
          <w:vertAlign w:val="superscript"/>
        </w:rPr>
        <w:t>81</w:t>
      </w:r>
      <w:r w:rsidR="008727DF">
        <w:fldChar w:fldCharType="end"/>
      </w:r>
      <w:r w:rsidR="008727DF">
        <w:t xml:space="preserve"> For case-control traits the analysis of epistasis is most convincing when shown to be present on the liability scale of risk.</w:t>
      </w:r>
    </w:p>
    <w:p w14:paraId="2CDEFB57" w14:textId="1E42DBC5" w:rsidR="00551016" w:rsidRDefault="008727DF" w:rsidP="008727DF">
      <w:pPr>
        <w:pStyle w:val="Heading5"/>
      </w:pPr>
      <w:r>
        <w:t>Discount the likelihood of haplotype effects</w:t>
      </w:r>
    </w:p>
    <w:p w14:paraId="69EC032E" w14:textId="16663D63" w:rsidR="008727DF" w:rsidRPr="008727DF" w:rsidRDefault="008727DF" w:rsidP="008727DF">
      <w:r>
        <w:t xml:space="preserve">In a typical pairwise scan inflation of test statistics for interaction terms between </w:t>
      </w:r>
      <w:proofErr w:type="spellStart"/>
      <w:r>
        <w:t>neighbouring</w:t>
      </w:r>
      <w:proofErr w:type="spellEnd"/>
      <w:r>
        <w:t xml:space="preserve"> SNPs on the same chromosome can arise due to haplotype effects, and this is often inseparable from </w:t>
      </w:r>
      <w:proofErr w:type="spellStart"/>
      <w:r>
        <w:t>epistatic</w:t>
      </w:r>
      <w:proofErr w:type="spellEnd"/>
      <w:r>
        <w:t xml:space="preserve"> effects.</w:t>
      </w:r>
      <w:r>
        <w:fldChar w:fldCharType="begin" w:fldLock="1"/>
      </w:r>
      <w:r w:rsidR="003408C0">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"&lt;sup&gt;23&lt;/sup&gt;" }, "properties" : { "noteIndex" : 0 }, "schema" : "https://github.com/citation-style-language/schema/raw/master/csl-citation.json" }</w:instrText>
      </w:r>
      <w:r>
        <w:fldChar w:fldCharType="separate"/>
      </w:r>
      <w:r w:rsidR="003408C0" w:rsidRPr="003408C0">
        <w:rPr>
          <w:noProof/>
          <w:vertAlign w:val="superscript"/>
        </w:rPr>
        <w:t>23</w:t>
      </w:r>
      <w:r>
        <w:fldChar w:fldCharType="end"/>
      </w:r>
      <w:r>
        <w:t xml:space="preserve"> We suggest that interacting SNPs should be in LD r</w:t>
      </w:r>
      <w:r>
        <w:rPr>
          <w:vertAlign w:val="superscript"/>
        </w:rPr>
        <w:t>2</w:t>
      </w:r>
      <w:r>
        <w:t>&lt;0.1, and D’&lt;0.1 to reduce the possibility of haplotype effects underlying any signals.</w:t>
      </w:r>
    </w:p>
    <w:p w14:paraId="0C2E5E80" w14:textId="77777777" w:rsidR="008727DF" w:rsidRDefault="008727DF" w:rsidP="00813BAE"/>
    <w:p w14:paraId="60254B44" w14:textId="77777777" w:rsidR="00DB5441" w:rsidRDefault="00DB5441" w:rsidP="00894474">
      <w:pPr>
        <w:pStyle w:val="Heading2"/>
      </w:pPr>
      <w:bookmarkStart w:id="17" w:name="_Toc244097360"/>
      <w:r>
        <w:t>Glossary</w:t>
      </w:r>
      <w:bookmarkEnd w:id="17"/>
    </w:p>
    <w:p w14:paraId="5A7A95F5" w14:textId="77777777" w:rsidR="00DB5441" w:rsidRDefault="00DB5441" w:rsidP="00DB5441"/>
    <w:p w14:paraId="2BD7C015" w14:textId="77777777" w:rsidR="00DB5441" w:rsidRDefault="00DB5441" w:rsidP="00DB5441">
      <w:r>
        <w:t>Complex traits</w:t>
      </w:r>
    </w:p>
    <w:p w14:paraId="0EF0A492" w14:textId="77777777" w:rsidR="00DB5441" w:rsidRDefault="00DB5441" w:rsidP="00DB5441">
      <w:r>
        <w:t>Mutational target size</w:t>
      </w:r>
    </w:p>
    <w:p w14:paraId="40E63EB2" w14:textId="77777777" w:rsidR="00DB5441" w:rsidRDefault="00DB5441" w:rsidP="00DB5441">
      <w:r>
        <w:t>Additive genetic variance</w:t>
      </w:r>
    </w:p>
    <w:p w14:paraId="5BFFFB58" w14:textId="77777777" w:rsidR="00DB5441" w:rsidRDefault="00DB5441" w:rsidP="00DB5441">
      <w:r>
        <w:t>Marginal effects</w:t>
      </w:r>
    </w:p>
    <w:p w14:paraId="37C9CE2C" w14:textId="2B595E55" w:rsidR="00E6685E" w:rsidRDefault="00BD7015">
      <w:proofErr w:type="spellStart"/>
      <w:r>
        <w:t>Endophenotype</w:t>
      </w:r>
      <w:proofErr w:type="spellEnd"/>
    </w:p>
    <w:p w14:paraId="2E3466D2" w14:textId="1E84A6C4" w:rsidR="00BD7015" w:rsidRDefault="00BD7015">
      <w:proofErr w:type="spellStart"/>
      <w:proofErr w:type="gramStart"/>
      <w:r>
        <w:t>eQTL</w:t>
      </w:r>
      <w:proofErr w:type="spellEnd"/>
      <w:proofErr w:type="gramEnd"/>
    </w:p>
    <w:p w14:paraId="3ABB74A3" w14:textId="77777777" w:rsidR="005F0E2F" w:rsidRDefault="005F0E2F"/>
    <w:p w14:paraId="44765C98" w14:textId="0BCB02B9" w:rsidR="005F0E2F" w:rsidRDefault="005F0E2F" w:rsidP="005F0E2F">
      <w:pPr>
        <w:pStyle w:val="Heading2"/>
      </w:pPr>
      <w:bookmarkStart w:id="18" w:name="_Toc244097361"/>
      <w:r>
        <w:t>References</w:t>
      </w:r>
      <w:bookmarkEnd w:id="18"/>
    </w:p>
    <w:p w14:paraId="64E5C2C1" w14:textId="77777777" w:rsidR="005F0E2F" w:rsidRDefault="005F0E2F"/>
    <w:p w14:paraId="75200F9B" w14:textId="2059ABBD" w:rsidR="003408C0" w:rsidRPr="003408C0" w:rsidRDefault="005F0E2F">
      <w:pPr>
        <w:pStyle w:val="NormalWeb"/>
        <w:ind w:left="640" w:hanging="640"/>
        <w:divId w:val="1800150453"/>
        <w:rPr>
          <w:rFonts w:ascii="Cambria" w:hAnsi="Cambria"/>
          <w:noProof/>
          <w:sz w:val="24"/>
        </w:rPr>
      </w:pPr>
      <w:r>
        <w:fldChar w:fldCharType="begin" w:fldLock="1"/>
      </w:r>
      <w:r>
        <w:instrText xml:space="preserve">ADDIN Mendeley Bibliography CSL_BIBLIOGRAPHY </w:instrText>
      </w:r>
      <w:r>
        <w:fldChar w:fldCharType="separate"/>
      </w:r>
      <w:r w:rsidR="003408C0" w:rsidRPr="003408C0">
        <w:rPr>
          <w:rFonts w:ascii="Cambria" w:hAnsi="Cambria"/>
          <w:noProof/>
          <w:sz w:val="24"/>
        </w:rPr>
        <w:t>1.</w:t>
      </w:r>
      <w:r w:rsidR="003408C0" w:rsidRPr="003408C0">
        <w:rPr>
          <w:rFonts w:ascii="Cambria" w:hAnsi="Cambria"/>
          <w:noProof/>
          <w:sz w:val="24"/>
        </w:rPr>
        <w:tab/>
        <w:t xml:space="preserve">Visscher, P. M., Hill, W. G. &amp; Wray, N. R. Heritability in the genomics era--concepts and misconceptions. </w:t>
      </w:r>
      <w:r w:rsidR="003408C0" w:rsidRPr="003408C0">
        <w:rPr>
          <w:rFonts w:ascii="Cambria" w:hAnsi="Cambria"/>
          <w:i/>
          <w:iCs/>
          <w:noProof/>
          <w:sz w:val="24"/>
        </w:rPr>
        <w:t>Nat. Rev. Genet.</w:t>
      </w:r>
      <w:r w:rsidR="003408C0" w:rsidRPr="003408C0">
        <w:rPr>
          <w:rFonts w:ascii="Cambria" w:hAnsi="Cambria"/>
          <w:noProof/>
          <w:sz w:val="24"/>
        </w:rPr>
        <w:t xml:space="preserve"> </w:t>
      </w:r>
      <w:r w:rsidR="003408C0" w:rsidRPr="003408C0">
        <w:rPr>
          <w:rFonts w:ascii="Cambria" w:hAnsi="Cambria"/>
          <w:b/>
          <w:bCs/>
          <w:noProof/>
          <w:sz w:val="24"/>
        </w:rPr>
        <w:t>9,</w:t>
      </w:r>
      <w:r w:rsidR="003408C0" w:rsidRPr="003408C0">
        <w:rPr>
          <w:rFonts w:ascii="Cambria" w:hAnsi="Cambria"/>
          <w:noProof/>
          <w:sz w:val="24"/>
        </w:rPr>
        <w:t xml:space="preserve"> 255–66 (2008).</w:t>
      </w:r>
    </w:p>
    <w:p w14:paraId="6A0394DB"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2.</w:t>
      </w:r>
      <w:r w:rsidRPr="003408C0">
        <w:rPr>
          <w:rFonts w:ascii="Cambria" w:hAnsi="Cambria"/>
          <w:noProof/>
          <w:sz w:val="24"/>
        </w:rPr>
        <w:tab/>
        <w:t xml:space="preserve">Wan, X. </w:t>
      </w:r>
      <w:r w:rsidRPr="003408C0">
        <w:rPr>
          <w:rFonts w:ascii="Cambria" w:hAnsi="Cambria"/>
          <w:i/>
          <w:iCs/>
          <w:noProof/>
          <w:sz w:val="24"/>
        </w:rPr>
        <w:t>et al.</w:t>
      </w:r>
      <w:r w:rsidRPr="003408C0">
        <w:rPr>
          <w:rFonts w:ascii="Cambria" w:hAnsi="Cambria"/>
          <w:noProof/>
          <w:sz w:val="24"/>
        </w:rPr>
        <w:t xml:space="preserve"> BOOST: A Fast Approach to Detecting Gene-Gene Interactions in Genome-wide Case-Control Studies. </w:t>
      </w:r>
      <w:r w:rsidRPr="003408C0">
        <w:rPr>
          <w:rFonts w:ascii="Cambria" w:hAnsi="Cambria"/>
          <w:i/>
          <w:iCs/>
          <w:noProof/>
          <w:sz w:val="24"/>
        </w:rPr>
        <w:t>Am. J. Hum. Genet.</w:t>
      </w:r>
      <w:r w:rsidRPr="003408C0">
        <w:rPr>
          <w:rFonts w:ascii="Cambria" w:hAnsi="Cambria"/>
          <w:noProof/>
          <w:sz w:val="24"/>
        </w:rPr>
        <w:t xml:space="preserve"> </w:t>
      </w:r>
      <w:r w:rsidRPr="003408C0">
        <w:rPr>
          <w:rFonts w:ascii="Cambria" w:hAnsi="Cambria"/>
          <w:b/>
          <w:bCs/>
          <w:noProof/>
          <w:sz w:val="24"/>
        </w:rPr>
        <w:t>87,</w:t>
      </w:r>
      <w:r w:rsidRPr="003408C0">
        <w:rPr>
          <w:rFonts w:ascii="Cambria" w:hAnsi="Cambria"/>
          <w:noProof/>
          <w:sz w:val="24"/>
        </w:rPr>
        <w:t xml:space="preserve"> 325–340 (2010).</w:t>
      </w:r>
    </w:p>
    <w:p w14:paraId="267296F6"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3.</w:t>
      </w:r>
      <w:r w:rsidRPr="003408C0">
        <w:rPr>
          <w:rFonts w:ascii="Cambria" w:hAnsi="Cambria"/>
          <w:noProof/>
          <w:sz w:val="24"/>
        </w:rPr>
        <w:tab/>
        <w:t xml:space="preserve">Lippert, C. </w:t>
      </w:r>
      <w:r w:rsidRPr="003408C0">
        <w:rPr>
          <w:rFonts w:ascii="Cambria" w:hAnsi="Cambria"/>
          <w:i/>
          <w:iCs/>
          <w:noProof/>
          <w:sz w:val="24"/>
        </w:rPr>
        <w:t>et al.</w:t>
      </w:r>
      <w:r w:rsidRPr="003408C0">
        <w:rPr>
          <w:rFonts w:ascii="Cambria" w:hAnsi="Cambria"/>
          <w:noProof/>
          <w:sz w:val="24"/>
        </w:rPr>
        <w:t xml:space="preserve"> An exhaustive epistatic SNP association analysis on expanded Wellcome Trust data. </w:t>
      </w:r>
      <w:r w:rsidRPr="003408C0">
        <w:rPr>
          <w:rFonts w:ascii="Cambria" w:hAnsi="Cambria"/>
          <w:i/>
          <w:iCs/>
          <w:noProof/>
          <w:sz w:val="24"/>
        </w:rPr>
        <w:t>Sci. Rep.</w:t>
      </w:r>
      <w:r w:rsidRPr="003408C0">
        <w:rPr>
          <w:rFonts w:ascii="Cambria" w:hAnsi="Cambria"/>
          <w:noProof/>
          <w:sz w:val="24"/>
        </w:rPr>
        <w:t xml:space="preserve"> </w:t>
      </w:r>
      <w:r w:rsidRPr="003408C0">
        <w:rPr>
          <w:rFonts w:ascii="Cambria" w:hAnsi="Cambria"/>
          <w:b/>
          <w:bCs/>
          <w:noProof/>
          <w:sz w:val="24"/>
        </w:rPr>
        <w:t>3,</w:t>
      </w:r>
      <w:r w:rsidRPr="003408C0">
        <w:rPr>
          <w:rFonts w:ascii="Cambria" w:hAnsi="Cambria"/>
          <w:noProof/>
          <w:sz w:val="24"/>
        </w:rPr>
        <w:t xml:space="preserve"> 1099 (2013).</w:t>
      </w:r>
    </w:p>
    <w:p w14:paraId="15162972"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4.</w:t>
      </w:r>
      <w:r w:rsidRPr="003408C0">
        <w:rPr>
          <w:rFonts w:ascii="Cambria" w:hAnsi="Cambria"/>
          <w:noProof/>
          <w:sz w:val="24"/>
        </w:rPr>
        <w:tab/>
        <w:t xml:space="preserve">Subirana, I. </w:t>
      </w:r>
      <w:r w:rsidRPr="003408C0">
        <w:rPr>
          <w:rFonts w:ascii="Cambria" w:hAnsi="Cambria"/>
          <w:i/>
          <w:iCs/>
          <w:noProof/>
          <w:sz w:val="24"/>
        </w:rPr>
        <w:t>et al.</w:t>
      </w:r>
      <w:r w:rsidRPr="003408C0">
        <w:rPr>
          <w:rFonts w:ascii="Cambria" w:hAnsi="Cambria"/>
          <w:noProof/>
          <w:sz w:val="24"/>
        </w:rPr>
        <w:t xml:space="preserve"> Hypothesis-Based Analysis of Gene-Gene Interactions and Risk of Myocardial Infarction. </w:t>
      </w:r>
      <w:r w:rsidRPr="003408C0">
        <w:rPr>
          <w:rFonts w:ascii="Cambria" w:hAnsi="Cambria"/>
          <w:b/>
          <w:bCs/>
          <w:noProof/>
          <w:sz w:val="24"/>
        </w:rPr>
        <w:t>7,</w:t>
      </w:r>
      <w:r w:rsidRPr="003408C0">
        <w:rPr>
          <w:rFonts w:ascii="Cambria" w:hAnsi="Cambria"/>
          <w:noProof/>
          <w:sz w:val="24"/>
        </w:rPr>
        <w:t xml:space="preserve"> (2012).</w:t>
      </w:r>
    </w:p>
    <w:p w14:paraId="0E40B83C"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5.</w:t>
      </w:r>
      <w:r w:rsidRPr="003408C0">
        <w:rPr>
          <w:rFonts w:ascii="Cambria" w:hAnsi="Cambria"/>
          <w:noProof/>
          <w:sz w:val="24"/>
        </w:rPr>
        <w:tab/>
        <w:t xml:space="preserve">Bell, J. T. </w:t>
      </w:r>
      <w:r w:rsidRPr="003408C0">
        <w:rPr>
          <w:rFonts w:ascii="Cambria" w:hAnsi="Cambria"/>
          <w:i/>
          <w:iCs/>
          <w:noProof/>
          <w:sz w:val="24"/>
        </w:rPr>
        <w:t>et al.</w:t>
      </w:r>
      <w:r w:rsidRPr="003408C0">
        <w:rPr>
          <w:rFonts w:ascii="Cambria" w:hAnsi="Cambria"/>
          <w:noProof/>
          <w:sz w:val="24"/>
        </w:rPr>
        <w:t xml:space="preserve"> Genome-Wide Association Scan Allowing for Epistasis in Type 2 Diabetes. </w:t>
      </w:r>
      <w:r w:rsidRPr="003408C0">
        <w:rPr>
          <w:rFonts w:ascii="Cambria" w:hAnsi="Cambria"/>
          <w:i/>
          <w:iCs/>
          <w:noProof/>
          <w:sz w:val="24"/>
        </w:rPr>
        <w:t>Ann. Hum. Genet.</w:t>
      </w:r>
      <w:r w:rsidRPr="003408C0">
        <w:rPr>
          <w:rFonts w:ascii="Cambria" w:hAnsi="Cambria"/>
          <w:noProof/>
          <w:sz w:val="24"/>
        </w:rPr>
        <w:t xml:space="preserve"> </w:t>
      </w:r>
      <w:r w:rsidRPr="003408C0">
        <w:rPr>
          <w:rFonts w:ascii="Cambria" w:hAnsi="Cambria"/>
          <w:b/>
          <w:bCs/>
          <w:noProof/>
          <w:sz w:val="24"/>
        </w:rPr>
        <w:t>75,</w:t>
      </w:r>
      <w:r w:rsidRPr="003408C0">
        <w:rPr>
          <w:rFonts w:ascii="Cambria" w:hAnsi="Cambria"/>
          <w:noProof/>
          <w:sz w:val="24"/>
        </w:rPr>
        <w:t xml:space="preserve"> 10–19 (2011).</w:t>
      </w:r>
    </w:p>
    <w:p w14:paraId="63E883A7"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6.</w:t>
      </w:r>
      <w:r w:rsidRPr="003408C0">
        <w:rPr>
          <w:rFonts w:ascii="Cambria" w:hAnsi="Cambria"/>
          <w:noProof/>
          <w:sz w:val="24"/>
        </w:rPr>
        <w:tab/>
        <w:t xml:space="preserve">Wei, W. H. </w:t>
      </w:r>
      <w:r w:rsidRPr="003408C0">
        <w:rPr>
          <w:rFonts w:ascii="Cambria" w:hAnsi="Cambria"/>
          <w:i/>
          <w:iCs/>
          <w:noProof/>
          <w:sz w:val="24"/>
        </w:rPr>
        <w:t>et al.</w:t>
      </w:r>
      <w:r w:rsidRPr="003408C0">
        <w:rPr>
          <w:rFonts w:ascii="Cambria" w:hAnsi="Cambria"/>
          <w:noProof/>
          <w:sz w:val="24"/>
        </w:rPr>
        <w:t xml:space="preserve"> Genome-wide analysis of epistasis in body mass index using multiple human populations. </w:t>
      </w:r>
      <w:r w:rsidRPr="003408C0">
        <w:rPr>
          <w:rFonts w:ascii="Cambria" w:hAnsi="Cambria"/>
          <w:i/>
          <w:iCs/>
          <w:noProof/>
          <w:sz w:val="24"/>
        </w:rPr>
        <w:t>Eur J Hum Genet</w:t>
      </w:r>
      <w:r w:rsidRPr="003408C0">
        <w:rPr>
          <w:rFonts w:ascii="Cambria" w:hAnsi="Cambria"/>
          <w:noProof/>
          <w:sz w:val="24"/>
        </w:rPr>
        <w:t xml:space="preserve"> </w:t>
      </w:r>
      <w:r w:rsidRPr="003408C0">
        <w:rPr>
          <w:rFonts w:ascii="Cambria" w:hAnsi="Cambria"/>
          <w:b/>
          <w:bCs/>
          <w:noProof/>
          <w:sz w:val="24"/>
        </w:rPr>
        <w:t>20,</w:t>
      </w:r>
      <w:r w:rsidRPr="003408C0">
        <w:rPr>
          <w:rFonts w:ascii="Cambria" w:hAnsi="Cambria"/>
          <w:noProof/>
          <w:sz w:val="24"/>
        </w:rPr>
        <w:t xml:space="preserve"> 857–862 (2012).</w:t>
      </w:r>
    </w:p>
    <w:p w14:paraId="6A0F7DCC"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7.</w:t>
      </w:r>
      <w:r w:rsidRPr="003408C0">
        <w:rPr>
          <w:rFonts w:ascii="Cambria" w:hAnsi="Cambria"/>
          <w:noProof/>
          <w:sz w:val="24"/>
        </w:rPr>
        <w:tab/>
        <w:t xml:space="preserve">Wei, W. </w:t>
      </w:r>
      <w:r w:rsidRPr="003408C0">
        <w:rPr>
          <w:rFonts w:ascii="Cambria" w:hAnsi="Cambria"/>
          <w:i/>
          <w:iCs/>
          <w:noProof/>
          <w:sz w:val="24"/>
        </w:rPr>
        <w:t>et al.</w:t>
      </w:r>
      <w:r w:rsidRPr="003408C0">
        <w:rPr>
          <w:rFonts w:ascii="Cambria" w:hAnsi="Cambria"/>
          <w:noProof/>
          <w:sz w:val="24"/>
        </w:rPr>
        <w:t xml:space="preserve"> Characterisation of genome-wide association epistasis signals for serum uric acid in human population isolates. </w:t>
      </w:r>
      <w:r w:rsidRPr="003408C0">
        <w:rPr>
          <w:rFonts w:ascii="Cambria" w:hAnsi="Cambria"/>
          <w:i/>
          <w:iCs/>
          <w:noProof/>
          <w:sz w:val="24"/>
        </w:rPr>
        <w:t>PLoS One</w:t>
      </w:r>
      <w:r w:rsidRPr="003408C0">
        <w:rPr>
          <w:rFonts w:ascii="Cambria" w:hAnsi="Cambria"/>
          <w:noProof/>
          <w:sz w:val="24"/>
        </w:rPr>
        <w:t xml:space="preserve"> </w:t>
      </w:r>
      <w:r w:rsidRPr="003408C0">
        <w:rPr>
          <w:rFonts w:ascii="Cambria" w:hAnsi="Cambria"/>
          <w:b/>
          <w:bCs/>
          <w:noProof/>
          <w:sz w:val="24"/>
        </w:rPr>
        <w:t>6,</w:t>
      </w:r>
      <w:r w:rsidRPr="003408C0">
        <w:rPr>
          <w:rFonts w:ascii="Cambria" w:hAnsi="Cambria"/>
          <w:noProof/>
          <w:sz w:val="24"/>
        </w:rPr>
        <w:t xml:space="preserve"> e23836 (2011).</w:t>
      </w:r>
    </w:p>
    <w:p w14:paraId="6F59FD08"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8.</w:t>
      </w:r>
      <w:r w:rsidRPr="003408C0">
        <w:rPr>
          <w:rFonts w:ascii="Cambria" w:hAnsi="Cambria"/>
          <w:noProof/>
          <w:sz w:val="24"/>
        </w:rPr>
        <w:tab/>
        <w:t xml:space="preserve">Combarros, O., Cortina-Borja, M., Smith, A. D. &amp; Lehmann, D. J. Epistasis in sporadic Alzheimer’s disease. </w:t>
      </w:r>
      <w:r w:rsidRPr="003408C0">
        <w:rPr>
          <w:rFonts w:ascii="Cambria" w:hAnsi="Cambria"/>
          <w:i/>
          <w:iCs/>
          <w:noProof/>
          <w:sz w:val="24"/>
        </w:rPr>
        <w:t>Neurobiol. Aging</w:t>
      </w:r>
      <w:r w:rsidRPr="003408C0">
        <w:rPr>
          <w:rFonts w:ascii="Cambria" w:hAnsi="Cambria"/>
          <w:noProof/>
          <w:sz w:val="24"/>
        </w:rPr>
        <w:t xml:space="preserve"> </w:t>
      </w:r>
      <w:r w:rsidRPr="003408C0">
        <w:rPr>
          <w:rFonts w:ascii="Cambria" w:hAnsi="Cambria"/>
          <w:b/>
          <w:bCs/>
          <w:noProof/>
          <w:sz w:val="24"/>
        </w:rPr>
        <w:t>In Press, ,</w:t>
      </w:r>
    </w:p>
    <w:p w14:paraId="6A4D1AC2"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9.</w:t>
      </w:r>
      <w:r w:rsidRPr="003408C0">
        <w:rPr>
          <w:rFonts w:ascii="Cambria" w:hAnsi="Cambria"/>
          <w:noProof/>
          <w:sz w:val="24"/>
        </w:rPr>
        <w:tab/>
        <w:t xml:space="preserve">Kolsch, H. </w:t>
      </w:r>
      <w:r w:rsidRPr="003408C0">
        <w:rPr>
          <w:rFonts w:ascii="Cambria" w:hAnsi="Cambria"/>
          <w:i/>
          <w:iCs/>
          <w:noProof/>
          <w:sz w:val="24"/>
        </w:rPr>
        <w:t>et al.</w:t>
      </w:r>
      <w:r w:rsidRPr="003408C0">
        <w:rPr>
          <w:rFonts w:ascii="Cambria" w:hAnsi="Cambria"/>
          <w:noProof/>
          <w:sz w:val="24"/>
        </w:rPr>
        <w:t xml:space="preserve"> Interaction of insulin and PPAR-alpha genes in Alzheimer’s disease: the Epistasis Project. </w:t>
      </w:r>
      <w:r w:rsidRPr="003408C0">
        <w:rPr>
          <w:rFonts w:ascii="Cambria" w:hAnsi="Cambria"/>
          <w:i/>
          <w:iCs/>
          <w:noProof/>
          <w:sz w:val="24"/>
        </w:rPr>
        <w:t>J Neural Transm</w:t>
      </w:r>
      <w:r w:rsidRPr="003408C0">
        <w:rPr>
          <w:rFonts w:ascii="Cambria" w:hAnsi="Cambria"/>
          <w:noProof/>
          <w:sz w:val="24"/>
        </w:rPr>
        <w:t xml:space="preserve"> </w:t>
      </w:r>
      <w:r w:rsidRPr="003408C0">
        <w:rPr>
          <w:rFonts w:ascii="Cambria" w:hAnsi="Cambria"/>
          <w:b/>
          <w:bCs/>
          <w:noProof/>
          <w:sz w:val="24"/>
        </w:rPr>
        <w:t>119,</w:t>
      </w:r>
      <w:r w:rsidRPr="003408C0">
        <w:rPr>
          <w:rFonts w:ascii="Cambria" w:hAnsi="Cambria"/>
          <w:noProof/>
          <w:sz w:val="24"/>
        </w:rPr>
        <w:t xml:space="preserve"> 473–479 (2012).</w:t>
      </w:r>
    </w:p>
    <w:p w14:paraId="2B087240"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10.</w:t>
      </w:r>
      <w:r w:rsidRPr="003408C0">
        <w:rPr>
          <w:rFonts w:ascii="Cambria" w:hAnsi="Cambria"/>
          <w:noProof/>
          <w:sz w:val="24"/>
        </w:rPr>
        <w:tab/>
        <w:t xml:space="preserve">Bullock, J. M. </w:t>
      </w:r>
      <w:r w:rsidRPr="003408C0">
        <w:rPr>
          <w:rFonts w:ascii="Cambria" w:hAnsi="Cambria"/>
          <w:i/>
          <w:iCs/>
          <w:noProof/>
          <w:sz w:val="24"/>
        </w:rPr>
        <w:t>et al.</w:t>
      </w:r>
      <w:r w:rsidRPr="003408C0">
        <w:rPr>
          <w:rFonts w:ascii="Cambria" w:hAnsi="Cambria"/>
          <w:noProof/>
          <w:sz w:val="24"/>
        </w:rPr>
        <w:t xml:space="preserve"> Discovery by the Epistasis Project of an epistatic interaction between the GSTM3 gene and the HHEX/IDE/KIF11 locus in the risk of Alzheimer’s disease. </w:t>
      </w:r>
      <w:r w:rsidRPr="003408C0">
        <w:rPr>
          <w:rFonts w:ascii="Cambria" w:hAnsi="Cambria"/>
          <w:i/>
          <w:iCs/>
          <w:noProof/>
          <w:sz w:val="24"/>
        </w:rPr>
        <w:t>Neurobiol Aging</w:t>
      </w:r>
      <w:r w:rsidRPr="003408C0">
        <w:rPr>
          <w:rFonts w:ascii="Cambria" w:hAnsi="Cambria"/>
          <w:noProof/>
          <w:sz w:val="24"/>
        </w:rPr>
        <w:t xml:space="preserve"> </w:t>
      </w:r>
      <w:r w:rsidRPr="003408C0">
        <w:rPr>
          <w:rFonts w:ascii="Cambria" w:hAnsi="Cambria"/>
          <w:b/>
          <w:bCs/>
          <w:noProof/>
          <w:sz w:val="24"/>
        </w:rPr>
        <w:t>34,</w:t>
      </w:r>
      <w:r w:rsidRPr="003408C0">
        <w:rPr>
          <w:rFonts w:ascii="Cambria" w:hAnsi="Cambria"/>
          <w:noProof/>
          <w:sz w:val="24"/>
        </w:rPr>
        <w:t xml:space="preserve"> 1309 e1–7 (2013).</w:t>
      </w:r>
    </w:p>
    <w:p w14:paraId="7E13B8B2"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11.</w:t>
      </w:r>
      <w:r w:rsidRPr="003408C0">
        <w:rPr>
          <w:rFonts w:ascii="Cambria" w:hAnsi="Cambria"/>
          <w:noProof/>
          <w:sz w:val="24"/>
        </w:rPr>
        <w:tab/>
        <w:t xml:space="preserve">Combarros, O. </w:t>
      </w:r>
      <w:r w:rsidRPr="003408C0">
        <w:rPr>
          <w:rFonts w:ascii="Cambria" w:hAnsi="Cambria"/>
          <w:i/>
          <w:iCs/>
          <w:noProof/>
          <w:sz w:val="24"/>
        </w:rPr>
        <w:t>et al.</w:t>
      </w:r>
      <w:r w:rsidRPr="003408C0">
        <w:rPr>
          <w:rFonts w:ascii="Cambria" w:hAnsi="Cambria"/>
          <w:noProof/>
          <w:sz w:val="24"/>
        </w:rPr>
        <w:t xml:space="preserve"> The dopamine beta-hydroxylase -1021C/T polymorphism is associated with the risk of Alzheimer’s disease in the Epistasis Project. </w:t>
      </w:r>
      <w:r w:rsidRPr="003408C0">
        <w:rPr>
          <w:rFonts w:ascii="Cambria" w:hAnsi="Cambria"/>
          <w:i/>
          <w:iCs/>
          <w:noProof/>
          <w:sz w:val="24"/>
        </w:rPr>
        <w:t>BMC Med Genet</w:t>
      </w:r>
      <w:r w:rsidRPr="003408C0">
        <w:rPr>
          <w:rFonts w:ascii="Cambria" w:hAnsi="Cambria"/>
          <w:noProof/>
          <w:sz w:val="24"/>
        </w:rPr>
        <w:t xml:space="preserve"> </w:t>
      </w:r>
      <w:r w:rsidRPr="003408C0">
        <w:rPr>
          <w:rFonts w:ascii="Cambria" w:hAnsi="Cambria"/>
          <w:b/>
          <w:bCs/>
          <w:noProof/>
          <w:sz w:val="24"/>
        </w:rPr>
        <w:t>11,</w:t>
      </w:r>
      <w:r w:rsidRPr="003408C0">
        <w:rPr>
          <w:rFonts w:ascii="Cambria" w:hAnsi="Cambria"/>
          <w:noProof/>
          <w:sz w:val="24"/>
        </w:rPr>
        <w:t xml:space="preserve"> 162 (2010).</w:t>
      </w:r>
    </w:p>
    <w:p w14:paraId="55A16E63"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12.</w:t>
      </w:r>
      <w:r w:rsidRPr="003408C0">
        <w:rPr>
          <w:rFonts w:ascii="Cambria" w:hAnsi="Cambria"/>
          <w:noProof/>
          <w:sz w:val="24"/>
        </w:rPr>
        <w:tab/>
        <w:t xml:space="preserve">Combarros, O. </w:t>
      </w:r>
      <w:r w:rsidRPr="003408C0">
        <w:rPr>
          <w:rFonts w:ascii="Cambria" w:hAnsi="Cambria"/>
          <w:i/>
          <w:iCs/>
          <w:noProof/>
          <w:sz w:val="24"/>
        </w:rPr>
        <w:t>et al.</w:t>
      </w:r>
      <w:r w:rsidRPr="003408C0">
        <w:rPr>
          <w:rFonts w:ascii="Cambria" w:hAnsi="Cambria"/>
          <w:noProof/>
          <w:sz w:val="24"/>
        </w:rPr>
        <w:t xml:space="preserve"> Replication by the Epistasis Project of the interaction between the genes for IL-6 and IL-10 in the risk of Alzheimer’s disease. </w:t>
      </w:r>
      <w:r w:rsidRPr="003408C0">
        <w:rPr>
          <w:rFonts w:ascii="Cambria" w:hAnsi="Cambria"/>
          <w:i/>
          <w:iCs/>
          <w:noProof/>
          <w:sz w:val="24"/>
        </w:rPr>
        <w:t>J. Neuroinflammation</w:t>
      </w:r>
      <w:r w:rsidRPr="003408C0">
        <w:rPr>
          <w:rFonts w:ascii="Cambria" w:hAnsi="Cambria"/>
          <w:noProof/>
          <w:sz w:val="24"/>
        </w:rPr>
        <w:t xml:space="preserve"> </w:t>
      </w:r>
      <w:r w:rsidRPr="003408C0">
        <w:rPr>
          <w:rFonts w:ascii="Cambria" w:hAnsi="Cambria"/>
          <w:b/>
          <w:bCs/>
          <w:noProof/>
          <w:sz w:val="24"/>
        </w:rPr>
        <w:t>6,</w:t>
      </w:r>
      <w:r w:rsidRPr="003408C0">
        <w:rPr>
          <w:rFonts w:ascii="Cambria" w:hAnsi="Cambria"/>
          <w:noProof/>
          <w:sz w:val="24"/>
        </w:rPr>
        <w:t xml:space="preserve"> 22 (2009).</w:t>
      </w:r>
    </w:p>
    <w:p w14:paraId="2D14B132"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13.</w:t>
      </w:r>
      <w:r w:rsidRPr="003408C0">
        <w:rPr>
          <w:rFonts w:ascii="Cambria" w:hAnsi="Cambria"/>
          <w:noProof/>
          <w:sz w:val="24"/>
        </w:rPr>
        <w:tab/>
        <w:t xml:space="preserve">Rhinn, H. </w:t>
      </w:r>
      <w:r w:rsidRPr="003408C0">
        <w:rPr>
          <w:rFonts w:ascii="Cambria" w:hAnsi="Cambria"/>
          <w:i/>
          <w:iCs/>
          <w:noProof/>
          <w:sz w:val="24"/>
        </w:rPr>
        <w:t>et al.</w:t>
      </w:r>
      <w:r w:rsidRPr="003408C0">
        <w:rPr>
          <w:rFonts w:ascii="Cambria" w:hAnsi="Cambria"/>
          <w:noProof/>
          <w:sz w:val="24"/>
        </w:rPr>
        <w:t xml:space="preserve"> Integrative genomics identifies APOE ε4 effectors in Alzheimer’s disease. </w:t>
      </w:r>
      <w:r w:rsidRPr="003408C0">
        <w:rPr>
          <w:rFonts w:ascii="Cambria" w:hAnsi="Cambria"/>
          <w:i/>
          <w:iCs/>
          <w:noProof/>
          <w:sz w:val="24"/>
        </w:rPr>
        <w:t>Nature</w:t>
      </w:r>
      <w:r w:rsidRPr="003408C0">
        <w:rPr>
          <w:rFonts w:ascii="Cambria" w:hAnsi="Cambria"/>
          <w:noProof/>
          <w:sz w:val="24"/>
        </w:rPr>
        <w:t xml:space="preserve"> </w:t>
      </w:r>
      <w:r w:rsidRPr="003408C0">
        <w:rPr>
          <w:rFonts w:ascii="Cambria" w:hAnsi="Cambria"/>
          <w:b/>
          <w:bCs/>
          <w:noProof/>
          <w:sz w:val="24"/>
        </w:rPr>
        <w:t>500,</w:t>
      </w:r>
      <w:r w:rsidRPr="003408C0">
        <w:rPr>
          <w:rFonts w:ascii="Cambria" w:hAnsi="Cambria"/>
          <w:noProof/>
          <w:sz w:val="24"/>
        </w:rPr>
        <w:t xml:space="preserve"> 45–50 (2013).</w:t>
      </w:r>
    </w:p>
    <w:p w14:paraId="0DDE8DDB"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14.</w:t>
      </w:r>
      <w:r w:rsidRPr="003408C0">
        <w:rPr>
          <w:rFonts w:ascii="Cambria" w:hAnsi="Cambria"/>
          <w:noProof/>
          <w:sz w:val="24"/>
        </w:rPr>
        <w:tab/>
        <w:t xml:space="preserve">Gregersen, J. W. </w:t>
      </w:r>
      <w:r w:rsidRPr="003408C0">
        <w:rPr>
          <w:rFonts w:ascii="Cambria" w:hAnsi="Cambria"/>
          <w:i/>
          <w:iCs/>
          <w:noProof/>
          <w:sz w:val="24"/>
        </w:rPr>
        <w:t>et al.</w:t>
      </w:r>
      <w:r w:rsidRPr="003408C0">
        <w:rPr>
          <w:rFonts w:ascii="Cambria" w:hAnsi="Cambria"/>
          <w:noProof/>
          <w:sz w:val="24"/>
        </w:rPr>
        <w:t xml:space="preserve"> Functional epistasis on a common MHC haplotype associated with multiple sclerosis. </w:t>
      </w:r>
      <w:r w:rsidRPr="003408C0">
        <w:rPr>
          <w:rFonts w:ascii="Cambria" w:hAnsi="Cambria"/>
          <w:i/>
          <w:iCs/>
          <w:noProof/>
          <w:sz w:val="24"/>
        </w:rPr>
        <w:t>Nature</w:t>
      </w:r>
      <w:r w:rsidRPr="003408C0">
        <w:rPr>
          <w:rFonts w:ascii="Cambria" w:hAnsi="Cambria"/>
          <w:noProof/>
          <w:sz w:val="24"/>
        </w:rPr>
        <w:t xml:space="preserve"> </w:t>
      </w:r>
      <w:r w:rsidRPr="003408C0">
        <w:rPr>
          <w:rFonts w:ascii="Cambria" w:hAnsi="Cambria"/>
          <w:b/>
          <w:bCs/>
          <w:noProof/>
          <w:sz w:val="24"/>
        </w:rPr>
        <w:t>443,</w:t>
      </w:r>
      <w:r w:rsidRPr="003408C0">
        <w:rPr>
          <w:rFonts w:ascii="Cambria" w:hAnsi="Cambria"/>
          <w:noProof/>
          <w:sz w:val="24"/>
        </w:rPr>
        <w:t xml:space="preserve"> 574–577 (2006).</w:t>
      </w:r>
    </w:p>
    <w:p w14:paraId="2DF4B100"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15.</w:t>
      </w:r>
      <w:r w:rsidRPr="003408C0">
        <w:rPr>
          <w:rFonts w:ascii="Cambria" w:hAnsi="Cambria"/>
          <w:noProof/>
          <w:sz w:val="24"/>
        </w:rPr>
        <w:tab/>
        <w:t xml:space="preserve">Lincoln, M. R. </w:t>
      </w:r>
      <w:r w:rsidRPr="003408C0">
        <w:rPr>
          <w:rFonts w:ascii="Cambria" w:hAnsi="Cambria"/>
          <w:i/>
          <w:iCs/>
          <w:noProof/>
          <w:sz w:val="24"/>
        </w:rPr>
        <w:t>et al.</w:t>
      </w:r>
      <w:r w:rsidRPr="003408C0">
        <w:rPr>
          <w:rFonts w:ascii="Cambria" w:hAnsi="Cambria"/>
          <w:noProof/>
          <w:sz w:val="24"/>
        </w:rPr>
        <w:t xml:space="preserve"> Epistasis among HLA-DRB1, HLA-DQA1, and HLA-DQB1 loci determines multiple sclerosis susceptibility. </w:t>
      </w:r>
      <w:r w:rsidRPr="003408C0">
        <w:rPr>
          <w:rFonts w:ascii="Cambria" w:hAnsi="Cambria"/>
          <w:i/>
          <w:iCs/>
          <w:noProof/>
          <w:sz w:val="24"/>
        </w:rPr>
        <w:t>Proc. Natl. Acad. Sci.</w:t>
      </w:r>
      <w:r w:rsidRPr="003408C0">
        <w:rPr>
          <w:rFonts w:ascii="Cambria" w:hAnsi="Cambria"/>
          <w:noProof/>
          <w:sz w:val="24"/>
        </w:rPr>
        <w:t xml:space="preserve"> </w:t>
      </w:r>
      <w:r w:rsidRPr="003408C0">
        <w:rPr>
          <w:rFonts w:ascii="Cambria" w:hAnsi="Cambria"/>
          <w:b/>
          <w:bCs/>
          <w:noProof/>
          <w:sz w:val="24"/>
        </w:rPr>
        <w:t>106,</w:t>
      </w:r>
      <w:r w:rsidRPr="003408C0">
        <w:rPr>
          <w:rFonts w:ascii="Cambria" w:hAnsi="Cambria"/>
          <w:noProof/>
          <w:sz w:val="24"/>
        </w:rPr>
        <w:t xml:space="preserve"> 7542–7547 (2009).</w:t>
      </w:r>
    </w:p>
    <w:p w14:paraId="1F370772"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16.</w:t>
      </w:r>
      <w:r w:rsidRPr="003408C0">
        <w:rPr>
          <w:rFonts w:ascii="Cambria" w:hAnsi="Cambria"/>
          <w:noProof/>
          <w:sz w:val="24"/>
        </w:rPr>
        <w:tab/>
        <w:t xml:space="preserve">Strange, A. </w:t>
      </w:r>
      <w:r w:rsidRPr="003408C0">
        <w:rPr>
          <w:rFonts w:ascii="Cambria" w:hAnsi="Cambria"/>
          <w:i/>
          <w:iCs/>
          <w:noProof/>
          <w:sz w:val="24"/>
        </w:rPr>
        <w:t>et al.</w:t>
      </w:r>
      <w:r w:rsidRPr="003408C0">
        <w:rPr>
          <w:rFonts w:ascii="Cambria" w:hAnsi="Cambria"/>
          <w:noProof/>
          <w:sz w:val="24"/>
        </w:rPr>
        <w:t xml:space="preserve"> A genome-wide association study identifies new psoriasis susceptibility loci and an interaction between HLA-C and ERAP1. </w:t>
      </w:r>
      <w:r w:rsidRPr="003408C0">
        <w:rPr>
          <w:rFonts w:ascii="Cambria" w:hAnsi="Cambria"/>
          <w:i/>
          <w:iCs/>
          <w:noProof/>
          <w:sz w:val="24"/>
        </w:rPr>
        <w:t>Nat. Genet.</w:t>
      </w:r>
      <w:r w:rsidRPr="003408C0">
        <w:rPr>
          <w:rFonts w:ascii="Cambria" w:hAnsi="Cambria"/>
          <w:noProof/>
          <w:sz w:val="24"/>
        </w:rPr>
        <w:t xml:space="preserve"> </w:t>
      </w:r>
      <w:r w:rsidRPr="003408C0">
        <w:rPr>
          <w:rFonts w:ascii="Cambria" w:hAnsi="Cambria"/>
          <w:b/>
          <w:bCs/>
          <w:noProof/>
          <w:sz w:val="24"/>
        </w:rPr>
        <w:t>42,</w:t>
      </w:r>
      <w:r w:rsidRPr="003408C0">
        <w:rPr>
          <w:rFonts w:ascii="Cambria" w:hAnsi="Cambria"/>
          <w:noProof/>
          <w:sz w:val="24"/>
        </w:rPr>
        <w:t xml:space="preserve"> 985–90 (2010).</w:t>
      </w:r>
    </w:p>
    <w:p w14:paraId="1D256DF8"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17.</w:t>
      </w:r>
      <w:r w:rsidRPr="003408C0">
        <w:rPr>
          <w:rFonts w:ascii="Cambria" w:hAnsi="Cambria"/>
          <w:noProof/>
          <w:sz w:val="24"/>
        </w:rPr>
        <w:tab/>
        <w:t xml:space="preserve">Evans, D. M. </w:t>
      </w:r>
      <w:r w:rsidRPr="003408C0">
        <w:rPr>
          <w:rFonts w:ascii="Cambria" w:hAnsi="Cambria"/>
          <w:i/>
          <w:iCs/>
          <w:noProof/>
          <w:sz w:val="24"/>
        </w:rPr>
        <w:t>et al.</w:t>
      </w:r>
      <w:r w:rsidRPr="003408C0">
        <w:rPr>
          <w:rFonts w:ascii="Cambria" w:hAnsi="Cambria"/>
          <w:noProof/>
          <w:sz w:val="24"/>
        </w:rPr>
        <w:t xml:space="preserve"> Interaction between ERAP1 and HLA-B27 in ankylosing spondylitis implicates peptide handling in the mechanism for HLA-B27 in disease susceptibility. </w:t>
      </w:r>
      <w:r w:rsidRPr="003408C0">
        <w:rPr>
          <w:rFonts w:ascii="Cambria" w:hAnsi="Cambria"/>
          <w:i/>
          <w:iCs/>
          <w:noProof/>
          <w:sz w:val="24"/>
        </w:rPr>
        <w:t>Nat. Genet.</w:t>
      </w:r>
      <w:r w:rsidRPr="003408C0">
        <w:rPr>
          <w:rFonts w:ascii="Cambria" w:hAnsi="Cambria"/>
          <w:noProof/>
          <w:sz w:val="24"/>
        </w:rPr>
        <w:t xml:space="preserve"> </w:t>
      </w:r>
      <w:r w:rsidRPr="003408C0">
        <w:rPr>
          <w:rFonts w:ascii="Cambria" w:hAnsi="Cambria"/>
          <w:b/>
          <w:bCs/>
          <w:noProof/>
          <w:sz w:val="24"/>
        </w:rPr>
        <w:t>43,</w:t>
      </w:r>
      <w:r w:rsidRPr="003408C0">
        <w:rPr>
          <w:rFonts w:ascii="Cambria" w:hAnsi="Cambria"/>
          <w:noProof/>
          <w:sz w:val="24"/>
        </w:rPr>
        <w:t xml:space="preserve"> (2011).</w:t>
      </w:r>
    </w:p>
    <w:p w14:paraId="3FF8767F"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18.</w:t>
      </w:r>
      <w:r w:rsidRPr="003408C0">
        <w:rPr>
          <w:rFonts w:ascii="Cambria" w:hAnsi="Cambria"/>
          <w:noProof/>
          <w:sz w:val="24"/>
        </w:rPr>
        <w:tab/>
        <w:t xml:space="preserve">Dempster, E. R. &amp; Lerner, I. M. Heritability of Threshold Characters. </w:t>
      </w:r>
      <w:r w:rsidRPr="003408C0">
        <w:rPr>
          <w:rFonts w:ascii="Cambria" w:hAnsi="Cambria"/>
          <w:i/>
          <w:iCs/>
          <w:noProof/>
          <w:sz w:val="24"/>
        </w:rPr>
        <w:t>Genetics</w:t>
      </w:r>
      <w:r w:rsidRPr="003408C0">
        <w:rPr>
          <w:rFonts w:ascii="Cambria" w:hAnsi="Cambria"/>
          <w:noProof/>
          <w:sz w:val="24"/>
        </w:rPr>
        <w:t xml:space="preserve"> </w:t>
      </w:r>
      <w:r w:rsidRPr="003408C0">
        <w:rPr>
          <w:rFonts w:ascii="Cambria" w:hAnsi="Cambria"/>
          <w:b/>
          <w:bCs/>
          <w:noProof/>
          <w:sz w:val="24"/>
        </w:rPr>
        <w:t>35,</w:t>
      </w:r>
      <w:r w:rsidRPr="003408C0">
        <w:rPr>
          <w:rFonts w:ascii="Cambria" w:hAnsi="Cambria"/>
          <w:noProof/>
          <w:sz w:val="24"/>
        </w:rPr>
        <w:t xml:space="preserve"> 212–36 (1950).</w:t>
      </w:r>
    </w:p>
    <w:p w14:paraId="39E6B0D7"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19.</w:t>
      </w:r>
      <w:r w:rsidRPr="003408C0">
        <w:rPr>
          <w:rFonts w:ascii="Cambria" w:hAnsi="Cambria"/>
          <w:noProof/>
          <w:sz w:val="24"/>
        </w:rPr>
        <w:tab/>
        <w:t xml:space="preserve">Becker, J., Wendland, J. R., Haenisch, B., Nothen, M. M. &amp; Schumacher, J. A systematic eQTL study of cis-trans epistasis in 210 HapMap individuals. </w:t>
      </w:r>
      <w:r w:rsidRPr="003408C0">
        <w:rPr>
          <w:rFonts w:ascii="Cambria" w:hAnsi="Cambria"/>
          <w:i/>
          <w:iCs/>
          <w:noProof/>
          <w:sz w:val="24"/>
        </w:rPr>
        <w:t>Eur J Hum Genet</w:t>
      </w:r>
      <w:r w:rsidRPr="003408C0">
        <w:rPr>
          <w:rFonts w:ascii="Cambria" w:hAnsi="Cambria"/>
          <w:noProof/>
          <w:sz w:val="24"/>
        </w:rPr>
        <w:t xml:space="preserve"> </w:t>
      </w:r>
      <w:r w:rsidRPr="003408C0">
        <w:rPr>
          <w:rFonts w:ascii="Cambria" w:hAnsi="Cambria"/>
          <w:b/>
          <w:bCs/>
          <w:noProof/>
          <w:sz w:val="24"/>
        </w:rPr>
        <w:t>20,</w:t>
      </w:r>
      <w:r w:rsidRPr="003408C0">
        <w:rPr>
          <w:rFonts w:ascii="Cambria" w:hAnsi="Cambria"/>
          <w:noProof/>
          <w:sz w:val="24"/>
        </w:rPr>
        <w:t xml:space="preserve"> 97–101 (2012).</w:t>
      </w:r>
    </w:p>
    <w:p w14:paraId="621B059D"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20.</w:t>
      </w:r>
      <w:r w:rsidRPr="003408C0">
        <w:rPr>
          <w:rFonts w:ascii="Cambria" w:hAnsi="Cambria"/>
          <w:noProof/>
          <w:sz w:val="24"/>
        </w:rPr>
        <w:tab/>
        <w:t xml:space="preserve">Schadt, E. </w:t>
      </w:r>
      <w:r w:rsidRPr="003408C0">
        <w:rPr>
          <w:rFonts w:ascii="Cambria" w:hAnsi="Cambria"/>
          <w:i/>
          <w:iCs/>
          <w:noProof/>
          <w:sz w:val="24"/>
        </w:rPr>
        <w:t>et al.</w:t>
      </w:r>
      <w:r w:rsidRPr="003408C0">
        <w:rPr>
          <w:rFonts w:ascii="Cambria" w:hAnsi="Cambria"/>
          <w:noProof/>
          <w:sz w:val="24"/>
        </w:rPr>
        <w:t xml:space="preserve"> Genetics of gene expression surveyed in maize, mouse and man. </w:t>
      </w:r>
      <w:r w:rsidRPr="003408C0">
        <w:rPr>
          <w:rFonts w:ascii="Cambria" w:hAnsi="Cambria"/>
          <w:i/>
          <w:iCs/>
          <w:noProof/>
          <w:sz w:val="24"/>
        </w:rPr>
        <w:t>Nature</w:t>
      </w:r>
      <w:r w:rsidRPr="003408C0">
        <w:rPr>
          <w:rFonts w:ascii="Cambria" w:hAnsi="Cambria"/>
          <w:noProof/>
          <w:sz w:val="24"/>
        </w:rPr>
        <w:t xml:space="preserve"> </w:t>
      </w:r>
      <w:r w:rsidRPr="003408C0">
        <w:rPr>
          <w:rFonts w:ascii="Cambria" w:hAnsi="Cambria"/>
          <w:b/>
          <w:bCs/>
          <w:noProof/>
          <w:sz w:val="24"/>
        </w:rPr>
        <w:t>422,</w:t>
      </w:r>
      <w:r w:rsidRPr="003408C0">
        <w:rPr>
          <w:rFonts w:ascii="Cambria" w:hAnsi="Cambria"/>
          <w:noProof/>
          <w:sz w:val="24"/>
        </w:rPr>
        <w:t xml:space="preserve"> 297–302 (2003).</w:t>
      </w:r>
    </w:p>
    <w:p w14:paraId="41B34C40"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21.</w:t>
      </w:r>
      <w:r w:rsidRPr="003408C0">
        <w:rPr>
          <w:rFonts w:ascii="Cambria" w:hAnsi="Cambria"/>
          <w:noProof/>
          <w:sz w:val="24"/>
        </w:rPr>
        <w:tab/>
        <w:t xml:space="preserve">Verhoeven, K. J. F., Casella, G. &amp; McIntyre, L. M. Epistasis: obstacle or advantage for mapping complex traits? </w:t>
      </w:r>
      <w:r w:rsidRPr="003408C0">
        <w:rPr>
          <w:rFonts w:ascii="Cambria" w:hAnsi="Cambria"/>
          <w:i/>
          <w:iCs/>
          <w:noProof/>
          <w:sz w:val="24"/>
        </w:rPr>
        <w:t>PLoS One</w:t>
      </w:r>
      <w:r w:rsidRPr="003408C0">
        <w:rPr>
          <w:rFonts w:ascii="Cambria" w:hAnsi="Cambria"/>
          <w:noProof/>
          <w:sz w:val="24"/>
        </w:rPr>
        <w:t xml:space="preserve"> </w:t>
      </w:r>
      <w:r w:rsidRPr="003408C0">
        <w:rPr>
          <w:rFonts w:ascii="Cambria" w:hAnsi="Cambria"/>
          <w:b/>
          <w:bCs/>
          <w:noProof/>
          <w:sz w:val="24"/>
        </w:rPr>
        <w:t>5,</w:t>
      </w:r>
      <w:r w:rsidRPr="003408C0">
        <w:rPr>
          <w:rFonts w:ascii="Cambria" w:hAnsi="Cambria"/>
          <w:noProof/>
          <w:sz w:val="24"/>
        </w:rPr>
        <w:t xml:space="preserve"> e12264 (2010).</w:t>
      </w:r>
    </w:p>
    <w:p w14:paraId="16810287"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22.</w:t>
      </w:r>
      <w:r w:rsidRPr="003408C0">
        <w:rPr>
          <w:rFonts w:ascii="Cambria" w:hAnsi="Cambria"/>
          <w:noProof/>
          <w:sz w:val="24"/>
        </w:rPr>
        <w:tab/>
        <w:t xml:space="preserve">Hemani, G., Knott, S. &amp; Haley, C. An Evolutionary Perspective on Epistasis and the Missing Heritability. </w:t>
      </w:r>
      <w:r w:rsidRPr="003408C0">
        <w:rPr>
          <w:rFonts w:ascii="Cambria" w:hAnsi="Cambria"/>
          <w:i/>
          <w:iCs/>
          <w:noProof/>
          <w:sz w:val="24"/>
        </w:rPr>
        <w:t>PLoS Genet.</w:t>
      </w:r>
      <w:r w:rsidRPr="003408C0">
        <w:rPr>
          <w:rFonts w:ascii="Cambria" w:hAnsi="Cambria"/>
          <w:noProof/>
          <w:sz w:val="24"/>
        </w:rPr>
        <w:t xml:space="preserve"> </w:t>
      </w:r>
      <w:r w:rsidRPr="003408C0">
        <w:rPr>
          <w:rFonts w:ascii="Cambria" w:hAnsi="Cambria"/>
          <w:b/>
          <w:bCs/>
          <w:noProof/>
          <w:sz w:val="24"/>
        </w:rPr>
        <w:t>9,</w:t>
      </w:r>
      <w:r w:rsidRPr="003408C0">
        <w:rPr>
          <w:rFonts w:ascii="Cambria" w:hAnsi="Cambria"/>
          <w:noProof/>
          <w:sz w:val="24"/>
        </w:rPr>
        <w:t xml:space="preserve"> e1003295 (2013).</w:t>
      </w:r>
    </w:p>
    <w:p w14:paraId="6E4AAF42"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23.</w:t>
      </w:r>
      <w:r w:rsidRPr="003408C0">
        <w:rPr>
          <w:rFonts w:ascii="Cambria" w:hAnsi="Cambria"/>
          <w:noProof/>
          <w:sz w:val="24"/>
        </w:rPr>
        <w:tab/>
        <w:t xml:space="preserve">Wei, W., Gyenesei, A., Semple, C. A. M. &amp; Haley, C. S. Properties of Local Interactions and Their Potential Value in Complementing Genome-Wide Association Studies. </w:t>
      </w:r>
      <w:r w:rsidRPr="003408C0">
        <w:rPr>
          <w:rFonts w:ascii="Cambria" w:hAnsi="Cambria"/>
          <w:i/>
          <w:iCs/>
          <w:noProof/>
          <w:sz w:val="24"/>
        </w:rPr>
        <w:t>PLoS One</w:t>
      </w:r>
      <w:r w:rsidRPr="003408C0">
        <w:rPr>
          <w:rFonts w:ascii="Cambria" w:hAnsi="Cambria"/>
          <w:noProof/>
          <w:sz w:val="24"/>
        </w:rPr>
        <w:t xml:space="preserve"> </w:t>
      </w:r>
      <w:r w:rsidRPr="003408C0">
        <w:rPr>
          <w:rFonts w:ascii="Cambria" w:hAnsi="Cambria"/>
          <w:b/>
          <w:bCs/>
          <w:noProof/>
          <w:sz w:val="24"/>
        </w:rPr>
        <w:t>8,</w:t>
      </w:r>
      <w:r w:rsidRPr="003408C0">
        <w:rPr>
          <w:rFonts w:ascii="Cambria" w:hAnsi="Cambria"/>
          <w:noProof/>
          <w:sz w:val="24"/>
        </w:rPr>
        <w:t xml:space="preserve"> e71203 (2013).</w:t>
      </w:r>
    </w:p>
    <w:p w14:paraId="42327C59"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24.</w:t>
      </w:r>
      <w:r w:rsidRPr="003408C0">
        <w:rPr>
          <w:rFonts w:ascii="Cambria" w:hAnsi="Cambria"/>
          <w:noProof/>
          <w:sz w:val="24"/>
        </w:rPr>
        <w:tab/>
        <w:t xml:space="preserve">Hill, W. G., Goddard, M. E. &amp; Visscher, P. M. Data and Theory Point to Mainly Additive Genetic Variance for Complex Traits. </w:t>
      </w:r>
      <w:r w:rsidRPr="003408C0">
        <w:rPr>
          <w:rFonts w:ascii="Cambria" w:hAnsi="Cambria"/>
          <w:i/>
          <w:iCs/>
          <w:noProof/>
          <w:sz w:val="24"/>
        </w:rPr>
        <w:t>PLoS Genet.</w:t>
      </w:r>
      <w:r w:rsidRPr="003408C0">
        <w:rPr>
          <w:rFonts w:ascii="Cambria" w:hAnsi="Cambria"/>
          <w:noProof/>
          <w:sz w:val="24"/>
        </w:rPr>
        <w:t xml:space="preserve"> </w:t>
      </w:r>
      <w:r w:rsidRPr="003408C0">
        <w:rPr>
          <w:rFonts w:ascii="Cambria" w:hAnsi="Cambria"/>
          <w:b/>
          <w:bCs/>
          <w:noProof/>
          <w:sz w:val="24"/>
        </w:rPr>
        <w:t>4,</w:t>
      </w:r>
      <w:r w:rsidRPr="003408C0">
        <w:rPr>
          <w:rFonts w:ascii="Cambria" w:hAnsi="Cambria"/>
          <w:noProof/>
          <w:sz w:val="24"/>
        </w:rPr>
        <w:t xml:space="preserve"> (2008).</w:t>
      </w:r>
    </w:p>
    <w:p w14:paraId="25D94876"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25.</w:t>
      </w:r>
      <w:r w:rsidRPr="003408C0">
        <w:rPr>
          <w:rFonts w:ascii="Cambria" w:hAnsi="Cambria"/>
          <w:noProof/>
          <w:sz w:val="24"/>
        </w:rPr>
        <w:tab/>
        <w:t xml:space="preserve">Gjuvsland, a B., Vik, J. O., Woolliams, J. a &amp; Omholt, S. W. Order-preserving principles underlying genotype-phenotype maps ensure high additive proportions of genetic variance. </w:t>
      </w:r>
      <w:r w:rsidRPr="003408C0">
        <w:rPr>
          <w:rFonts w:ascii="Cambria" w:hAnsi="Cambria"/>
          <w:i/>
          <w:iCs/>
          <w:noProof/>
          <w:sz w:val="24"/>
        </w:rPr>
        <w:t>J. Evol. Biol.</w:t>
      </w:r>
      <w:r w:rsidRPr="003408C0">
        <w:rPr>
          <w:rFonts w:ascii="Cambria" w:hAnsi="Cambria"/>
          <w:noProof/>
          <w:sz w:val="24"/>
        </w:rPr>
        <w:t xml:space="preserve"> </w:t>
      </w:r>
      <w:r w:rsidRPr="003408C0">
        <w:rPr>
          <w:rFonts w:ascii="Cambria" w:hAnsi="Cambria"/>
          <w:b/>
          <w:bCs/>
          <w:noProof/>
          <w:sz w:val="24"/>
        </w:rPr>
        <w:t>24,</w:t>
      </w:r>
      <w:r w:rsidRPr="003408C0">
        <w:rPr>
          <w:rFonts w:ascii="Cambria" w:hAnsi="Cambria"/>
          <w:noProof/>
          <w:sz w:val="24"/>
        </w:rPr>
        <w:t xml:space="preserve"> 2269–79 (2011).</w:t>
      </w:r>
    </w:p>
    <w:p w14:paraId="1BBDA073"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26.</w:t>
      </w:r>
      <w:r w:rsidRPr="003408C0">
        <w:rPr>
          <w:rFonts w:ascii="Cambria" w:hAnsi="Cambria"/>
          <w:noProof/>
          <w:sz w:val="24"/>
        </w:rPr>
        <w:tab/>
        <w:t xml:space="preserve">Falconer, D. S. &amp; Mackay, T. F. C. </w:t>
      </w:r>
      <w:r w:rsidRPr="003408C0">
        <w:rPr>
          <w:rFonts w:ascii="Cambria" w:hAnsi="Cambria"/>
          <w:i/>
          <w:iCs/>
          <w:noProof/>
          <w:sz w:val="24"/>
        </w:rPr>
        <w:t>Introduction to quantitative genetics</w:t>
      </w:r>
      <w:r w:rsidRPr="003408C0">
        <w:rPr>
          <w:rFonts w:ascii="Cambria" w:hAnsi="Cambria"/>
          <w:noProof/>
          <w:sz w:val="24"/>
        </w:rPr>
        <w:t>. (Longman, 1996).</w:t>
      </w:r>
    </w:p>
    <w:p w14:paraId="54C11D7D"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27.</w:t>
      </w:r>
      <w:r w:rsidRPr="003408C0">
        <w:rPr>
          <w:rFonts w:ascii="Cambria" w:hAnsi="Cambria"/>
          <w:noProof/>
          <w:sz w:val="24"/>
        </w:rPr>
        <w:tab/>
        <w:t xml:space="preserve">Zuk, O., Hechter, E., Sunyaev, S. R. &amp; Lander, E. S. The mystery of missing heritability: Genetic interactions create phantom heritability. </w:t>
      </w:r>
      <w:r w:rsidRPr="003408C0">
        <w:rPr>
          <w:rFonts w:ascii="Cambria" w:hAnsi="Cambria"/>
          <w:i/>
          <w:iCs/>
          <w:noProof/>
          <w:sz w:val="24"/>
        </w:rPr>
        <w:t>Proc. Natl. Acad. Sci.</w:t>
      </w:r>
      <w:r w:rsidRPr="003408C0">
        <w:rPr>
          <w:rFonts w:ascii="Cambria" w:hAnsi="Cambria"/>
          <w:noProof/>
          <w:sz w:val="24"/>
        </w:rPr>
        <w:t xml:space="preserve"> (2012). doi:10.1073/pnas.1119675109</w:t>
      </w:r>
    </w:p>
    <w:p w14:paraId="0F9529B7"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28.</w:t>
      </w:r>
      <w:r w:rsidRPr="003408C0">
        <w:rPr>
          <w:rFonts w:ascii="Cambria" w:hAnsi="Cambria"/>
          <w:noProof/>
          <w:sz w:val="24"/>
        </w:rPr>
        <w:tab/>
        <w:t xml:space="preserve">Stringer, S., Derks, E., Kahn, R., Hill, W. &amp; Wray, N. Assumptions and Properties of Limiting Pathway Models for Analysis of Epistasis in Complex Traits. </w:t>
      </w:r>
      <w:r w:rsidRPr="003408C0">
        <w:rPr>
          <w:rFonts w:ascii="Cambria" w:hAnsi="Cambria"/>
          <w:i/>
          <w:iCs/>
          <w:noProof/>
          <w:sz w:val="24"/>
        </w:rPr>
        <w:t>PLoS One</w:t>
      </w:r>
      <w:r w:rsidRPr="003408C0">
        <w:rPr>
          <w:rFonts w:ascii="Cambria" w:hAnsi="Cambria"/>
          <w:noProof/>
          <w:sz w:val="24"/>
        </w:rPr>
        <w:t xml:space="preserve"> </w:t>
      </w:r>
      <w:r w:rsidRPr="003408C0">
        <w:rPr>
          <w:rFonts w:ascii="Cambria" w:hAnsi="Cambria"/>
          <w:b/>
          <w:bCs/>
          <w:noProof/>
          <w:sz w:val="24"/>
        </w:rPr>
        <w:t>8,</w:t>
      </w:r>
      <w:r w:rsidRPr="003408C0">
        <w:rPr>
          <w:rFonts w:ascii="Cambria" w:hAnsi="Cambria"/>
          <w:noProof/>
          <w:sz w:val="24"/>
        </w:rPr>
        <w:t xml:space="preserve"> 1–9 (2013).</w:t>
      </w:r>
    </w:p>
    <w:p w14:paraId="686E1B22"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29.</w:t>
      </w:r>
      <w:r w:rsidRPr="003408C0">
        <w:rPr>
          <w:rFonts w:ascii="Cambria" w:hAnsi="Cambria"/>
          <w:noProof/>
          <w:sz w:val="24"/>
        </w:rPr>
        <w:tab/>
        <w:t xml:space="preserve">Evans, D. M., Gillespie, N. a &amp; Martin, N. G. Biometrical genetics. </w:t>
      </w:r>
      <w:r w:rsidRPr="003408C0">
        <w:rPr>
          <w:rFonts w:ascii="Cambria" w:hAnsi="Cambria"/>
          <w:i/>
          <w:iCs/>
          <w:noProof/>
          <w:sz w:val="24"/>
        </w:rPr>
        <w:t>Biol. Psychol.</w:t>
      </w:r>
      <w:r w:rsidRPr="003408C0">
        <w:rPr>
          <w:rFonts w:ascii="Cambria" w:hAnsi="Cambria"/>
          <w:noProof/>
          <w:sz w:val="24"/>
        </w:rPr>
        <w:t xml:space="preserve"> </w:t>
      </w:r>
      <w:r w:rsidRPr="003408C0">
        <w:rPr>
          <w:rFonts w:ascii="Cambria" w:hAnsi="Cambria"/>
          <w:b/>
          <w:bCs/>
          <w:noProof/>
          <w:sz w:val="24"/>
        </w:rPr>
        <w:t>61,</w:t>
      </w:r>
      <w:r w:rsidRPr="003408C0">
        <w:rPr>
          <w:rFonts w:ascii="Cambria" w:hAnsi="Cambria"/>
          <w:noProof/>
          <w:sz w:val="24"/>
        </w:rPr>
        <w:t xml:space="preserve"> 33–51 (2002).</w:t>
      </w:r>
    </w:p>
    <w:p w14:paraId="6313D665"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30.</w:t>
      </w:r>
      <w:r w:rsidRPr="003408C0">
        <w:rPr>
          <w:rFonts w:ascii="Cambria" w:hAnsi="Cambria"/>
          <w:noProof/>
          <w:sz w:val="24"/>
        </w:rPr>
        <w:tab/>
        <w:t xml:space="preserve">Silventoinen, K. </w:t>
      </w:r>
      <w:r w:rsidRPr="003408C0">
        <w:rPr>
          <w:rFonts w:ascii="Cambria" w:hAnsi="Cambria"/>
          <w:i/>
          <w:iCs/>
          <w:noProof/>
          <w:sz w:val="24"/>
        </w:rPr>
        <w:t>et al.</w:t>
      </w:r>
      <w:r w:rsidRPr="003408C0">
        <w:rPr>
          <w:rFonts w:ascii="Cambria" w:hAnsi="Cambria"/>
          <w:noProof/>
          <w:sz w:val="24"/>
        </w:rPr>
        <w:t xml:space="preserve"> Heritability of adult body height: a comparative study of twin cohorts in eight countries. </w:t>
      </w:r>
      <w:r w:rsidRPr="003408C0">
        <w:rPr>
          <w:rFonts w:ascii="Cambria" w:hAnsi="Cambria"/>
          <w:i/>
          <w:iCs/>
          <w:noProof/>
          <w:sz w:val="24"/>
        </w:rPr>
        <w:t>Twin Res.</w:t>
      </w:r>
      <w:r w:rsidRPr="003408C0">
        <w:rPr>
          <w:rFonts w:ascii="Cambria" w:hAnsi="Cambria"/>
          <w:noProof/>
          <w:sz w:val="24"/>
        </w:rPr>
        <w:t xml:space="preserve"> </w:t>
      </w:r>
      <w:r w:rsidRPr="003408C0">
        <w:rPr>
          <w:rFonts w:ascii="Cambria" w:hAnsi="Cambria"/>
          <w:b/>
          <w:bCs/>
          <w:noProof/>
          <w:sz w:val="24"/>
        </w:rPr>
        <w:t>6,</w:t>
      </w:r>
      <w:r w:rsidRPr="003408C0">
        <w:rPr>
          <w:rFonts w:ascii="Cambria" w:hAnsi="Cambria"/>
          <w:noProof/>
          <w:sz w:val="24"/>
        </w:rPr>
        <w:t xml:space="preserve"> 399–408 (2003).</w:t>
      </w:r>
    </w:p>
    <w:p w14:paraId="0B14C1E1"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31.</w:t>
      </w:r>
      <w:r w:rsidRPr="003408C0">
        <w:rPr>
          <w:rFonts w:ascii="Cambria" w:hAnsi="Cambria"/>
          <w:noProof/>
          <w:sz w:val="24"/>
        </w:rPr>
        <w:tab/>
        <w:t xml:space="preserve">Elks, C. E. </w:t>
      </w:r>
      <w:r w:rsidRPr="003408C0">
        <w:rPr>
          <w:rFonts w:ascii="Cambria" w:hAnsi="Cambria"/>
          <w:i/>
          <w:iCs/>
          <w:noProof/>
          <w:sz w:val="24"/>
        </w:rPr>
        <w:t>et al.</w:t>
      </w:r>
      <w:r w:rsidRPr="003408C0">
        <w:rPr>
          <w:rFonts w:ascii="Cambria" w:hAnsi="Cambria"/>
          <w:noProof/>
          <w:sz w:val="24"/>
        </w:rPr>
        <w:t xml:space="preserve"> Variability in the heritability of body mass index: a systematic review and meta-regression. </w:t>
      </w:r>
      <w:r w:rsidRPr="003408C0">
        <w:rPr>
          <w:rFonts w:ascii="Cambria" w:hAnsi="Cambria"/>
          <w:i/>
          <w:iCs/>
          <w:noProof/>
          <w:sz w:val="24"/>
        </w:rPr>
        <w:t>Front. Endocrinol. (Lausanne).</w:t>
      </w:r>
      <w:r w:rsidRPr="003408C0">
        <w:rPr>
          <w:rFonts w:ascii="Cambria" w:hAnsi="Cambria"/>
          <w:noProof/>
          <w:sz w:val="24"/>
        </w:rPr>
        <w:t xml:space="preserve"> </w:t>
      </w:r>
      <w:r w:rsidRPr="003408C0">
        <w:rPr>
          <w:rFonts w:ascii="Cambria" w:hAnsi="Cambria"/>
          <w:b/>
          <w:bCs/>
          <w:noProof/>
          <w:sz w:val="24"/>
        </w:rPr>
        <w:t>3,</w:t>
      </w:r>
      <w:r w:rsidRPr="003408C0">
        <w:rPr>
          <w:rFonts w:ascii="Cambria" w:hAnsi="Cambria"/>
          <w:noProof/>
          <w:sz w:val="24"/>
        </w:rPr>
        <w:t xml:space="preserve"> 29 (2012).</w:t>
      </w:r>
    </w:p>
    <w:p w14:paraId="365E7868"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32.</w:t>
      </w:r>
      <w:r w:rsidRPr="003408C0">
        <w:rPr>
          <w:rFonts w:ascii="Cambria" w:hAnsi="Cambria"/>
          <w:noProof/>
          <w:sz w:val="24"/>
        </w:rPr>
        <w:tab/>
        <w:t xml:space="preserve">Greene, C. S., Penrod, N. M., Williams, S. M. &amp; Moore, J. H. Failure to Replicate a Genetic Association May Provide Important Clues About Genetic Architecture. </w:t>
      </w:r>
      <w:r w:rsidRPr="003408C0">
        <w:rPr>
          <w:rFonts w:ascii="Cambria" w:hAnsi="Cambria"/>
          <w:i/>
          <w:iCs/>
          <w:noProof/>
          <w:sz w:val="24"/>
        </w:rPr>
        <w:t>PLoS One</w:t>
      </w:r>
      <w:r w:rsidRPr="003408C0">
        <w:rPr>
          <w:rFonts w:ascii="Cambria" w:hAnsi="Cambria"/>
          <w:noProof/>
          <w:sz w:val="24"/>
        </w:rPr>
        <w:t xml:space="preserve"> </w:t>
      </w:r>
      <w:r w:rsidRPr="003408C0">
        <w:rPr>
          <w:rFonts w:ascii="Cambria" w:hAnsi="Cambria"/>
          <w:b/>
          <w:bCs/>
          <w:noProof/>
          <w:sz w:val="24"/>
        </w:rPr>
        <w:t>4,</w:t>
      </w:r>
      <w:r w:rsidRPr="003408C0">
        <w:rPr>
          <w:rFonts w:ascii="Cambria" w:hAnsi="Cambria"/>
          <w:noProof/>
          <w:sz w:val="24"/>
        </w:rPr>
        <w:t xml:space="preserve"> e5639 (2009).</w:t>
      </w:r>
    </w:p>
    <w:p w14:paraId="613DF2F0"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33.</w:t>
      </w:r>
      <w:r w:rsidRPr="003408C0">
        <w:rPr>
          <w:rFonts w:ascii="Cambria" w:hAnsi="Cambria"/>
          <w:noProof/>
          <w:sz w:val="24"/>
        </w:rPr>
        <w:tab/>
        <w:t xml:space="preserve">Verhoeven, K. J., Casella, G. &amp; McIntyre, L. M. Epistasis: obstacle or advantage for mapping complex traits? </w:t>
      </w:r>
      <w:r w:rsidRPr="003408C0">
        <w:rPr>
          <w:rFonts w:ascii="Cambria" w:hAnsi="Cambria"/>
          <w:i/>
          <w:iCs/>
          <w:noProof/>
          <w:sz w:val="24"/>
        </w:rPr>
        <w:t>PLoS One</w:t>
      </w:r>
      <w:r w:rsidRPr="003408C0">
        <w:rPr>
          <w:rFonts w:ascii="Cambria" w:hAnsi="Cambria"/>
          <w:noProof/>
          <w:sz w:val="24"/>
        </w:rPr>
        <w:t xml:space="preserve"> </w:t>
      </w:r>
      <w:r w:rsidRPr="003408C0">
        <w:rPr>
          <w:rFonts w:ascii="Cambria" w:hAnsi="Cambria"/>
          <w:b/>
          <w:bCs/>
          <w:noProof/>
          <w:sz w:val="24"/>
        </w:rPr>
        <w:t>5,</w:t>
      </w:r>
      <w:r w:rsidRPr="003408C0">
        <w:rPr>
          <w:rFonts w:ascii="Cambria" w:hAnsi="Cambria"/>
          <w:noProof/>
          <w:sz w:val="24"/>
        </w:rPr>
        <w:t xml:space="preserve"> e12264 (2010).</w:t>
      </w:r>
    </w:p>
    <w:p w14:paraId="209DD421"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34.</w:t>
      </w:r>
      <w:r w:rsidRPr="003408C0">
        <w:rPr>
          <w:rFonts w:ascii="Cambria" w:hAnsi="Cambria"/>
          <w:noProof/>
          <w:sz w:val="24"/>
        </w:rPr>
        <w:tab/>
        <w:t xml:space="preserve">Strange, A. </w:t>
      </w:r>
      <w:r w:rsidRPr="003408C0">
        <w:rPr>
          <w:rFonts w:ascii="Cambria" w:hAnsi="Cambria"/>
          <w:i/>
          <w:iCs/>
          <w:noProof/>
          <w:sz w:val="24"/>
        </w:rPr>
        <w:t>et al.</w:t>
      </w:r>
      <w:r w:rsidRPr="003408C0">
        <w:rPr>
          <w:rFonts w:ascii="Cambria" w:hAnsi="Cambria"/>
          <w:noProof/>
          <w:sz w:val="24"/>
        </w:rPr>
        <w:t xml:space="preserve"> A genome-wide association study identifies new psoriasis susceptibility loci and an interaction between HLA-C and ERAP1. </w:t>
      </w:r>
      <w:r w:rsidRPr="003408C0">
        <w:rPr>
          <w:rFonts w:ascii="Cambria" w:hAnsi="Cambria"/>
          <w:i/>
          <w:iCs/>
          <w:noProof/>
          <w:sz w:val="24"/>
        </w:rPr>
        <w:t>Nat Genet</w:t>
      </w:r>
      <w:r w:rsidRPr="003408C0">
        <w:rPr>
          <w:rFonts w:ascii="Cambria" w:hAnsi="Cambria"/>
          <w:noProof/>
          <w:sz w:val="24"/>
        </w:rPr>
        <w:t xml:space="preserve"> </w:t>
      </w:r>
      <w:r w:rsidRPr="003408C0">
        <w:rPr>
          <w:rFonts w:ascii="Cambria" w:hAnsi="Cambria"/>
          <w:b/>
          <w:bCs/>
          <w:noProof/>
          <w:sz w:val="24"/>
        </w:rPr>
        <w:t>42,</w:t>
      </w:r>
      <w:r w:rsidRPr="003408C0">
        <w:rPr>
          <w:rFonts w:ascii="Cambria" w:hAnsi="Cambria"/>
          <w:noProof/>
          <w:sz w:val="24"/>
        </w:rPr>
        <w:t xml:space="preserve"> 985–990 (2010).</w:t>
      </w:r>
    </w:p>
    <w:p w14:paraId="61DFC1E4"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35.</w:t>
      </w:r>
      <w:r w:rsidRPr="003408C0">
        <w:rPr>
          <w:rFonts w:ascii="Cambria" w:hAnsi="Cambria"/>
          <w:noProof/>
          <w:sz w:val="24"/>
        </w:rPr>
        <w:tab/>
        <w:t xml:space="preserve">Evans, D. M. </w:t>
      </w:r>
      <w:r w:rsidRPr="003408C0">
        <w:rPr>
          <w:rFonts w:ascii="Cambria" w:hAnsi="Cambria"/>
          <w:i/>
          <w:iCs/>
          <w:noProof/>
          <w:sz w:val="24"/>
        </w:rPr>
        <w:t>et al.</w:t>
      </w:r>
      <w:r w:rsidRPr="003408C0">
        <w:rPr>
          <w:rFonts w:ascii="Cambria" w:hAnsi="Cambria"/>
          <w:noProof/>
          <w:sz w:val="24"/>
        </w:rPr>
        <w:t xml:space="preserve"> Interaction between ERAP1 and HLA-B27 in ankylosing spondylitis implicates peptide handling in the mechanism for HLA-B27 in disease susceptibility. </w:t>
      </w:r>
      <w:r w:rsidRPr="003408C0">
        <w:rPr>
          <w:rFonts w:ascii="Cambria" w:hAnsi="Cambria"/>
          <w:i/>
          <w:iCs/>
          <w:noProof/>
          <w:sz w:val="24"/>
        </w:rPr>
        <w:t>Nat Genet</w:t>
      </w:r>
      <w:r w:rsidRPr="003408C0">
        <w:rPr>
          <w:rFonts w:ascii="Cambria" w:hAnsi="Cambria"/>
          <w:noProof/>
          <w:sz w:val="24"/>
        </w:rPr>
        <w:t xml:space="preserve"> </w:t>
      </w:r>
      <w:r w:rsidRPr="003408C0">
        <w:rPr>
          <w:rFonts w:ascii="Cambria" w:hAnsi="Cambria"/>
          <w:b/>
          <w:bCs/>
          <w:noProof/>
          <w:sz w:val="24"/>
        </w:rPr>
        <w:t>43,</w:t>
      </w:r>
      <w:r w:rsidRPr="003408C0">
        <w:rPr>
          <w:rFonts w:ascii="Cambria" w:hAnsi="Cambria"/>
          <w:noProof/>
          <w:sz w:val="24"/>
        </w:rPr>
        <w:t xml:space="preserve"> 761–767 (2011).</w:t>
      </w:r>
    </w:p>
    <w:p w14:paraId="601E21BE"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36.</w:t>
      </w:r>
      <w:r w:rsidRPr="003408C0">
        <w:rPr>
          <w:rFonts w:ascii="Cambria" w:hAnsi="Cambria"/>
          <w:noProof/>
          <w:sz w:val="24"/>
        </w:rPr>
        <w:tab/>
        <w:t xml:space="preserve">Castillejo-López, C. </w:t>
      </w:r>
      <w:r w:rsidRPr="003408C0">
        <w:rPr>
          <w:rFonts w:ascii="Cambria" w:hAnsi="Cambria"/>
          <w:i/>
          <w:iCs/>
          <w:noProof/>
          <w:sz w:val="24"/>
        </w:rPr>
        <w:t>et al.</w:t>
      </w:r>
      <w:r w:rsidRPr="003408C0">
        <w:rPr>
          <w:rFonts w:ascii="Cambria" w:hAnsi="Cambria"/>
          <w:noProof/>
          <w:sz w:val="24"/>
        </w:rPr>
        <w:t xml:space="preserve"> Genetic and physical interaction of the B-cell systemic lupus erythematosus-associated genes BANK1 and BLK. </w:t>
      </w:r>
      <w:r w:rsidRPr="003408C0">
        <w:rPr>
          <w:rFonts w:ascii="Cambria" w:hAnsi="Cambria"/>
          <w:i/>
          <w:iCs/>
          <w:noProof/>
          <w:sz w:val="24"/>
        </w:rPr>
        <w:t>Ann. Rheum. Dis.</w:t>
      </w:r>
      <w:r w:rsidRPr="003408C0">
        <w:rPr>
          <w:rFonts w:ascii="Cambria" w:hAnsi="Cambria"/>
          <w:noProof/>
          <w:sz w:val="24"/>
        </w:rPr>
        <w:t xml:space="preserve"> </w:t>
      </w:r>
      <w:r w:rsidRPr="003408C0">
        <w:rPr>
          <w:rFonts w:ascii="Cambria" w:hAnsi="Cambria"/>
          <w:b/>
          <w:bCs/>
          <w:noProof/>
          <w:sz w:val="24"/>
        </w:rPr>
        <w:t>71,</w:t>
      </w:r>
      <w:r w:rsidRPr="003408C0">
        <w:rPr>
          <w:rFonts w:ascii="Cambria" w:hAnsi="Cambria"/>
          <w:noProof/>
          <w:sz w:val="24"/>
        </w:rPr>
        <w:t xml:space="preserve"> 136–42 (2012).</w:t>
      </w:r>
    </w:p>
    <w:p w14:paraId="7F014EA9"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37.</w:t>
      </w:r>
      <w:r w:rsidRPr="003408C0">
        <w:rPr>
          <w:rFonts w:ascii="Cambria" w:hAnsi="Cambria"/>
          <w:noProof/>
          <w:sz w:val="24"/>
        </w:rPr>
        <w:tab/>
        <w:t>Gottesman, I. I., Ph, D. &amp; Gould, T. D. Reviews and Overviews The Endophenotype Concept in Psychiatry : Etymology and Strategic Intentions. 636–645 (2003).</w:t>
      </w:r>
    </w:p>
    <w:p w14:paraId="7033A506"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38.</w:t>
      </w:r>
      <w:r w:rsidRPr="003408C0">
        <w:rPr>
          <w:rFonts w:ascii="Cambria" w:hAnsi="Cambria"/>
          <w:noProof/>
          <w:sz w:val="24"/>
        </w:rPr>
        <w:tab/>
        <w:t xml:space="preserve">Keightley, P. D. Models of quantitative variation of flux in metabolic pathways. </w:t>
      </w:r>
      <w:r w:rsidRPr="003408C0">
        <w:rPr>
          <w:rFonts w:ascii="Cambria" w:hAnsi="Cambria"/>
          <w:i/>
          <w:iCs/>
          <w:noProof/>
          <w:sz w:val="24"/>
        </w:rPr>
        <w:t>Genetics</w:t>
      </w:r>
      <w:r w:rsidRPr="003408C0">
        <w:rPr>
          <w:rFonts w:ascii="Cambria" w:hAnsi="Cambria"/>
          <w:noProof/>
          <w:sz w:val="24"/>
        </w:rPr>
        <w:t xml:space="preserve"> </w:t>
      </w:r>
      <w:r w:rsidRPr="003408C0">
        <w:rPr>
          <w:rFonts w:ascii="Cambria" w:hAnsi="Cambria"/>
          <w:b/>
          <w:bCs/>
          <w:noProof/>
          <w:sz w:val="24"/>
        </w:rPr>
        <w:t>121,</w:t>
      </w:r>
      <w:r w:rsidRPr="003408C0">
        <w:rPr>
          <w:rFonts w:ascii="Cambria" w:hAnsi="Cambria"/>
          <w:noProof/>
          <w:sz w:val="24"/>
        </w:rPr>
        <w:t xml:space="preserve"> 869–76 (1989).</w:t>
      </w:r>
    </w:p>
    <w:p w14:paraId="084ECC4C"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39.</w:t>
      </w:r>
      <w:r w:rsidRPr="003408C0">
        <w:rPr>
          <w:rFonts w:ascii="Cambria" w:hAnsi="Cambria"/>
          <w:noProof/>
          <w:sz w:val="24"/>
        </w:rPr>
        <w:tab/>
        <w:t xml:space="preserve">Gjuvsland, A. B., Hayes, B. J., Omholt, S. W. &amp; Carlborg, O. Statistical epistasis is a generic feature of gene regulatory networks. </w:t>
      </w:r>
      <w:r w:rsidRPr="003408C0">
        <w:rPr>
          <w:rFonts w:ascii="Cambria" w:hAnsi="Cambria"/>
          <w:i/>
          <w:iCs/>
          <w:noProof/>
          <w:sz w:val="24"/>
        </w:rPr>
        <w:t>Genetics</w:t>
      </w:r>
      <w:r w:rsidRPr="003408C0">
        <w:rPr>
          <w:rFonts w:ascii="Cambria" w:hAnsi="Cambria"/>
          <w:noProof/>
          <w:sz w:val="24"/>
        </w:rPr>
        <w:t xml:space="preserve"> </w:t>
      </w:r>
      <w:r w:rsidRPr="003408C0">
        <w:rPr>
          <w:rFonts w:ascii="Cambria" w:hAnsi="Cambria"/>
          <w:b/>
          <w:bCs/>
          <w:noProof/>
          <w:sz w:val="24"/>
        </w:rPr>
        <w:t>175,</w:t>
      </w:r>
      <w:r w:rsidRPr="003408C0">
        <w:rPr>
          <w:rFonts w:ascii="Cambria" w:hAnsi="Cambria"/>
          <w:noProof/>
          <w:sz w:val="24"/>
        </w:rPr>
        <w:t xml:space="preserve"> 411–20 (2007).</w:t>
      </w:r>
    </w:p>
    <w:p w14:paraId="52002F7D"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40.</w:t>
      </w:r>
      <w:r w:rsidRPr="003408C0">
        <w:rPr>
          <w:rFonts w:ascii="Cambria" w:hAnsi="Cambria"/>
          <w:noProof/>
          <w:sz w:val="24"/>
        </w:rPr>
        <w:tab/>
        <w:t xml:space="preserve">Houle, D., Govindaraju, D. R. &amp; Omholt, S. Phenomics: the next challenge. </w:t>
      </w:r>
      <w:r w:rsidRPr="003408C0">
        <w:rPr>
          <w:rFonts w:ascii="Cambria" w:hAnsi="Cambria"/>
          <w:i/>
          <w:iCs/>
          <w:noProof/>
          <w:sz w:val="24"/>
        </w:rPr>
        <w:t>Nat. Rev. Genet.</w:t>
      </w:r>
      <w:r w:rsidRPr="003408C0">
        <w:rPr>
          <w:rFonts w:ascii="Cambria" w:hAnsi="Cambria"/>
          <w:noProof/>
          <w:sz w:val="24"/>
        </w:rPr>
        <w:t xml:space="preserve"> </w:t>
      </w:r>
      <w:r w:rsidRPr="003408C0">
        <w:rPr>
          <w:rFonts w:ascii="Cambria" w:hAnsi="Cambria"/>
          <w:b/>
          <w:bCs/>
          <w:noProof/>
          <w:sz w:val="24"/>
        </w:rPr>
        <w:t>11,</w:t>
      </w:r>
      <w:r w:rsidRPr="003408C0">
        <w:rPr>
          <w:rFonts w:ascii="Cambria" w:hAnsi="Cambria"/>
          <w:noProof/>
          <w:sz w:val="24"/>
        </w:rPr>
        <w:t xml:space="preserve"> 855–866 (2010).</w:t>
      </w:r>
    </w:p>
    <w:p w14:paraId="6C2AAADF"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41.</w:t>
      </w:r>
      <w:r w:rsidRPr="003408C0">
        <w:rPr>
          <w:rFonts w:ascii="Cambria" w:hAnsi="Cambria"/>
          <w:noProof/>
          <w:sz w:val="24"/>
        </w:rPr>
        <w:tab/>
        <w:t xml:space="preserve">Hill, L. D. </w:t>
      </w:r>
      <w:r w:rsidRPr="003408C0">
        <w:rPr>
          <w:rFonts w:ascii="Cambria" w:hAnsi="Cambria"/>
          <w:i/>
          <w:iCs/>
          <w:noProof/>
          <w:sz w:val="24"/>
        </w:rPr>
        <w:t>et al.</w:t>
      </w:r>
      <w:r w:rsidRPr="003408C0">
        <w:rPr>
          <w:rFonts w:ascii="Cambria" w:hAnsi="Cambria"/>
          <w:noProof/>
          <w:sz w:val="24"/>
        </w:rPr>
        <w:t xml:space="preserve"> Epistasis between COMT and MTHFR in maternal-fetal dyads increases risk for preeclampsia. </w:t>
      </w:r>
      <w:r w:rsidRPr="003408C0">
        <w:rPr>
          <w:rFonts w:ascii="Cambria" w:hAnsi="Cambria"/>
          <w:i/>
          <w:iCs/>
          <w:noProof/>
          <w:sz w:val="24"/>
        </w:rPr>
        <w:t>PLoS One</w:t>
      </w:r>
      <w:r w:rsidRPr="003408C0">
        <w:rPr>
          <w:rFonts w:ascii="Cambria" w:hAnsi="Cambria"/>
          <w:noProof/>
          <w:sz w:val="24"/>
        </w:rPr>
        <w:t xml:space="preserve"> </w:t>
      </w:r>
      <w:r w:rsidRPr="003408C0">
        <w:rPr>
          <w:rFonts w:ascii="Cambria" w:hAnsi="Cambria"/>
          <w:b/>
          <w:bCs/>
          <w:noProof/>
          <w:sz w:val="24"/>
        </w:rPr>
        <w:t>6,</w:t>
      </w:r>
      <w:r w:rsidRPr="003408C0">
        <w:rPr>
          <w:rFonts w:ascii="Cambria" w:hAnsi="Cambria"/>
          <w:noProof/>
          <w:sz w:val="24"/>
        </w:rPr>
        <w:t xml:space="preserve"> e16681 (2011).</w:t>
      </w:r>
    </w:p>
    <w:p w14:paraId="3BEA0C65"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42.</w:t>
      </w:r>
      <w:r w:rsidRPr="003408C0">
        <w:rPr>
          <w:rFonts w:ascii="Cambria" w:hAnsi="Cambria"/>
          <w:noProof/>
          <w:sz w:val="24"/>
        </w:rPr>
        <w:tab/>
        <w:t xml:space="preserve">Génin, E. </w:t>
      </w:r>
      <w:r w:rsidRPr="003408C0">
        <w:rPr>
          <w:rFonts w:ascii="Cambria" w:hAnsi="Cambria"/>
          <w:i/>
          <w:iCs/>
          <w:noProof/>
          <w:sz w:val="24"/>
        </w:rPr>
        <w:t>et al.</w:t>
      </w:r>
      <w:r w:rsidRPr="003408C0">
        <w:rPr>
          <w:rFonts w:ascii="Cambria" w:hAnsi="Cambria"/>
          <w:noProof/>
          <w:sz w:val="24"/>
        </w:rPr>
        <w:t xml:space="preserve"> Epistatic interaction between BANK1 and BLK in rheumatoid arthritis: results from a large trans-ethnic meta-analysis. </w:t>
      </w:r>
      <w:r w:rsidRPr="003408C0">
        <w:rPr>
          <w:rFonts w:ascii="Cambria" w:hAnsi="Cambria"/>
          <w:i/>
          <w:iCs/>
          <w:noProof/>
          <w:sz w:val="24"/>
        </w:rPr>
        <w:t>PLoS One</w:t>
      </w:r>
      <w:r w:rsidRPr="003408C0">
        <w:rPr>
          <w:rFonts w:ascii="Cambria" w:hAnsi="Cambria"/>
          <w:noProof/>
          <w:sz w:val="24"/>
        </w:rPr>
        <w:t xml:space="preserve"> </w:t>
      </w:r>
      <w:r w:rsidRPr="003408C0">
        <w:rPr>
          <w:rFonts w:ascii="Cambria" w:hAnsi="Cambria"/>
          <w:b/>
          <w:bCs/>
          <w:noProof/>
          <w:sz w:val="24"/>
        </w:rPr>
        <w:t>8,</w:t>
      </w:r>
      <w:r w:rsidRPr="003408C0">
        <w:rPr>
          <w:rFonts w:ascii="Cambria" w:hAnsi="Cambria"/>
          <w:noProof/>
          <w:sz w:val="24"/>
        </w:rPr>
        <w:t xml:space="preserve"> e61044 (2013).</w:t>
      </w:r>
    </w:p>
    <w:p w14:paraId="1CEA6160"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43.</w:t>
      </w:r>
      <w:r w:rsidRPr="003408C0">
        <w:rPr>
          <w:rFonts w:ascii="Cambria" w:hAnsi="Cambria"/>
          <w:noProof/>
          <w:sz w:val="24"/>
        </w:rPr>
        <w:tab/>
        <w:t xml:space="preserve">Fisher, R. The correlation between relatives on the supposition of Mendelian inheritance. </w:t>
      </w:r>
      <w:r w:rsidRPr="003408C0">
        <w:rPr>
          <w:rFonts w:ascii="Cambria" w:hAnsi="Cambria"/>
          <w:i/>
          <w:iCs/>
          <w:noProof/>
          <w:sz w:val="24"/>
        </w:rPr>
        <w:t>Trans. R. Soc. Edinburgh</w:t>
      </w:r>
      <w:r w:rsidRPr="003408C0">
        <w:rPr>
          <w:rFonts w:ascii="Cambria" w:hAnsi="Cambria"/>
          <w:noProof/>
          <w:sz w:val="24"/>
        </w:rPr>
        <w:t xml:space="preserve"> </w:t>
      </w:r>
      <w:r w:rsidRPr="003408C0">
        <w:rPr>
          <w:rFonts w:ascii="Cambria" w:hAnsi="Cambria"/>
          <w:b/>
          <w:bCs/>
          <w:noProof/>
          <w:sz w:val="24"/>
        </w:rPr>
        <w:t>52,</w:t>
      </w:r>
      <w:r w:rsidRPr="003408C0">
        <w:rPr>
          <w:rFonts w:ascii="Cambria" w:hAnsi="Cambria"/>
          <w:noProof/>
          <w:sz w:val="24"/>
        </w:rPr>
        <w:t xml:space="preserve"> 399–433 (1918).</w:t>
      </w:r>
    </w:p>
    <w:p w14:paraId="66A65BD1"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44.</w:t>
      </w:r>
      <w:r w:rsidRPr="003408C0">
        <w:rPr>
          <w:rFonts w:ascii="Cambria" w:hAnsi="Cambria"/>
          <w:noProof/>
          <w:sz w:val="24"/>
        </w:rPr>
        <w:tab/>
        <w:t xml:space="preserve">Hill, W. G. Rates of change in quantitative traits from fixation of new mutations. </w:t>
      </w:r>
      <w:r w:rsidRPr="003408C0">
        <w:rPr>
          <w:rFonts w:ascii="Cambria" w:hAnsi="Cambria"/>
          <w:i/>
          <w:iCs/>
          <w:noProof/>
          <w:sz w:val="24"/>
        </w:rPr>
        <w:t>Proc. Natl. Acad. Sci. U. S. A.</w:t>
      </w:r>
      <w:r w:rsidRPr="003408C0">
        <w:rPr>
          <w:rFonts w:ascii="Cambria" w:hAnsi="Cambria"/>
          <w:noProof/>
          <w:sz w:val="24"/>
        </w:rPr>
        <w:t xml:space="preserve"> </w:t>
      </w:r>
      <w:r w:rsidRPr="003408C0">
        <w:rPr>
          <w:rFonts w:ascii="Cambria" w:hAnsi="Cambria"/>
          <w:b/>
          <w:bCs/>
          <w:noProof/>
          <w:sz w:val="24"/>
        </w:rPr>
        <w:t>79,</w:t>
      </w:r>
      <w:r w:rsidRPr="003408C0">
        <w:rPr>
          <w:rFonts w:ascii="Cambria" w:hAnsi="Cambria"/>
          <w:noProof/>
          <w:sz w:val="24"/>
        </w:rPr>
        <w:t xml:space="preserve"> 142 (1982).</w:t>
      </w:r>
    </w:p>
    <w:p w14:paraId="171D46C2"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45.</w:t>
      </w:r>
      <w:r w:rsidRPr="003408C0">
        <w:rPr>
          <w:rFonts w:ascii="Cambria" w:hAnsi="Cambria"/>
          <w:noProof/>
          <w:sz w:val="24"/>
        </w:rPr>
        <w:tab/>
        <w:t xml:space="preserve">Eyre-Walker, A. Genetic architecture of a complex trait and its implications for fitness and genome-wide association studies. </w:t>
      </w:r>
      <w:r w:rsidRPr="003408C0">
        <w:rPr>
          <w:rFonts w:ascii="Cambria" w:hAnsi="Cambria"/>
          <w:i/>
          <w:iCs/>
          <w:noProof/>
          <w:sz w:val="24"/>
        </w:rPr>
        <w:t>Proc. Natl. Acad. Sci. U. S. A.</w:t>
      </w:r>
      <w:r w:rsidRPr="003408C0">
        <w:rPr>
          <w:rFonts w:ascii="Cambria" w:hAnsi="Cambria"/>
          <w:noProof/>
          <w:sz w:val="24"/>
        </w:rPr>
        <w:t xml:space="preserve"> </w:t>
      </w:r>
      <w:r w:rsidRPr="003408C0">
        <w:rPr>
          <w:rFonts w:ascii="Cambria" w:hAnsi="Cambria"/>
          <w:b/>
          <w:bCs/>
          <w:noProof/>
          <w:sz w:val="24"/>
        </w:rPr>
        <w:t>107 Suppl ,</w:t>
      </w:r>
      <w:r w:rsidRPr="003408C0">
        <w:rPr>
          <w:rFonts w:ascii="Cambria" w:hAnsi="Cambria"/>
          <w:noProof/>
          <w:sz w:val="24"/>
        </w:rPr>
        <w:t xml:space="preserve"> 1752–6 (2010).</w:t>
      </w:r>
    </w:p>
    <w:p w14:paraId="59302E2E"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46.</w:t>
      </w:r>
      <w:r w:rsidRPr="003408C0">
        <w:rPr>
          <w:rFonts w:ascii="Cambria" w:hAnsi="Cambria"/>
          <w:noProof/>
          <w:sz w:val="24"/>
        </w:rPr>
        <w:tab/>
        <w:t xml:space="preserve">Barton, N. H. &amp; Keightley, P. D. Understanding quantitative genetic variation. </w:t>
      </w:r>
      <w:r w:rsidRPr="003408C0">
        <w:rPr>
          <w:rFonts w:ascii="Cambria" w:hAnsi="Cambria"/>
          <w:i/>
          <w:iCs/>
          <w:noProof/>
          <w:sz w:val="24"/>
        </w:rPr>
        <w:t>Nat. Rev. Genet.</w:t>
      </w:r>
      <w:r w:rsidRPr="003408C0">
        <w:rPr>
          <w:rFonts w:ascii="Cambria" w:hAnsi="Cambria"/>
          <w:noProof/>
          <w:sz w:val="24"/>
        </w:rPr>
        <w:t xml:space="preserve"> </w:t>
      </w:r>
      <w:r w:rsidRPr="003408C0">
        <w:rPr>
          <w:rFonts w:ascii="Cambria" w:hAnsi="Cambria"/>
          <w:b/>
          <w:bCs/>
          <w:noProof/>
          <w:sz w:val="24"/>
        </w:rPr>
        <w:t>3,</w:t>
      </w:r>
      <w:r w:rsidRPr="003408C0">
        <w:rPr>
          <w:rFonts w:ascii="Cambria" w:hAnsi="Cambria"/>
          <w:noProof/>
          <w:sz w:val="24"/>
        </w:rPr>
        <w:t xml:space="preserve"> 11–21 (2002).</w:t>
      </w:r>
    </w:p>
    <w:p w14:paraId="28689346"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47.</w:t>
      </w:r>
      <w:r w:rsidRPr="003408C0">
        <w:rPr>
          <w:rFonts w:ascii="Cambria" w:hAnsi="Cambria"/>
          <w:noProof/>
          <w:sz w:val="24"/>
        </w:rPr>
        <w:tab/>
        <w:t xml:space="preserve">Crow, J. F. On epistasis: why it is unimportant in polygenic directional selection. </w:t>
      </w:r>
      <w:r w:rsidRPr="003408C0">
        <w:rPr>
          <w:rFonts w:ascii="Cambria" w:hAnsi="Cambria"/>
          <w:i/>
          <w:iCs/>
          <w:noProof/>
          <w:sz w:val="24"/>
        </w:rPr>
        <w:t>Philos. Trans. R. Soc. Lond. B. Biol. Sci.</w:t>
      </w:r>
      <w:r w:rsidRPr="003408C0">
        <w:rPr>
          <w:rFonts w:ascii="Cambria" w:hAnsi="Cambria"/>
          <w:noProof/>
          <w:sz w:val="24"/>
        </w:rPr>
        <w:t xml:space="preserve"> </w:t>
      </w:r>
      <w:r w:rsidRPr="003408C0">
        <w:rPr>
          <w:rFonts w:ascii="Cambria" w:hAnsi="Cambria"/>
          <w:b/>
          <w:bCs/>
          <w:noProof/>
          <w:sz w:val="24"/>
        </w:rPr>
        <w:t>365,</w:t>
      </w:r>
      <w:r w:rsidRPr="003408C0">
        <w:rPr>
          <w:rFonts w:ascii="Cambria" w:hAnsi="Cambria"/>
          <w:noProof/>
          <w:sz w:val="24"/>
        </w:rPr>
        <w:t xml:space="preserve"> 1241–4 (2010).</w:t>
      </w:r>
    </w:p>
    <w:p w14:paraId="4EE6A1DF"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48.</w:t>
      </w:r>
      <w:r w:rsidRPr="003408C0">
        <w:rPr>
          <w:rFonts w:ascii="Cambria" w:hAnsi="Cambria"/>
          <w:noProof/>
          <w:sz w:val="24"/>
        </w:rPr>
        <w:tab/>
        <w:t xml:space="preserve">Phillips, P. C. Epistasis--the essential role of gene interactions in the structure and evolution of genetic systems. </w:t>
      </w:r>
      <w:r w:rsidRPr="003408C0">
        <w:rPr>
          <w:rFonts w:ascii="Cambria" w:hAnsi="Cambria"/>
          <w:i/>
          <w:iCs/>
          <w:noProof/>
          <w:sz w:val="24"/>
        </w:rPr>
        <w:t>Nat Rev Genet</w:t>
      </w:r>
      <w:r w:rsidRPr="003408C0">
        <w:rPr>
          <w:rFonts w:ascii="Cambria" w:hAnsi="Cambria"/>
          <w:noProof/>
          <w:sz w:val="24"/>
        </w:rPr>
        <w:t xml:space="preserve"> </w:t>
      </w:r>
      <w:r w:rsidRPr="003408C0">
        <w:rPr>
          <w:rFonts w:ascii="Cambria" w:hAnsi="Cambria"/>
          <w:b/>
          <w:bCs/>
          <w:noProof/>
          <w:sz w:val="24"/>
        </w:rPr>
        <w:t>9,</w:t>
      </w:r>
      <w:r w:rsidRPr="003408C0">
        <w:rPr>
          <w:rFonts w:ascii="Cambria" w:hAnsi="Cambria"/>
          <w:noProof/>
          <w:sz w:val="24"/>
        </w:rPr>
        <w:t xml:space="preserve"> 855–867 (2008).</w:t>
      </w:r>
    </w:p>
    <w:p w14:paraId="00DCBFC2"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49.</w:t>
      </w:r>
      <w:r w:rsidRPr="003408C0">
        <w:rPr>
          <w:rFonts w:ascii="Cambria" w:hAnsi="Cambria"/>
          <w:noProof/>
          <w:sz w:val="24"/>
        </w:rPr>
        <w:tab/>
        <w:t xml:space="preserve">Hansen, T. F. &amp; Wagner, G. P. Modeling genetic architecture: a multilinear theory of gene interaction. </w:t>
      </w:r>
      <w:r w:rsidRPr="003408C0">
        <w:rPr>
          <w:rFonts w:ascii="Cambria" w:hAnsi="Cambria"/>
          <w:i/>
          <w:iCs/>
          <w:noProof/>
          <w:sz w:val="24"/>
        </w:rPr>
        <w:t>Theor. Popul. Biol.</w:t>
      </w:r>
      <w:r w:rsidRPr="003408C0">
        <w:rPr>
          <w:rFonts w:ascii="Cambria" w:hAnsi="Cambria"/>
          <w:noProof/>
          <w:sz w:val="24"/>
        </w:rPr>
        <w:t xml:space="preserve"> </w:t>
      </w:r>
      <w:r w:rsidRPr="003408C0">
        <w:rPr>
          <w:rFonts w:ascii="Cambria" w:hAnsi="Cambria"/>
          <w:b/>
          <w:bCs/>
          <w:noProof/>
          <w:sz w:val="24"/>
        </w:rPr>
        <w:t>59,</w:t>
      </w:r>
      <w:r w:rsidRPr="003408C0">
        <w:rPr>
          <w:rFonts w:ascii="Cambria" w:hAnsi="Cambria"/>
          <w:noProof/>
          <w:sz w:val="24"/>
        </w:rPr>
        <w:t xml:space="preserve"> 61–86 (2001).</w:t>
      </w:r>
    </w:p>
    <w:p w14:paraId="2FB51D7D"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50.</w:t>
      </w:r>
      <w:r w:rsidRPr="003408C0">
        <w:rPr>
          <w:rFonts w:ascii="Cambria" w:hAnsi="Cambria"/>
          <w:noProof/>
          <w:sz w:val="24"/>
        </w:rPr>
        <w:tab/>
        <w:t xml:space="preserve">Wright, S. Evolution in Mendelian Populations. </w:t>
      </w:r>
      <w:r w:rsidRPr="003408C0">
        <w:rPr>
          <w:rFonts w:ascii="Cambria" w:hAnsi="Cambria"/>
          <w:i/>
          <w:iCs/>
          <w:noProof/>
          <w:sz w:val="24"/>
        </w:rPr>
        <w:t>Genetics</w:t>
      </w:r>
      <w:r w:rsidRPr="003408C0">
        <w:rPr>
          <w:rFonts w:ascii="Cambria" w:hAnsi="Cambria"/>
          <w:noProof/>
          <w:sz w:val="24"/>
        </w:rPr>
        <w:t xml:space="preserve"> </w:t>
      </w:r>
      <w:r w:rsidRPr="003408C0">
        <w:rPr>
          <w:rFonts w:ascii="Cambria" w:hAnsi="Cambria"/>
          <w:b/>
          <w:bCs/>
          <w:noProof/>
          <w:sz w:val="24"/>
        </w:rPr>
        <w:t>16,</w:t>
      </w:r>
      <w:r w:rsidRPr="003408C0">
        <w:rPr>
          <w:rFonts w:ascii="Cambria" w:hAnsi="Cambria"/>
          <w:noProof/>
          <w:sz w:val="24"/>
        </w:rPr>
        <w:t xml:space="preserve"> 97–159 (1931).</w:t>
      </w:r>
    </w:p>
    <w:p w14:paraId="52391E1A"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51.</w:t>
      </w:r>
      <w:r w:rsidRPr="003408C0">
        <w:rPr>
          <w:rFonts w:ascii="Cambria" w:hAnsi="Cambria"/>
          <w:noProof/>
          <w:sz w:val="24"/>
        </w:rPr>
        <w:tab/>
        <w:t xml:space="preserve">Orr, H. a &amp; Turelli, M. The evolution of postzygotic isolation: accumulating Dobzhansky-Muller incompatibilities. </w:t>
      </w:r>
      <w:r w:rsidRPr="003408C0">
        <w:rPr>
          <w:rFonts w:ascii="Cambria" w:hAnsi="Cambria"/>
          <w:i/>
          <w:iCs/>
          <w:noProof/>
          <w:sz w:val="24"/>
        </w:rPr>
        <w:t>Evolution</w:t>
      </w:r>
      <w:r w:rsidRPr="003408C0">
        <w:rPr>
          <w:rFonts w:ascii="Cambria" w:hAnsi="Cambria"/>
          <w:noProof/>
          <w:sz w:val="24"/>
        </w:rPr>
        <w:t xml:space="preserve"> </w:t>
      </w:r>
      <w:r w:rsidRPr="003408C0">
        <w:rPr>
          <w:rFonts w:ascii="Cambria" w:hAnsi="Cambria"/>
          <w:b/>
          <w:bCs/>
          <w:noProof/>
          <w:sz w:val="24"/>
        </w:rPr>
        <w:t>55,</w:t>
      </w:r>
      <w:r w:rsidRPr="003408C0">
        <w:rPr>
          <w:rFonts w:ascii="Cambria" w:hAnsi="Cambria"/>
          <w:noProof/>
          <w:sz w:val="24"/>
        </w:rPr>
        <w:t xml:space="preserve"> 1085–94 (2001).</w:t>
      </w:r>
    </w:p>
    <w:p w14:paraId="74449AAE"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52.</w:t>
      </w:r>
      <w:r w:rsidRPr="003408C0">
        <w:rPr>
          <w:rFonts w:ascii="Cambria" w:hAnsi="Cambria"/>
          <w:noProof/>
          <w:sz w:val="24"/>
        </w:rPr>
        <w:tab/>
        <w:t xml:space="preserve">Breen, M. S., Kemena, C., Vlasov, P. K., Notredame, C. &amp; Kondrashov, F. a. Epistasis as the primary factor in molecular evolution. </w:t>
      </w:r>
      <w:r w:rsidRPr="003408C0">
        <w:rPr>
          <w:rFonts w:ascii="Cambria" w:hAnsi="Cambria"/>
          <w:i/>
          <w:iCs/>
          <w:noProof/>
          <w:sz w:val="24"/>
        </w:rPr>
        <w:t>Nature</w:t>
      </w:r>
      <w:r w:rsidRPr="003408C0">
        <w:rPr>
          <w:rFonts w:ascii="Cambria" w:hAnsi="Cambria"/>
          <w:noProof/>
          <w:sz w:val="24"/>
        </w:rPr>
        <w:t xml:space="preserve"> </w:t>
      </w:r>
      <w:r w:rsidRPr="003408C0">
        <w:rPr>
          <w:rFonts w:ascii="Cambria" w:hAnsi="Cambria"/>
          <w:b/>
          <w:bCs/>
          <w:noProof/>
          <w:sz w:val="24"/>
        </w:rPr>
        <w:t>490,</w:t>
      </w:r>
      <w:r w:rsidRPr="003408C0">
        <w:rPr>
          <w:rFonts w:ascii="Cambria" w:hAnsi="Cambria"/>
          <w:noProof/>
          <w:sz w:val="24"/>
        </w:rPr>
        <w:t xml:space="preserve"> 535–538 (2012).</w:t>
      </w:r>
    </w:p>
    <w:p w14:paraId="06EEF575"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53.</w:t>
      </w:r>
      <w:r w:rsidRPr="003408C0">
        <w:rPr>
          <w:rFonts w:ascii="Cambria" w:hAnsi="Cambria"/>
          <w:noProof/>
          <w:sz w:val="24"/>
        </w:rPr>
        <w:tab/>
        <w:t xml:space="preserve">Kondrashov, A., Sunyaev, S. &amp; Kondrashov, F. Dobzhansky–Muller incompatibilities in protein evolution. </w:t>
      </w:r>
      <w:r w:rsidRPr="003408C0">
        <w:rPr>
          <w:rFonts w:ascii="Cambria" w:hAnsi="Cambria"/>
          <w:i/>
          <w:iCs/>
          <w:noProof/>
          <w:sz w:val="24"/>
        </w:rPr>
        <w:t>Proc. Natl. Acad. Sci. U. S. A.</w:t>
      </w:r>
      <w:r w:rsidRPr="003408C0">
        <w:rPr>
          <w:rFonts w:ascii="Cambria" w:hAnsi="Cambria"/>
          <w:noProof/>
          <w:sz w:val="24"/>
        </w:rPr>
        <w:t xml:space="preserve"> </w:t>
      </w:r>
      <w:r w:rsidRPr="003408C0">
        <w:rPr>
          <w:rFonts w:ascii="Cambria" w:hAnsi="Cambria"/>
          <w:b/>
          <w:bCs/>
          <w:noProof/>
          <w:sz w:val="24"/>
        </w:rPr>
        <w:t>99,</w:t>
      </w:r>
      <w:r w:rsidRPr="003408C0">
        <w:rPr>
          <w:rFonts w:ascii="Cambria" w:hAnsi="Cambria"/>
          <w:noProof/>
          <w:sz w:val="24"/>
        </w:rPr>
        <w:t xml:space="preserve"> 14878–14883 (2002).</w:t>
      </w:r>
    </w:p>
    <w:p w14:paraId="184B40E1"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54.</w:t>
      </w:r>
      <w:r w:rsidRPr="003408C0">
        <w:rPr>
          <w:rFonts w:ascii="Cambria" w:hAnsi="Cambria"/>
          <w:noProof/>
          <w:sz w:val="24"/>
        </w:rPr>
        <w:tab/>
        <w:t xml:space="preserve">Lappalainen, T., Montgomery, S. B., Nica, A. C. &amp; Dermitzakis, E. T. Epistatic selection between coding and regulatory variation in human evolution and disease. </w:t>
      </w:r>
      <w:r w:rsidRPr="003408C0">
        <w:rPr>
          <w:rFonts w:ascii="Cambria" w:hAnsi="Cambria"/>
          <w:i/>
          <w:iCs/>
          <w:noProof/>
          <w:sz w:val="24"/>
        </w:rPr>
        <w:t>Am J Hum Genet</w:t>
      </w:r>
      <w:r w:rsidRPr="003408C0">
        <w:rPr>
          <w:rFonts w:ascii="Cambria" w:hAnsi="Cambria"/>
          <w:noProof/>
          <w:sz w:val="24"/>
        </w:rPr>
        <w:t xml:space="preserve"> </w:t>
      </w:r>
      <w:r w:rsidRPr="003408C0">
        <w:rPr>
          <w:rFonts w:ascii="Cambria" w:hAnsi="Cambria"/>
          <w:b/>
          <w:bCs/>
          <w:noProof/>
          <w:sz w:val="24"/>
        </w:rPr>
        <w:t>89,</w:t>
      </w:r>
      <w:r w:rsidRPr="003408C0">
        <w:rPr>
          <w:rFonts w:ascii="Cambria" w:hAnsi="Cambria"/>
          <w:noProof/>
          <w:sz w:val="24"/>
        </w:rPr>
        <w:t xml:space="preserve"> 459–463 (2011).</w:t>
      </w:r>
    </w:p>
    <w:p w14:paraId="1A04B422"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55.</w:t>
      </w:r>
      <w:r w:rsidRPr="003408C0">
        <w:rPr>
          <w:rFonts w:ascii="Cambria" w:hAnsi="Cambria"/>
          <w:noProof/>
          <w:sz w:val="24"/>
        </w:rPr>
        <w:tab/>
        <w:t xml:space="preserve">Alvarez-Castro, J. M., Le Rouzic, A., Carlborg, O., Álvarez-Castro, J. M. &amp; Carlborg, Ö. How to perform meaningful estimates of genetic effects. </w:t>
      </w:r>
      <w:r w:rsidRPr="003408C0">
        <w:rPr>
          <w:rFonts w:ascii="Cambria" w:hAnsi="Cambria"/>
          <w:i/>
          <w:iCs/>
          <w:noProof/>
          <w:sz w:val="24"/>
        </w:rPr>
        <w:t>PLoS Genet.</w:t>
      </w:r>
      <w:r w:rsidRPr="003408C0">
        <w:rPr>
          <w:rFonts w:ascii="Cambria" w:hAnsi="Cambria"/>
          <w:noProof/>
          <w:sz w:val="24"/>
        </w:rPr>
        <w:t xml:space="preserve"> </w:t>
      </w:r>
      <w:r w:rsidRPr="003408C0">
        <w:rPr>
          <w:rFonts w:ascii="Cambria" w:hAnsi="Cambria"/>
          <w:b/>
          <w:bCs/>
          <w:noProof/>
          <w:sz w:val="24"/>
        </w:rPr>
        <w:t>4,</w:t>
      </w:r>
      <w:r w:rsidRPr="003408C0">
        <w:rPr>
          <w:rFonts w:ascii="Cambria" w:hAnsi="Cambria"/>
          <w:noProof/>
          <w:sz w:val="24"/>
        </w:rPr>
        <w:t xml:space="preserve"> e1000062 (2008).</w:t>
      </w:r>
    </w:p>
    <w:p w14:paraId="417F3F43"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56.</w:t>
      </w:r>
      <w:r w:rsidRPr="003408C0">
        <w:rPr>
          <w:rFonts w:ascii="Cambria" w:hAnsi="Cambria"/>
          <w:noProof/>
          <w:sz w:val="24"/>
        </w:rPr>
        <w:tab/>
        <w:t xml:space="preserve">Haig, D. Does heritability hide in epistasis between linked SNPs? </w:t>
      </w:r>
      <w:r w:rsidRPr="003408C0">
        <w:rPr>
          <w:rFonts w:ascii="Cambria" w:hAnsi="Cambria"/>
          <w:i/>
          <w:iCs/>
          <w:noProof/>
          <w:sz w:val="24"/>
        </w:rPr>
        <w:t>Eur. J. Hum. Genet.</w:t>
      </w:r>
      <w:r w:rsidRPr="003408C0">
        <w:rPr>
          <w:rFonts w:ascii="Cambria" w:hAnsi="Cambria"/>
          <w:noProof/>
          <w:sz w:val="24"/>
        </w:rPr>
        <w:t xml:space="preserve"> </w:t>
      </w:r>
      <w:r w:rsidRPr="003408C0">
        <w:rPr>
          <w:rFonts w:ascii="Cambria" w:hAnsi="Cambria"/>
          <w:b/>
          <w:bCs/>
          <w:noProof/>
          <w:sz w:val="24"/>
        </w:rPr>
        <w:t>19,</w:t>
      </w:r>
      <w:r w:rsidRPr="003408C0">
        <w:rPr>
          <w:rFonts w:ascii="Cambria" w:hAnsi="Cambria"/>
          <w:noProof/>
          <w:sz w:val="24"/>
        </w:rPr>
        <w:t xml:space="preserve"> 123 (2011).</w:t>
      </w:r>
    </w:p>
    <w:p w14:paraId="49AACF0C"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57.</w:t>
      </w:r>
      <w:r w:rsidRPr="003408C0">
        <w:rPr>
          <w:rFonts w:ascii="Cambria" w:hAnsi="Cambria"/>
          <w:noProof/>
          <w:sz w:val="24"/>
        </w:rPr>
        <w:tab/>
        <w:t xml:space="preserve">Hu, X. </w:t>
      </w:r>
      <w:r w:rsidRPr="003408C0">
        <w:rPr>
          <w:rFonts w:ascii="Cambria" w:hAnsi="Cambria"/>
          <w:i/>
          <w:iCs/>
          <w:noProof/>
          <w:sz w:val="24"/>
        </w:rPr>
        <w:t>et al.</w:t>
      </w:r>
      <w:r w:rsidRPr="003408C0">
        <w:rPr>
          <w:rFonts w:ascii="Cambria" w:hAnsi="Cambria"/>
          <w:noProof/>
          <w:sz w:val="24"/>
        </w:rPr>
        <w:t xml:space="preserve"> Integrating autoimmune risk loci with gene-expression data identifies specific pathogenic immune cell subsets. </w:t>
      </w:r>
      <w:r w:rsidRPr="003408C0">
        <w:rPr>
          <w:rFonts w:ascii="Cambria" w:hAnsi="Cambria"/>
          <w:i/>
          <w:iCs/>
          <w:noProof/>
          <w:sz w:val="24"/>
        </w:rPr>
        <w:t>Am J Hum Genet</w:t>
      </w:r>
      <w:r w:rsidRPr="003408C0">
        <w:rPr>
          <w:rFonts w:ascii="Cambria" w:hAnsi="Cambria"/>
          <w:noProof/>
          <w:sz w:val="24"/>
        </w:rPr>
        <w:t xml:space="preserve"> </w:t>
      </w:r>
      <w:r w:rsidRPr="003408C0">
        <w:rPr>
          <w:rFonts w:ascii="Cambria" w:hAnsi="Cambria"/>
          <w:b/>
          <w:bCs/>
          <w:noProof/>
          <w:sz w:val="24"/>
        </w:rPr>
        <w:t>89,</w:t>
      </w:r>
      <w:r w:rsidRPr="003408C0">
        <w:rPr>
          <w:rFonts w:ascii="Cambria" w:hAnsi="Cambria"/>
          <w:noProof/>
          <w:sz w:val="24"/>
        </w:rPr>
        <w:t xml:space="preserve"> 496–506 (2011).</w:t>
      </w:r>
    </w:p>
    <w:p w14:paraId="38D5D3CE"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58.</w:t>
      </w:r>
      <w:r w:rsidRPr="003408C0">
        <w:rPr>
          <w:rFonts w:ascii="Cambria" w:hAnsi="Cambria"/>
          <w:noProof/>
          <w:sz w:val="24"/>
        </w:rPr>
        <w:tab/>
        <w:t xml:space="preserve">Wray, N. R., Yang, J., Goddard, M. E. &amp; Visscher, P. M. The Genetic Interpretation of Area under the ROC Curve in Genomic Profiling. </w:t>
      </w:r>
      <w:r w:rsidRPr="003408C0">
        <w:rPr>
          <w:rFonts w:ascii="Cambria" w:hAnsi="Cambria"/>
          <w:i/>
          <w:iCs/>
          <w:noProof/>
          <w:sz w:val="24"/>
        </w:rPr>
        <w:t>PLoS Genet.</w:t>
      </w:r>
      <w:r w:rsidRPr="003408C0">
        <w:rPr>
          <w:rFonts w:ascii="Cambria" w:hAnsi="Cambria"/>
          <w:noProof/>
          <w:sz w:val="24"/>
        </w:rPr>
        <w:t xml:space="preserve"> </w:t>
      </w:r>
      <w:r w:rsidRPr="003408C0">
        <w:rPr>
          <w:rFonts w:ascii="Cambria" w:hAnsi="Cambria"/>
          <w:b/>
          <w:bCs/>
          <w:noProof/>
          <w:sz w:val="24"/>
        </w:rPr>
        <w:t>6,</w:t>
      </w:r>
      <w:r w:rsidRPr="003408C0">
        <w:rPr>
          <w:rFonts w:ascii="Cambria" w:hAnsi="Cambria"/>
          <w:noProof/>
          <w:sz w:val="24"/>
        </w:rPr>
        <w:t xml:space="preserve"> e1000864 (2010).</w:t>
      </w:r>
    </w:p>
    <w:p w14:paraId="7E2B5482"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59.</w:t>
      </w:r>
      <w:r w:rsidRPr="003408C0">
        <w:rPr>
          <w:rFonts w:ascii="Cambria" w:hAnsi="Cambria"/>
          <w:noProof/>
          <w:sz w:val="24"/>
        </w:rPr>
        <w:tab/>
        <w:t xml:space="preserve">Daetwyler, H. D., Villanueva, B. &amp; Woolliams, J. a. Accuracy of predicting the genetic risk of disease using a genome-wide approach. </w:t>
      </w:r>
      <w:r w:rsidRPr="003408C0">
        <w:rPr>
          <w:rFonts w:ascii="Cambria" w:hAnsi="Cambria"/>
          <w:i/>
          <w:iCs/>
          <w:noProof/>
          <w:sz w:val="24"/>
        </w:rPr>
        <w:t>PLoS One</w:t>
      </w:r>
      <w:r w:rsidRPr="003408C0">
        <w:rPr>
          <w:rFonts w:ascii="Cambria" w:hAnsi="Cambria"/>
          <w:noProof/>
          <w:sz w:val="24"/>
        </w:rPr>
        <w:t xml:space="preserve"> </w:t>
      </w:r>
      <w:r w:rsidRPr="003408C0">
        <w:rPr>
          <w:rFonts w:ascii="Cambria" w:hAnsi="Cambria"/>
          <w:b/>
          <w:bCs/>
          <w:noProof/>
          <w:sz w:val="24"/>
        </w:rPr>
        <w:t>3,</w:t>
      </w:r>
      <w:r w:rsidRPr="003408C0">
        <w:rPr>
          <w:rFonts w:ascii="Cambria" w:hAnsi="Cambria"/>
          <w:noProof/>
          <w:sz w:val="24"/>
        </w:rPr>
        <w:t xml:space="preserve"> e3395 (2008).</w:t>
      </w:r>
    </w:p>
    <w:p w14:paraId="5F55F4CA"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60.</w:t>
      </w:r>
      <w:r w:rsidRPr="003408C0">
        <w:rPr>
          <w:rFonts w:ascii="Cambria" w:hAnsi="Cambria"/>
          <w:noProof/>
          <w:sz w:val="24"/>
        </w:rPr>
        <w:tab/>
        <w:t xml:space="preserve">Quon, G., Lippert, C., Heckerman, D. &amp; Listgarten, J. Patterns of methylation heritability in a genome-wide analysis of four brain regions. </w:t>
      </w:r>
      <w:r w:rsidRPr="003408C0">
        <w:rPr>
          <w:rFonts w:ascii="Cambria" w:hAnsi="Cambria"/>
          <w:i/>
          <w:iCs/>
          <w:noProof/>
          <w:sz w:val="24"/>
        </w:rPr>
        <w:t>Nucleic Acids Res.</w:t>
      </w:r>
      <w:r w:rsidRPr="003408C0">
        <w:rPr>
          <w:rFonts w:ascii="Cambria" w:hAnsi="Cambria"/>
          <w:noProof/>
          <w:sz w:val="24"/>
        </w:rPr>
        <w:t xml:space="preserve"> </w:t>
      </w:r>
      <w:r w:rsidRPr="003408C0">
        <w:rPr>
          <w:rFonts w:ascii="Cambria" w:hAnsi="Cambria"/>
          <w:b/>
          <w:bCs/>
          <w:noProof/>
          <w:sz w:val="24"/>
        </w:rPr>
        <w:t>41,</w:t>
      </w:r>
      <w:r w:rsidRPr="003408C0">
        <w:rPr>
          <w:rFonts w:ascii="Cambria" w:hAnsi="Cambria"/>
          <w:noProof/>
          <w:sz w:val="24"/>
        </w:rPr>
        <w:t xml:space="preserve"> 2095–104 (2013).</w:t>
      </w:r>
    </w:p>
    <w:p w14:paraId="7F9CC312"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61.</w:t>
      </w:r>
      <w:r w:rsidRPr="003408C0">
        <w:rPr>
          <w:rFonts w:ascii="Cambria" w:hAnsi="Cambria"/>
          <w:noProof/>
          <w:sz w:val="24"/>
        </w:rPr>
        <w:tab/>
        <w:t xml:space="preserve">Gervin, K. </w:t>
      </w:r>
      <w:r w:rsidRPr="003408C0">
        <w:rPr>
          <w:rFonts w:ascii="Cambria" w:hAnsi="Cambria"/>
          <w:i/>
          <w:iCs/>
          <w:noProof/>
          <w:sz w:val="24"/>
        </w:rPr>
        <w:t>et al.</w:t>
      </w:r>
      <w:r w:rsidRPr="003408C0">
        <w:rPr>
          <w:rFonts w:ascii="Cambria" w:hAnsi="Cambria"/>
          <w:noProof/>
          <w:sz w:val="24"/>
        </w:rPr>
        <w:t xml:space="preserve"> Extensive variation and low heritability of DNA methylation identified in a twin study. </w:t>
      </w:r>
      <w:r w:rsidRPr="003408C0">
        <w:rPr>
          <w:rFonts w:ascii="Cambria" w:hAnsi="Cambria"/>
          <w:i/>
          <w:iCs/>
          <w:noProof/>
          <w:sz w:val="24"/>
        </w:rPr>
        <w:t>Genome Res.</w:t>
      </w:r>
      <w:r w:rsidRPr="003408C0">
        <w:rPr>
          <w:rFonts w:ascii="Cambria" w:hAnsi="Cambria"/>
          <w:noProof/>
          <w:sz w:val="24"/>
        </w:rPr>
        <w:t xml:space="preserve"> </w:t>
      </w:r>
      <w:r w:rsidRPr="003408C0">
        <w:rPr>
          <w:rFonts w:ascii="Cambria" w:hAnsi="Cambria"/>
          <w:b/>
          <w:bCs/>
          <w:noProof/>
          <w:sz w:val="24"/>
        </w:rPr>
        <w:t>21,</w:t>
      </w:r>
      <w:r w:rsidRPr="003408C0">
        <w:rPr>
          <w:rFonts w:ascii="Cambria" w:hAnsi="Cambria"/>
          <w:noProof/>
          <w:sz w:val="24"/>
        </w:rPr>
        <w:t xml:space="preserve"> 1813–21 (2011).</w:t>
      </w:r>
    </w:p>
    <w:p w14:paraId="3BF473A3"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62.</w:t>
      </w:r>
      <w:r w:rsidRPr="003408C0">
        <w:rPr>
          <w:rFonts w:ascii="Cambria" w:hAnsi="Cambria"/>
          <w:noProof/>
          <w:sz w:val="24"/>
        </w:rPr>
        <w:tab/>
        <w:t xml:space="preserve">Powell, J. E. </w:t>
      </w:r>
      <w:r w:rsidRPr="003408C0">
        <w:rPr>
          <w:rFonts w:ascii="Cambria" w:hAnsi="Cambria"/>
          <w:i/>
          <w:iCs/>
          <w:noProof/>
          <w:sz w:val="24"/>
        </w:rPr>
        <w:t>et al.</w:t>
      </w:r>
      <w:r w:rsidRPr="003408C0">
        <w:rPr>
          <w:rFonts w:ascii="Cambria" w:hAnsi="Cambria"/>
          <w:noProof/>
          <w:sz w:val="24"/>
        </w:rPr>
        <w:t xml:space="preserve"> The Brisbane Systems Genetics Study: genetical genomics meets complex trait genetics. </w:t>
      </w:r>
      <w:r w:rsidRPr="003408C0">
        <w:rPr>
          <w:rFonts w:ascii="Cambria" w:hAnsi="Cambria"/>
          <w:i/>
          <w:iCs/>
          <w:noProof/>
          <w:sz w:val="24"/>
        </w:rPr>
        <w:t>PLoS One</w:t>
      </w:r>
      <w:r w:rsidRPr="003408C0">
        <w:rPr>
          <w:rFonts w:ascii="Cambria" w:hAnsi="Cambria"/>
          <w:noProof/>
          <w:sz w:val="24"/>
        </w:rPr>
        <w:t xml:space="preserve"> </w:t>
      </w:r>
      <w:r w:rsidRPr="003408C0">
        <w:rPr>
          <w:rFonts w:ascii="Cambria" w:hAnsi="Cambria"/>
          <w:b/>
          <w:bCs/>
          <w:noProof/>
          <w:sz w:val="24"/>
        </w:rPr>
        <w:t>7,</w:t>
      </w:r>
      <w:r w:rsidRPr="003408C0">
        <w:rPr>
          <w:rFonts w:ascii="Cambria" w:hAnsi="Cambria"/>
          <w:noProof/>
          <w:sz w:val="24"/>
        </w:rPr>
        <w:t xml:space="preserve"> e35430 (2012).</w:t>
      </w:r>
    </w:p>
    <w:p w14:paraId="2C0515D9"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63.</w:t>
      </w:r>
      <w:r w:rsidRPr="003408C0">
        <w:rPr>
          <w:rFonts w:ascii="Cambria" w:hAnsi="Cambria"/>
          <w:noProof/>
          <w:sz w:val="24"/>
        </w:rPr>
        <w:tab/>
        <w:t xml:space="preserve">Purcell, S. M. </w:t>
      </w:r>
      <w:r w:rsidRPr="003408C0">
        <w:rPr>
          <w:rFonts w:ascii="Cambria" w:hAnsi="Cambria"/>
          <w:i/>
          <w:iCs/>
          <w:noProof/>
          <w:sz w:val="24"/>
        </w:rPr>
        <w:t>et al.</w:t>
      </w:r>
      <w:r w:rsidRPr="003408C0">
        <w:rPr>
          <w:rFonts w:ascii="Cambria" w:hAnsi="Cambria"/>
          <w:noProof/>
          <w:sz w:val="24"/>
        </w:rPr>
        <w:t xml:space="preserve"> Common polygenic variation contributes to risk of schizophrenia and bipolar disorder. </w:t>
      </w:r>
      <w:r w:rsidRPr="003408C0">
        <w:rPr>
          <w:rFonts w:ascii="Cambria" w:hAnsi="Cambria"/>
          <w:i/>
          <w:iCs/>
          <w:noProof/>
          <w:sz w:val="24"/>
        </w:rPr>
        <w:t>Nature</w:t>
      </w:r>
      <w:r w:rsidRPr="003408C0">
        <w:rPr>
          <w:rFonts w:ascii="Cambria" w:hAnsi="Cambria"/>
          <w:noProof/>
          <w:sz w:val="24"/>
        </w:rPr>
        <w:t xml:space="preserve"> </w:t>
      </w:r>
      <w:r w:rsidRPr="003408C0">
        <w:rPr>
          <w:rFonts w:ascii="Cambria" w:hAnsi="Cambria"/>
          <w:b/>
          <w:bCs/>
          <w:noProof/>
          <w:sz w:val="24"/>
        </w:rPr>
        <w:t>460,</w:t>
      </w:r>
      <w:r w:rsidRPr="003408C0">
        <w:rPr>
          <w:rFonts w:ascii="Cambria" w:hAnsi="Cambria"/>
          <w:noProof/>
          <w:sz w:val="24"/>
        </w:rPr>
        <w:t xml:space="preserve"> 748–752 (2009).</w:t>
      </w:r>
    </w:p>
    <w:p w14:paraId="5A23F34E"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64.</w:t>
      </w:r>
      <w:r w:rsidRPr="003408C0">
        <w:rPr>
          <w:rFonts w:ascii="Cambria" w:hAnsi="Cambria"/>
          <w:noProof/>
          <w:sz w:val="24"/>
        </w:rPr>
        <w:tab/>
        <w:t xml:space="preserve">Wray, N. R. </w:t>
      </w:r>
      <w:r w:rsidRPr="003408C0">
        <w:rPr>
          <w:rFonts w:ascii="Cambria" w:hAnsi="Cambria"/>
          <w:i/>
          <w:iCs/>
          <w:noProof/>
          <w:sz w:val="24"/>
        </w:rPr>
        <w:t>et al.</w:t>
      </w:r>
      <w:r w:rsidRPr="003408C0">
        <w:rPr>
          <w:rFonts w:ascii="Cambria" w:hAnsi="Cambria"/>
          <w:noProof/>
          <w:sz w:val="24"/>
        </w:rPr>
        <w:t xml:space="preserve"> Pitfalls of predicting complex traits from SNPs. </w:t>
      </w:r>
      <w:r w:rsidRPr="003408C0">
        <w:rPr>
          <w:rFonts w:ascii="Cambria" w:hAnsi="Cambria"/>
          <w:i/>
          <w:iCs/>
          <w:noProof/>
          <w:sz w:val="24"/>
        </w:rPr>
        <w:t>Nat Rev Genet</w:t>
      </w:r>
      <w:r w:rsidRPr="003408C0">
        <w:rPr>
          <w:rFonts w:ascii="Cambria" w:hAnsi="Cambria"/>
          <w:noProof/>
          <w:sz w:val="24"/>
        </w:rPr>
        <w:t xml:space="preserve"> </w:t>
      </w:r>
      <w:r w:rsidRPr="003408C0">
        <w:rPr>
          <w:rFonts w:ascii="Cambria" w:hAnsi="Cambria"/>
          <w:b/>
          <w:bCs/>
          <w:noProof/>
          <w:sz w:val="24"/>
        </w:rPr>
        <w:t>14,</w:t>
      </w:r>
      <w:r w:rsidRPr="003408C0">
        <w:rPr>
          <w:rFonts w:ascii="Cambria" w:hAnsi="Cambria"/>
          <w:noProof/>
          <w:sz w:val="24"/>
        </w:rPr>
        <w:t xml:space="preserve"> 507–515 (2013).</w:t>
      </w:r>
    </w:p>
    <w:p w14:paraId="3039F07F"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65.</w:t>
      </w:r>
      <w:r w:rsidRPr="003408C0">
        <w:rPr>
          <w:rFonts w:ascii="Cambria" w:hAnsi="Cambria"/>
          <w:noProof/>
          <w:sz w:val="24"/>
        </w:rPr>
        <w:tab/>
        <w:t xml:space="preserve">Zhou, X., Carbonetto, P. &amp; Stephens, M. Polygenic modeling with bayesian sparse linear mixed models. </w:t>
      </w:r>
      <w:r w:rsidRPr="003408C0">
        <w:rPr>
          <w:rFonts w:ascii="Cambria" w:hAnsi="Cambria"/>
          <w:i/>
          <w:iCs/>
          <w:noProof/>
          <w:sz w:val="24"/>
        </w:rPr>
        <w:t>PLoS Genet.</w:t>
      </w:r>
      <w:r w:rsidRPr="003408C0">
        <w:rPr>
          <w:rFonts w:ascii="Cambria" w:hAnsi="Cambria"/>
          <w:noProof/>
          <w:sz w:val="24"/>
        </w:rPr>
        <w:t xml:space="preserve"> </w:t>
      </w:r>
      <w:r w:rsidRPr="003408C0">
        <w:rPr>
          <w:rFonts w:ascii="Cambria" w:hAnsi="Cambria"/>
          <w:b/>
          <w:bCs/>
          <w:noProof/>
          <w:sz w:val="24"/>
        </w:rPr>
        <w:t>9,</w:t>
      </w:r>
      <w:r w:rsidRPr="003408C0">
        <w:rPr>
          <w:rFonts w:ascii="Cambria" w:hAnsi="Cambria"/>
          <w:noProof/>
          <w:sz w:val="24"/>
        </w:rPr>
        <w:t xml:space="preserve"> e1003264 (2013).</w:t>
      </w:r>
    </w:p>
    <w:p w14:paraId="39CC06F6"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66.</w:t>
      </w:r>
      <w:r w:rsidRPr="003408C0">
        <w:rPr>
          <w:rFonts w:ascii="Cambria" w:hAnsi="Cambria"/>
          <w:noProof/>
          <w:sz w:val="24"/>
        </w:rPr>
        <w:tab/>
        <w:t xml:space="preserve">Becker, T., Herold, C., Meesters, C., Mattheisen, M. &amp; Baur, M. P. Significance Levels in Genome-Wide Interaction Analysis (GWIA). </w:t>
      </w:r>
      <w:r w:rsidRPr="003408C0">
        <w:rPr>
          <w:rFonts w:ascii="Cambria" w:hAnsi="Cambria"/>
          <w:i/>
          <w:iCs/>
          <w:noProof/>
          <w:sz w:val="24"/>
        </w:rPr>
        <w:t>Ann. Hum. Genet.</w:t>
      </w:r>
      <w:r w:rsidRPr="003408C0">
        <w:rPr>
          <w:rFonts w:ascii="Cambria" w:hAnsi="Cambria"/>
          <w:noProof/>
          <w:sz w:val="24"/>
        </w:rPr>
        <w:t xml:space="preserve"> </w:t>
      </w:r>
      <w:r w:rsidRPr="003408C0">
        <w:rPr>
          <w:rFonts w:ascii="Cambria" w:hAnsi="Cambria"/>
          <w:b/>
          <w:bCs/>
          <w:noProof/>
          <w:sz w:val="24"/>
        </w:rPr>
        <w:t>75,</w:t>
      </w:r>
      <w:r w:rsidRPr="003408C0">
        <w:rPr>
          <w:rFonts w:ascii="Cambria" w:hAnsi="Cambria"/>
          <w:noProof/>
          <w:sz w:val="24"/>
        </w:rPr>
        <w:t xml:space="preserve"> 29–35 (2011).</w:t>
      </w:r>
    </w:p>
    <w:p w14:paraId="6333E880"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67.</w:t>
      </w:r>
      <w:r w:rsidRPr="003408C0">
        <w:rPr>
          <w:rFonts w:ascii="Cambria" w:hAnsi="Cambria"/>
          <w:noProof/>
          <w:sz w:val="24"/>
        </w:rPr>
        <w:tab/>
        <w:t xml:space="preserve">Carlborg, O., Jacobsson, L., Ahgren, P., Siegel, P. &amp; Andersson, L. Epistasis and the release of genetic variation during long-term selection. </w:t>
      </w:r>
      <w:r w:rsidRPr="003408C0">
        <w:rPr>
          <w:rFonts w:ascii="Cambria" w:hAnsi="Cambria"/>
          <w:i/>
          <w:iCs/>
          <w:noProof/>
          <w:sz w:val="24"/>
        </w:rPr>
        <w:t>Nat. Genet.</w:t>
      </w:r>
      <w:r w:rsidRPr="003408C0">
        <w:rPr>
          <w:rFonts w:ascii="Cambria" w:hAnsi="Cambria"/>
          <w:noProof/>
          <w:sz w:val="24"/>
        </w:rPr>
        <w:t xml:space="preserve"> </w:t>
      </w:r>
      <w:r w:rsidRPr="003408C0">
        <w:rPr>
          <w:rFonts w:ascii="Cambria" w:hAnsi="Cambria"/>
          <w:b/>
          <w:bCs/>
          <w:noProof/>
          <w:sz w:val="24"/>
        </w:rPr>
        <w:t>38,</w:t>
      </w:r>
      <w:r w:rsidRPr="003408C0">
        <w:rPr>
          <w:rFonts w:ascii="Cambria" w:hAnsi="Cambria"/>
          <w:noProof/>
          <w:sz w:val="24"/>
        </w:rPr>
        <w:t xml:space="preserve"> 418–420 (2006).</w:t>
      </w:r>
    </w:p>
    <w:p w14:paraId="596B6E3C"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68.</w:t>
      </w:r>
      <w:r w:rsidRPr="003408C0">
        <w:rPr>
          <w:rFonts w:ascii="Cambria" w:hAnsi="Cambria"/>
          <w:noProof/>
          <w:sz w:val="24"/>
        </w:rPr>
        <w:tab/>
        <w:t xml:space="preserve">Álvarez-Castro, J. M., Le Rouzic, A., Andersson, L., Siegel, P. B. &amp; Carlborg, Ö. Modelling of genetic interactions improves prediction of hybrid patterns--a case study in domestic fowl. </w:t>
      </w:r>
      <w:r w:rsidRPr="003408C0">
        <w:rPr>
          <w:rFonts w:ascii="Cambria" w:hAnsi="Cambria"/>
          <w:i/>
          <w:iCs/>
          <w:noProof/>
          <w:sz w:val="24"/>
        </w:rPr>
        <w:t>Genet. Res. (Camb).</w:t>
      </w:r>
      <w:r w:rsidRPr="003408C0">
        <w:rPr>
          <w:rFonts w:ascii="Cambria" w:hAnsi="Cambria"/>
          <w:noProof/>
          <w:sz w:val="24"/>
        </w:rPr>
        <w:t xml:space="preserve"> </w:t>
      </w:r>
      <w:r w:rsidRPr="003408C0">
        <w:rPr>
          <w:rFonts w:ascii="Cambria" w:hAnsi="Cambria"/>
          <w:b/>
          <w:bCs/>
          <w:noProof/>
          <w:sz w:val="24"/>
        </w:rPr>
        <w:t>94,</w:t>
      </w:r>
      <w:r w:rsidRPr="003408C0">
        <w:rPr>
          <w:rFonts w:ascii="Cambria" w:hAnsi="Cambria"/>
          <w:noProof/>
          <w:sz w:val="24"/>
        </w:rPr>
        <w:t xml:space="preserve"> 255–66 (2012).</w:t>
      </w:r>
    </w:p>
    <w:p w14:paraId="0970D7AE"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69.</w:t>
      </w:r>
      <w:r w:rsidRPr="003408C0">
        <w:rPr>
          <w:rFonts w:ascii="Cambria" w:hAnsi="Cambria"/>
          <w:noProof/>
          <w:sz w:val="24"/>
        </w:rPr>
        <w:tab/>
        <w:t xml:space="preserve">Wang, D. </w:t>
      </w:r>
      <w:r w:rsidRPr="003408C0">
        <w:rPr>
          <w:rFonts w:ascii="Cambria" w:hAnsi="Cambria"/>
          <w:i/>
          <w:iCs/>
          <w:noProof/>
          <w:sz w:val="24"/>
        </w:rPr>
        <w:t>et al.</w:t>
      </w:r>
      <w:r w:rsidRPr="003408C0">
        <w:rPr>
          <w:rFonts w:ascii="Cambria" w:hAnsi="Cambria"/>
          <w:noProof/>
          <w:sz w:val="24"/>
        </w:rPr>
        <w:t xml:space="preserve"> Prediction of genetic values of quantitative traits with epistatic effects in plant breeding populations. </w:t>
      </w:r>
      <w:r w:rsidRPr="003408C0">
        <w:rPr>
          <w:rFonts w:ascii="Cambria" w:hAnsi="Cambria"/>
          <w:i/>
          <w:iCs/>
          <w:noProof/>
          <w:sz w:val="24"/>
        </w:rPr>
        <w:t>Heredity (Edinb).</w:t>
      </w:r>
      <w:r w:rsidRPr="003408C0">
        <w:rPr>
          <w:rFonts w:ascii="Cambria" w:hAnsi="Cambria"/>
          <w:noProof/>
          <w:sz w:val="24"/>
        </w:rPr>
        <w:t xml:space="preserve"> </w:t>
      </w:r>
      <w:r w:rsidRPr="003408C0">
        <w:rPr>
          <w:rFonts w:ascii="Cambria" w:hAnsi="Cambria"/>
          <w:b/>
          <w:bCs/>
          <w:noProof/>
          <w:sz w:val="24"/>
        </w:rPr>
        <w:t>109,</w:t>
      </w:r>
      <w:r w:rsidRPr="003408C0">
        <w:rPr>
          <w:rFonts w:ascii="Cambria" w:hAnsi="Cambria"/>
          <w:noProof/>
          <w:sz w:val="24"/>
        </w:rPr>
        <w:t xml:space="preserve"> 313–9 (2012).</w:t>
      </w:r>
    </w:p>
    <w:p w14:paraId="490EE68F"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70.</w:t>
      </w:r>
      <w:r w:rsidRPr="003408C0">
        <w:rPr>
          <w:rFonts w:ascii="Cambria" w:hAnsi="Cambria"/>
          <w:noProof/>
          <w:sz w:val="24"/>
        </w:rPr>
        <w:tab/>
        <w:t xml:space="preserve">Dudley, J. W. &amp; Johnson, G. R. Epistatic Models Improve Prediction of Performance in Corn. </w:t>
      </w:r>
      <w:r w:rsidRPr="003408C0">
        <w:rPr>
          <w:rFonts w:ascii="Cambria" w:hAnsi="Cambria"/>
          <w:i/>
          <w:iCs/>
          <w:noProof/>
          <w:sz w:val="24"/>
        </w:rPr>
        <w:t>Crop Sci.</w:t>
      </w:r>
      <w:r w:rsidRPr="003408C0">
        <w:rPr>
          <w:rFonts w:ascii="Cambria" w:hAnsi="Cambria"/>
          <w:noProof/>
          <w:sz w:val="24"/>
        </w:rPr>
        <w:t xml:space="preserve"> </w:t>
      </w:r>
      <w:r w:rsidRPr="003408C0">
        <w:rPr>
          <w:rFonts w:ascii="Cambria" w:hAnsi="Cambria"/>
          <w:b/>
          <w:bCs/>
          <w:noProof/>
          <w:sz w:val="24"/>
        </w:rPr>
        <w:t>49,</w:t>
      </w:r>
      <w:r w:rsidRPr="003408C0">
        <w:rPr>
          <w:rFonts w:ascii="Cambria" w:hAnsi="Cambria"/>
          <w:noProof/>
          <w:sz w:val="24"/>
        </w:rPr>
        <w:t xml:space="preserve"> 763 (2009).</w:t>
      </w:r>
    </w:p>
    <w:p w14:paraId="5BAFC634"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71.</w:t>
      </w:r>
      <w:r w:rsidRPr="003408C0">
        <w:rPr>
          <w:rFonts w:ascii="Cambria" w:hAnsi="Cambria"/>
          <w:noProof/>
          <w:sz w:val="24"/>
        </w:rPr>
        <w:tab/>
        <w:t xml:space="preserve">Hu, Z. </w:t>
      </w:r>
      <w:r w:rsidRPr="003408C0">
        <w:rPr>
          <w:rFonts w:ascii="Cambria" w:hAnsi="Cambria"/>
          <w:i/>
          <w:iCs/>
          <w:noProof/>
          <w:sz w:val="24"/>
        </w:rPr>
        <w:t>et al.</w:t>
      </w:r>
      <w:r w:rsidRPr="003408C0">
        <w:rPr>
          <w:rFonts w:ascii="Cambria" w:hAnsi="Cambria"/>
          <w:noProof/>
          <w:sz w:val="24"/>
        </w:rPr>
        <w:t xml:space="preserve"> Genomic value prediction for quantitative traits under the epistatic model. </w:t>
      </w:r>
      <w:r w:rsidRPr="003408C0">
        <w:rPr>
          <w:rFonts w:ascii="Cambria" w:hAnsi="Cambria"/>
          <w:i/>
          <w:iCs/>
          <w:noProof/>
          <w:sz w:val="24"/>
        </w:rPr>
        <w:t>BMC Genet.</w:t>
      </w:r>
      <w:r w:rsidRPr="003408C0">
        <w:rPr>
          <w:rFonts w:ascii="Cambria" w:hAnsi="Cambria"/>
          <w:noProof/>
          <w:sz w:val="24"/>
        </w:rPr>
        <w:t xml:space="preserve"> </w:t>
      </w:r>
      <w:r w:rsidRPr="003408C0">
        <w:rPr>
          <w:rFonts w:ascii="Cambria" w:hAnsi="Cambria"/>
          <w:b/>
          <w:bCs/>
          <w:noProof/>
          <w:sz w:val="24"/>
        </w:rPr>
        <w:t>12,</w:t>
      </w:r>
      <w:r w:rsidRPr="003408C0">
        <w:rPr>
          <w:rFonts w:ascii="Cambria" w:hAnsi="Cambria"/>
          <w:noProof/>
          <w:sz w:val="24"/>
        </w:rPr>
        <w:t xml:space="preserve"> 15 (2011).</w:t>
      </w:r>
    </w:p>
    <w:p w14:paraId="015392F5"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72.</w:t>
      </w:r>
      <w:r w:rsidRPr="003408C0">
        <w:rPr>
          <w:rFonts w:ascii="Cambria" w:hAnsi="Cambria"/>
          <w:noProof/>
          <w:sz w:val="24"/>
        </w:rPr>
        <w:tab/>
        <w:t xml:space="preserve">González-Camacho, J. M. </w:t>
      </w:r>
      <w:r w:rsidRPr="003408C0">
        <w:rPr>
          <w:rFonts w:ascii="Cambria" w:hAnsi="Cambria"/>
          <w:i/>
          <w:iCs/>
          <w:noProof/>
          <w:sz w:val="24"/>
        </w:rPr>
        <w:t>et al.</w:t>
      </w:r>
      <w:r w:rsidRPr="003408C0">
        <w:rPr>
          <w:rFonts w:ascii="Cambria" w:hAnsi="Cambria"/>
          <w:noProof/>
          <w:sz w:val="24"/>
        </w:rPr>
        <w:t xml:space="preserve"> Genome-enabled prediction of genetic values using radial basis function neural networks. </w:t>
      </w:r>
      <w:r w:rsidRPr="003408C0">
        <w:rPr>
          <w:rFonts w:ascii="Cambria" w:hAnsi="Cambria"/>
          <w:i/>
          <w:iCs/>
          <w:noProof/>
          <w:sz w:val="24"/>
        </w:rPr>
        <w:t>Theor. Appl. Genet.</w:t>
      </w:r>
      <w:r w:rsidRPr="003408C0">
        <w:rPr>
          <w:rFonts w:ascii="Cambria" w:hAnsi="Cambria"/>
          <w:noProof/>
          <w:sz w:val="24"/>
        </w:rPr>
        <w:t xml:space="preserve"> (2012). doi:10.1007/s00122-012-1868-9</w:t>
      </w:r>
    </w:p>
    <w:p w14:paraId="7E398137"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73.</w:t>
      </w:r>
      <w:r w:rsidRPr="003408C0">
        <w:rPr>
          <w:rFonts w:ascii="Cambria" w:hAnsi="Cambria"/>
          <w:noProof/>
          <w:sz w:val="24"/>
        </w:rPr>
        <w:tab/>
        <w:t xml:space="preserve">Buckler, E. S. </w:t>
      </w:r>
      <w:r w:rsidRPr="003408C0">
        <w:rPr>
          <w:rFonts w:ascii="Cambria" w:hAnsi="Cambria"/>
          <w:i/>
          <w:iCs/>
          <w:noProof/>
          <w:sz w:val="24"/>
        </w:rPr>
        <w:t>et al.</w:t>
      </w:r>
      <w:r w:rsidRPr="003408C0">
        <w:rPr>
          <w:rFonts w:ascii="Cambria" w:hAnsi="Cambria"/>
          <w:noProof/>
          <w:sz w:val="24"/>
        </w:rPr>
        <w:t xml:space="preserve"> The genetic architecture of maize flowering time. </w:t>
      </w:r>
      <w:r w:rsidRPr="003408C0">
        <w:rPr>
          <w:rFonts w:ascii="Cambria" w:hAnsi="Cambria"/>
          <w:i/>
          <w:iCs/>
          <w:noProof/>
          <w:sz w:val="24"/>
        </w:rPr>
        <w:t>Science</w:t>
      </w:r>
      <w:r w:rsidRPr="003408C0">
        <w:rPr>
          <w:rFonts w:ascii="Cambria" w:hAnsi="Cambria"/>
          <w:noProof/>
          <w:sz w:val="24"/>
        </w:rPr>
        <w:t xml:space="preserve"> </w:t>
      </w:r>
      <w:r w:rsidRPr="003408C0">
        <w:rPr>
          <w:rFonts w:ascii="Cambria" w:hAnsi="Cambria"/>
          <w:b/>
          <w:bCs/>
          <w:noProof/>
          <w:sz w:val="24"/>
        </w:rPr>
        <w:t>325,</w:t>
      </w:r>
      <w:r w:rsidRPr="003408C0">
        <w:rPr>
          <w:rFonts w:ascii="Cambria" w:hAnsi="Cambria"/>
          <w:noProof/>
          <w:sz w:val="24"/>
        </w:rPr>
        <w:t xml:space="preserve"> 714–8 (2009).</w:t>
      </w:r>
    </w:p>
    <w:p w14:paraId="7F1F0E5E"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74.</w:t>
      </w:r>
      <w:r w:rsidRPr="003408C0">
        <w:rPr>
          <w:rFonts w:ascii="Cambria" w:hAnsi="Cambria"/>
          <w:noProof/>
          <w:sz w:val="24"/>
        </w:rPr>
        <w:tab/>
        <w:t xml:space="preserve">Greene, C. S. </w:t>
      </w:r>
      <w:r w:rsidRPr="003408C0">
        <w:rPr>
          <w:rFonts w:ascii="Cambria" w:hAnsi="Cambria"/>
          <w:i/>
          <w:iCs/>
          <w:noProof/>
          <w:sz w:val="24"/>
        </w:rPr>
        <w:t>et al.</w:t>
      </w:r>
      <w:r w:rsidRPr="003408C0">
        <w:rPr>
          <w:rFonts w:ascii="Cambria" w:hAnsi="Cambria"/>
          <w:noProof/>
          <w:sz w:val="24"/>
        </w:rPr>
        <w:t xml:space="preserve"> Enabling personal genomics with an explicit test of epistasis. </w:t>
      </w:r>
      <w:r w:rsidRPr="003408C0">
        <w:rPr>
          <w:rFonts w:ascii="Cambria" w:hAnsi="Cambria"/>
          <w:i/>
          <w:iCs/>
          <w:noProof/>
          <w:sz w:val="24"/>
        </w:rPr>
        <w:t>Pac. Symp. Biocomput.</w:t>
      </w:r>
      <w:r w:rsidRPr="003408C0">
        <w:rPr>
          <w:rFonts w:ascii="Cambria" w:hAnsi="Cambria"/>
          <w:noProof/>
          <w:sz w:val="24"/>
        </w:rPr>
        <w:t xml:space="preserve"> 327–336 (2010). at &lt;http://www.ncbi.nlm.nih.gov/pubmed/19908385&gt;</w:t>
      </w:r>
    </w:p>
    <w:p w14:paraId="65772D66"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75.</w:t>
      </w:r>
      <w:r w:rsidRPr="003408C0">
        <w:rPr>
          <w:rFonts w:ascii="Cambria" w:hAnsi="Cambria"/>
          <w:noProof/>
          <w:sz w:val="24"/>
        </w:rPr>
        <w:tab/>
        <w:t xml:space="preserve">Yang, Y. </w:t>
      </w:r>
      <w:r w:rsidRPr="003408C0">
        <w:rPr>
          <w:rFonts w:ascii="Cambria" w:hAnsi="Cambria"/>
          <w:i/>
          <w:iCs/>
          <w:noProof/>
          <w:sz w:val="24"/>
        </w:rPr>
        <w:t>et al.</w:t>
      </w:r>
      <w:r w:rsidRPr="003408C0">
        <w:rPr>
          <w:rFonts w:ascii="Cambria" w:hAnsi="Cambria"/>
          <w:noProof/>
          <w:sz w:val="24"/>
        </w:rPr>
        <w:t xml:space="preserve"> Clinical Whole-Exome Sequencing for the Diagnosis of Mendelian Disorders. </w:t>
      </w:r>
      <w:r w:rsidRPr="003408C0">
        <w:rPr>
          <w:rFonts w:ascii="Cambria" w:hAnsi="Cambria"/>
          <w:i/>
          <w:iCs/>
          <w:noProof/>
          <w:sz w:val="24"/>
        </w:rPr>
        <w:t>N. Engl. J. Med.</w:t>
      </w:r>
      <w:r w:rsidRPr="003408C0">
        <w:rPr>
          <w:rFonts w:ascii="Cambria" w:hAnsi="Cambria"/>
          <w:noProof/>
          <w:sz w:val="24"/>
        </w:rPr>
        <w:t xml:space="preserve"> (2013). doi:10.1056/NEJMoa1306555</w:t>
      </w:r>
    </w:p>
    <w:p w14:paraId="281588A2"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76.</w:t>
      </w:r>
      <w:r w:rsidRPr="003408C0">
        <w:rPr>
          <w:rFonts w:ascii="Cambria" w:hAnsi="Cambria"/>
          <w:noProof/>
          <w:sz w:val="24"/>
        </w:rPr>
        <w:tab/>
        <w:t xml:space="preserve">Dorschner, M. O. </w:t>
      </w:r>
      <w:r w:rsidRPr="003408C0">
        <w:rPr>
          <w:rFonts w:ascii="Cambria" w:hAnsi="Cambria"/>
          <w:i/>
          <w:iCs/>
          <w:noProof/>
          <w:sz w:val="24"/>
        </w:rPr>
        <w:t>et al.</w:t>
      </w:r>
      <w:r w:rsidRPr="003408C0">
        <w:rPr>
          <w:rFonts w:ascii="Cambria" w:hAnsi="Cambria"/>
          <w:noProof/>
          <w:sz w:val="24"/>
        </w:rPr>
        <w:t xml:space="preserve"> Actionable, pathogenic incidental findings in 1,000 participants’ exomes. </w:t>
      </w:r>
      <w:r w:rsidRPr="003408C0">
        <w:rPr>
          <w:rFonts w:ascii="Cambria" w:hAnsi="Cambria"/>
          <w:i/>
          <w:iCs/>
          <w:noProof/>
          <w:sz w:val="24"/>
        </w:rPr>
        <w:t>Am. J. Hum. Genet.</w:t>
      </w:r>
      <w:r w:rsidRPr="003408C0">
        <w:rPr>
          <w:rFonts w:ascii="Cambria" w:hAnsi="Cambria"/>
          <w:noProof/>
          <w:sz w:val="24"/>
        </w:rPr>
        <w:t xml:space="preserve"> </w:t>
      </w:r>
      <w:r w:rsidRPr="003408C0">
        <w:rPr>
          <w:rFonts w:ascii="Cambria" w:hAnsi="Cambria"/>
          <w:b/>
          <w:bCs/>
          <w:noProof/>
          <w:sz w:val="24"/>
        </w:rPr>
        <w:t>93,</w:t>
      </w:r>
      <w:r w:rsidRPr="003408C0">
        <w:rPr>
          <w:rFonts w:ascii="Cambria" w:hAnsi="Cambria"/>
          <w:noProof/>
          <w:sz w:val="24"/>
        </w:rPr>
        <w:t xml:space="preserve"> 631–40 (2013).</w:t>
      </w:r>
    </w:p>
    <w:p w14:paraId="5D277BE0"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77.</w:t>
      </w:r>
      <w:r w:rsidRPr="003408C0">
        <w:rPr>
          <w:rFonts w:ascii="Cambria" w:hAnsi="Cambria"/>
          <w:noProof/>
          <w:sz w:val="24"/>
        </w:rPr>
        <w:tab/>
        <w:t xml:space="preserve">Visscher, P. M. &amp; Gibson, G. What if we had whole-genome sequence data for millions of individuals? </w:t>
      </w:r>
      <w:r w:rsidRPr="003408C0">
        <w:rPr>
          <w:rFonts w:ascii="Cambria" w:hAnsi="Cambria"/>
          <w:i/>
          <w:iCs/>
          <w:noProof/>
          <w:sz w:val="24"/>
        </w:rPr>
        <w:t>Genome Med.</w:t>
      </w:r>
      <w:r w:rsidRPr="003408C0">
        <w:rPr>
          <w:rFonts w:ascii="Cambria" w:hAnsi="Cambria"/>
          <w:noProof/>
          <w:sz w:val="24"/>
        </w:rPr>
        <w:t xml:space="preserve"> </w:t>
      </w:r>
      <w:r w:rsidRPr="003408C0">
        <w:rPr>
          <w:rFonts w:ascii="Cambria" w:hAnsi="Cambria"/>
          <w:b/>
          <w:bCs/>
          <w:noProof/>
          <w:sz w:val="24"/>
        </w:rPr>
        <w:t>5,</w:t>
      </w:r>
      <w:r w:rsidRPr="003408C0">
        <w:rPr>
          <w:rFonts w:ascii="Cambria" w:hAnsi="Cambria"/>
          <w:noProof/>
          <w:sz w:val="24"/>
        </w:rPr>
        <w:t xml:space="preserve"> 80 (2013).</w:t>
      </w:r>
    </w:p>
    <w:p w14:paraId="4EC83616"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78.</w:t>
      </w:r>
      <w:r w:rsidRPr="003408C0">
        <w:rPr>
          <w:rFonts w:ascii="Cambria" w:hAnsi="Cambria"/>
          <w:noProof/>
          <w:sz w:val="24"/>
        </w:rPr>
        <w:tab/>
        <w:t xml:space="preserve">Visscher, P. M., Brown, M. a, McCarthy, M. I. &amp; Yang, J. Five years of GWAS discovery. </w:t>
      </w:r>
      <w:r w:rsidRPr="003408C0">
        <w:rPr>
          <w:rFonts w:ascii="Cambria" w:hAnsi="Cambria"/>
          <w:i/>
          <w:iCs/>
          <w:noProof/>
          <w:sz w:val="24"/>
        </w:rPr>
        <w:t>Am. J. Hum. Genet.</w:t>
      </w:r>
      <w:r w:rsidRPr="003408C0">
        <w:rPr>
          <w:rFonts w:ascii="Cambria" w:hAnsi="Cambria"/>
          <w:noProof/>
          <w:sz w:val="24"/>
        </w:rPr>
        <w:t xml:space="preserve"> </w:t>
      </w:r>
      <w:r w:rsidRPr="003408C0">
        <w:rPr>
          <w:rFonts w:ascii="Cambria" w:hAnsi="Cambria"/>
          <w:b/>
          <w:bCs/>
          <w:noProof/>
          <w:sz w:val="24"/>
        </w:rPr>
        <w:t>90,</w:t>
      </w:r>
      <w:r w:rsidRPr="003408C0">
        <w:rPr>
          <w:rFonts w:ascii="Cambria" w:hAnsi="Cambria"/>
          <w:noProof/>
          <w:sz w:val="24"/>
        </w:rPr>
        <w:t xml:space="preserve"> 7–24 (2012).</w:t>
      </w:r>
    </w:p>
    <w:p w14:paraId="71CFD18A"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79.</w:t>
      </w:r>
      <w:r w:rsidRPr="003408C0">
        <w:rPr>
          <w:rFonts w:ascii="Cambria" w:hAnsi="Cambria"/>
          <w:noProof/>
          <w:sz w:val="24"/>
        </w:rPr>
        <w:tab/>
        <w:t xml:space="preserve">Marchini, J., Donnelly, P. &amp; Cardon, L. R. Genome-wide strategies for detecting multiple loci that influence complex diseases. </w:t>
      </w:r>
      <w:r w:rsidRPr="003408C0">
        <w:rPr>
          <w:rFonts w:ascii="Cambria" w:hAnsi="Cambria"/>
          <w:i/>
          <w:iCs/>
          <w:noProof/>
          <w:sz w:val="24"/>
        </w:rPr>
        <w:t>Nat. Genet.</w:t>
      </w:r>
      <w:r w:rsidRPr="003408C0">
        <w:rPr>
          <w:rFonts w:ascii="Cambria" w:hAnsi="Cambria"/>
          <w:noProof/>
          <w:sz w:val="24"/>
        </w:rPr>
        <w:t xml:space="preserve"> </w:t>
      </w:r>
      <w:r w:rsidRPr="003408C0">
        <w:rPr>
          <w:rFonts w:ascii="Cambria" w:hAnsi="Cambria"/>
          <w:b/>
          <w:bCs/>
          <w:noProof/>
          <w:sz w:val="24"/>
        </w:rPr>
        <w:t>37,</w:t>
      </w:r>
      <w:r w:rsidRPr="003408C0">
        <w:rPr>
          <w:rFonts w:ascii="Cambria" w:hAnsi="Cambria"/>
          <w:noProof/>
          <w:sz w:val="24"/>
        </w:rPr>
        <w:t xml:space="preserve"> 413–417 (2005).</w:t>
      </w:r>
    </w:p>
    <w:p w14:paraId="4CA69C62"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80.</w:t>
      </w:r>
      <w:r w:rsidRPr="003408C0">
        <w:rPr>
          <w:rFonts w:ascii="Cambria" w:hAnsi="Cambria"/>
          <w:noProof/>
          <w:sz w:val="24"/>
        </w:rPr>
        <w:tab/>
        <w:t xml:space="preserve">Evans, D. M., Marchini, J., Morris, A. P. &amp; Cardon, L. R. Two-Stage Two-Locus Models in Genome-Wide Association. </w:t>
      </w:r>
      <w:r w:rsidRPr="003408C0">
        <w:rPr>
          <w:rFonts w:ascii="Cambria" w:hAnsi="Cambria"/>
          <w:i/>
          <w:iCs/>
          <w:noProof/>
          <w:sz w:val="24"/>
        </w:rPr>
        <w:t>PLoS Genet.</w:t>
      </w:r>
      <w:r w:rsidRPr="003408C0">
        <w:rPr>
          <w:rFonts w:ascii="Cambria" w:hAnsi="Cambria"/>
          <w:noProof/>
          <w:sz w:val="24"/>
        </w:rPr>
        <w:t xml:space="preserve"> </w:t>
      </w:r>
      <w:r w:rsidRPr="003408C0">
        <w:rPr>
          <w:rFonts w:ascii="Cambria" w:hAnsi="Cambria"/>
          <w:b/>
          <w:bCs/>
          <w:noProof/>
          <w:sz w:val="24"/>
        </w:rPr>
        <w:t>2,</w:t>
      </w:r>
      <w:r w:rsidRPr="003408C0">
        <w:rPr>
          <w:rFonts w:ascii="Cambria" w:hAnsi="Cambria"/>
          <w:noProof/>
          <w:sz w:val="24"/>
        </w:rPr>
        <w:t xml:space="preserve"> e157 (2006).</w:t>
      </w:r>
    </w:p>
    <w:p w14:paraId="2ECA422E" w14:textId="77777777" w:rsidR="003408C0" w:rsidRPr="003408C0" w:rsidRDefault="003408C0">
      <w:pPr>
        <w:pStyle w:val="NormalWeb"/>
        <w:ind w:left="640" w:hanging="640"/>
        <w:divId w:val="1800150453"/>
        <w:rPr>
          <w:rFonts w:ascii="Cambria" w:hAnsi="Cambria"/>
          <w:noProof/>
          <w:sz w:val="24"/>
        </w:rPr>
      </w:pPr>
      <w:r w:rsidRPr="003408C0">
        <w:rPr>
          <w:rFonts w:ascii="Cambria" w:hAnsi="Cambria"/>
          <w:noProof/>
          <w:sz w:val="24"/>
        </w:rPr>
        <w:t>81.</w:t>
      </w:r>
      <w:r w:rsidRPr="003408C0">
        <w:rPr>
          <w:rFonts w:ascii="Cambria" w:hAnsi="Cambria"/>
          <w:noProof/>
          <w:sz w:val="24"/>
        </w:rPr>
        <w:tab/>
        <w:t xml:space="preserve">Houle, D., Pélabon, C., Wagner, G. &amp; Hansen, T. Measurement and meaning in biology. </w:t>
      </w:r>
      <w:r w:rsidRPr="003408C0">
        <w:rPr>
          <w:rFonts w:ascii="Cambria" w:hAnsi="Cambria"/>
          <w:i/>
          <w:iCs/>
          <w:noProof/>
          <w:sz w:val="24"/>
        </w:rPr>
        <w:t>Q. Rev. Biol.</w:t>
      </w:r>
      <w:r w:rsidRPr="003408C0">
        <w:rPr>
          <w:rFonts w:ascii="Cambria" w:hAnsi="Cambria"/>
          <w:noProof/>
          <w:sz w:val="24"/>
        </w:rPr>
        <w:t xml:space="preserve"> </w:t>
      </w:r>
      <w:r w:rsidRPr="003408C0">
        <w:rPr>
          <w:rFonts w:ascii="Cambria" w:hAnsi="Cambria"/>
          <w:b/>
          <w:bCs/>
          <w:noProof/>
          <w:sz w:val="24"/>
        </w:rPr>
        <w:t>86,</w:t>
      </w:r>
      <w:r w:rsidRPr="003408C0">
        <w:rPr>
          <w:rFonts w:ascii="Cambria" w:hAnsi="Cambria"/>
          <w:noProof/>
          <w:sz w:val="24"/>
        </w:rPr>
        <w:t xml:space="preserve"> 3–34 (2011). </w:t>
      </w:r>
    </w:p>
    <w:p w14:paraId="5D6D6378" w14:textId="4B378CBF" w:rsidR="005F0E2F" w:rsidRDefault="005F0E2F" w:rsidP="003408C0">
      <w:pPr>
        <w:pStyle w:val="NormalWeb"/>
        <w:ind w:left="640" w:hanging="640"/>
        <w:divId w:val="823668206"/>
      </w:pPr>
      <w:r>
        <w:fldChar w:fldCharType="end"/>
      </w:r>
    </w:p>
    <w:sectPr w:rsidR="005F0E2F" w:rsidSect="000A46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27132"/>
    <w:multiLevelType w:val="hybridMultilevel"/>
    <w:tmpl w:val="161EC47A"/>
    <w:lvl w:ilvl="0" w:tplc="E2F696B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5371DD"/>
    <w:multiLevelType w:val="hybridMultilevel"/>
    <w:tmpl w:val="B296931A"/>
    <w:lvl w:ilvl="0" w:tplc="AEFA406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4B"/>
    <w:rsid w:val="000040B2"/>
    <w:rsid w:val="0001262B"/>
    <w:rsid w:val="0001352C"/>
    <w:rsid w:val="00034E34"/>
    <w:rsid w:val="0004117E"/>
    <w:rsid w:val="000429D1"/>
    <w:rsid w:val="00073242"/>
    <w:rsid w:val="000833A8"/>
    <w:rsid w:val="000949EE"/>
    <w:rsid w:val="000969B4"/>
    <w:rsid w:val="000A4650"/>
    <w:rsid w:val="000E082D"/>
    <w:rsid w:val="000F3061"/>
    <w:rsid w:val="00113BE5"/>
    <w:rsid w:val="00152EF7"/>
    <w:rsid w:val="00164009"/>
    <w:rsid w:val="001B5BFD"/>
    <w:rsid w:val="001C078A"/>
    <w:rsid w:val="001C1CB7"/>
    <w:rsid w:val="001E05D5"/>
    <w:rsid w:val="001E144C"/>
    <w:rsid w:val="00206D07"/>
    <w:rsid w:val="00207BF6"/>
    <w:rsid w:val="00222A0C"/>
    <w:rsid w:val="00235BDE"/>
    <w:rsid w:val="00241701"/>
    <w:rsid w:val="00253FCF"/>
    <w:rsid w:val="0026553E"/>
    <w:rsid w:val="00271461"/>
    <w:rsid w:val="00273440"/>
    <w:rsid w:val="00287769"/>
    <w:rsid w:val="002D0573"/>
    <w:rsid w:val="002D481D"/>
    <w:rsid w:val="002E6926"/>
    <w:rsid w:val="002F5827"/>
    <w:rsid w:val="003074DB"/>
    <w:rsid w:val="003408C0"/>
    <w:rsid w:val="003409E3"/>
    <w:rsid w:val="00342637"/>
    <w:rsid w:val="00352C4B"/>
    <w:rsid w:val="003645E5"/>
    <w:rsid w:val="003657D7"/>
    <w:rsid w:val="00376DE1"/>
    <w:rsid w:val="00376FFC"/>
    <w:rsid w:val="003B2D3F"/>
    <w:rsid w:val="003C5C29"/>
    <w:rsid w:val="003D4C3E"/>
    <w:rsid w:val="003F23E0"/>
    <w:rsid w:val="003F311E"/>
    <w:rsid w:val="00411257"/>
    <w:rsid w:val="0041761D"/>
    <w:rsid w:val="004234FE"/>
    <w:rsid w:val="004270AF"/>
    <w:rsid w:val="00432AB6"/>
    <w:rsid w:val="004542F0"/>
    <w:rsid w:val="00456AF8"/>
    <w:rsid w:val="0048723E"/>
    <w:rsid w:val="00494E92"/>
    <w:rsid w:val="004A156A"/>
    <w:rsid w:val="004B55A7"/>
    <w:rsid w:val="004B5A6F"/>
    <w:rsid w:val="004B689C"/>
    <w:rsid w:val="004D61D5"/>
    <w:rsid w:val="004D6DE2"/>
    <w:rsid w:val="004E1D34"/>
    <w:rsid w:val="004F0505"/>
    <w:rsid w:val="004F6E42"/>
    <w:rsid w:val="005307E3"/>
    <w:rsid w:val="00531ED9"/>
    <w:rsid w:val="00551016"/>
    <w:rsid w:val="00570AEB"/>
    <w:rsid w:val="005C1EBA"/>
    <w:rsid w:val="005D2A7F"/>
    <w:rsid w:val="005E097A"/>
    <w:rsid w:val="005E14B4"/>
    <w:rsid w:val="005F0E2F"/>
    <w:rsid w:val="005F6B2C"/>
    <w:rsid w:val="00604275"/>
    <w:rsid w:val="00604D54"/>
    <w:rsid w:val="0060638D"/>
    <w:rsid w:val="00651585"/>
    <w:rsid w:val="00670342"/>
    <w:rsid w:val="006716B9"/>
    <w:rsid w:val="00691C3F"/>
    <w:rsid w:val="006935DE"/>
    <w:rsid w:val="006C3C92"/>
    <w:rsid w:val="006C44C9"/>
    <w:rsid w:val="006C4E90"/>
    <w:rsid w:val="006D3067"/>
    <w:rsid w:val="006E53E5"/>
    <w:rsid w:val="006F04BE"/>
    <w:rsid w:val="006F44CC"/>
    <w:rsid w:val="006F45FF"/>
    <w:rsid w:val="0071211A"/>
    <w:rsid w:val="007147F5"/>
    <w:rsid w:val="007238C0"/>
    <w:rsid w:val="00767261"/>
    <w:rsid w:val="007731A4"/>
    <w:rsid w:val="007853DF"/>
    <w:rsid w:val="007A5719"/>
    <w:rsid w:val="007A7808"/>
    <w:rsid w:val="007C043F"/>
    <w:rsid w:val="007C1B0F"/>
    <w:rsid w:val="007F561C"/>
    <w:rsid w:val="007F7B89"/>
    <w:rsid w:val="008079FC"/>
    <w:rsid w:val="00813BAE"/>
    <w:rsid w:val="008210D4"/>
    <w:rsid w:val="00825D6A"/>
    <w:rsid w:val="00835108"/>
    <w:rsid w:val="0085713A"/>
    <w:rsid w:val="008727DF"/>
    <w:rsid w:val="0089033D"/>
    <w:rsid w:val="008903CE"/>
    <w:rsid w:val="00894474"/>
    <w:rsid w:val="0089598B"/>
    <w:rsid w:val="008A4225"/>
    <w:rsid w:val="008D5599"/>
    <w:rsid w:val="008D5C84"/>
    <w:rsid w:val="008E3D83"/>
    <w:rsid w:val="00900287"/>
    <w:rsid w:val="009041DF"/>
    <w:rsid w:val="00924116"/>
    <w:rsid w:val="0093274B"/>
    <w:rsid w:val="00972FD0"/>
    <w:rsid w:val="00982DCD"/>
    <w:rsid w:val="009A31FB"/>
    <w:rsid w:val="009A32AA"/>
    <w:rsid w:val="009C19EB"/>
    <w:rsid w:val="009C2A2A"/>
    <w:rsid w:val="009D0A85"/>
    <w:rsid w:val="009D7D2C"/>
    <w:rsid w:val="009E0F78"/>
    <w:rsid w:val="009F7282"/>
    <w:rsid w:val="00A26A80"/>
    <w:rsid w:val="00A50C05"/>
    <w:rsid w:val="00A663BF"/>
    <w:rsid w:val="00A834EC"/>
    <w:rsid w:val="00AB4678"/>
    <w:rsid w:val="00AC27A7"/>
    <w:rsid w:val="00AD1426"/>
    <w:rsid w:val="00AD6F8B"/>
    <w:rsid w:val="00AE1A5C"/>
    <w:rsid w:val="00AE237F"/>
    <w:rsid w:val="00AF3973"/>
    <w:rsid w:val="00AF3B3B"/>
    <w:rsid w:val="00B0404A"/>
    <w:rsid w:val="00B255B5"/>
    <w:rsid w:val="00B362A2"/>
    <w:rsid w:val="00B51D06"/>
    <w:rsid w:val="00B619E0"/>
    <w:rsid w:val="00B651FE"/>
    <w:rsid w:val="00B66C23"/>
    <w:rsid w:val="00B754CD"/>
    <w:rsid w:val="00B75C28"/>
    <w:rsid w:val="00B80D15"/>
    <w:rsid w:val="00B812C7"/>
    <w:rsid w:val="00B87FE3"/>
    <w:rsid w:val="00BB48ED"/>
    <w:rsid w:val="00BB4E1A"/>
    <w:rsid w:val="00BC7E67"/>
    <w:rsid w:val="00BC7F6F"/>
    <w:rsid w:val="00BD1106"/>
    <w:rsid w:val="00BD7015"/>
    <w:rsid w:val="00BE0345"/>
    <w:rsid w:val="00C01E5B"/>
    <w:rsid w:val="00C21038"/>
    <w:rsid w:val="00C66A4D"/>
    <w:rsid w:val="00C93790"/>
    <w:rsid w:val="00C97C54"/>
    <w:rsid w:val="00CA1BF8"/>
    <w:rsid w:val="00CA498E"/>
    <w:rsid w:val="00CD1DAF"/>
    <w:rsid w:val="00D05224"/>
    <w:rsid w:val="00D26090"/>
    <w:rsid w:val="00D4034C"/>
    <w:rsid w:val="00D51C4B"/>
    <w:rsid w:val="00D5600C"/>
    <w:rsid w:val="00D61686"/>
    <w:rsid w:val="00D70D6B"/>
    <w:rsid w:val="00D719EF"/>
    <w:rsid w:val="00D749C1"/>
    <w:rsid w:val="00D805F5"/>
    <w:rsid w:val="00D82906"/>
    <w:rsid w:val="00D843FB"/>
    <w:rsid w:val="00DB532A"/>
    <w:rsid w:val="00DB5441"/>
    <w:rsid w:val="00DC228A"/>
    <w:rsid w:val="00DD6648"/>
    <w:rsid w:val="00DE2A77"/>
    <w:rsid w:val="00DE4406"/>
    <w:rsid w:val="00DE74DC"/>
    <w:rsid w:val="00DF056F"/>
    <w:rsid w:val="00E03666"/>
    <w:rsid w:val="00E14178"/>
    <w:rsid w:val="00E14D9F"/>
    <w:rsid w:val="00E267D5"/>
    <w:rsid w:val="00E3125B"/>
    <w:rsid w:val="00E46A48"/>
    <w:rsid w:val="00E636FE"/>
    <w:rsid w:val="00E6685E"/>
    <w:rsid w:val="00E67A99"/>
    <w:rsid w:val="00E760C2"/>
    <w:rsid w:val="00E81562"/>
    <w:rsid w:val="00E871DC"/>
    <w:rsid w:val="00E9674C"/>
    <w:rsid w:val="00EA2CE1"/>
    <w:rsid w:val="00EB7062"/>
    <w:rsid w:val="00EC6340"/>
    <w:rsid w:val="00ED561D"/>
    <w:rsid w:val="00EE77A2"/>
    <w:rsid w:val="00EF054F"/>
    <w:rsid w:val="00EF3B3D"/>
    <w:rsid w:val="00F0731A"/>
    <w:rsid w:val="00F50DB7"/>
    <w:rsid w:val="00F7347D"/>
    <w:rsid w:val="00F916FA"/>
    <w:rsid w:val="00FB726E"/>
    <w:rsid w:val="00FF0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7CB4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A422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 w:type="character" w:customStyle="1" w:styleId="Heading5Char">
    <w:name w:val="Heading 5 Char"/>
    <w:basedOn w:val="DefaultParagraphFont"/>
    <w:link w:val="Heading5"/>
    <w:uiPriority w:val="9"/>
    <w:rsid w:val="008A4225"/>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A422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 w:type="character" w:customStyle="1" w:styleId="Heading5Char">
    <w:name w:val="Heading 5 Char"/>
    <w:basedOn w:val="DefaultParagraphFont"/>
    <w:link w:val="Heading5"/>
    <w:uiPriority w:val="9"/>
    <w:rsid w:val="008A4225"/>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15429">
      <w:bodyDiv w:val="1"/>
      <w:marLeft w:val="0"/>
      <w:marRight w:val="0"/>
      <w:marTop w:val="0"/>
      <w:marBottom w:val="0"/>
      <w:divBdr>
        <w:top w:val="none" w:sz="0" w:space="0" w:color="auto"/>
        <w:left w:val="none" w:sz="0" w:space="0" w:color="auto"/>
        <w:bottom w:val="none" w:sz="0" w:space="0" w:color="auto"/>
        <w:right w:val="none" w:sz="0" w:space="0" w:color="auto"/>
      </w:divBdr>
      <w:divsChild>
        <w:div w:id="644237409">
          <w:marLeft w:val="0"/>
          <w:marRight w:val="0"/>
          <w:marTop w:val="0"/>
          <w:marBottom w:val="0"/>
          <w:divBdr>
            <w:top w:val="none" w:sz="0" w:space="0" w:color="auto"/>
            <w:left w:val="none" w:sz="0" w:space="0" w:color="auto"/>
            <w:bottom w:val="none" w:sz="0" w:space="0" w:color="auto"/>
            <w:right w:val="none" w:sz="0" w:space="0" w:color="auto"/>
          </w:divBdr>
          <w:divsChild>
            <w:div w:id="488404918">
              <w:marLeft w:val="0"/>
              <w:marRight w:val="0"/>
              <w:marTop w:val="0"/>
              <w:marBottom w:val="0"/>
              <w:divBdr>
                <w:top w:val="none" w:sz="0" w:space="0" w:color="auto"/>
                <w:left w:val="none" w:sz="0" w:space="0" w:color="auto"/>
                <w:bottom w:val="none" w:sz="0" w:space="0" w:color="auto"/>
                <w:right w:val="none" w:sz="0" w:space="0" w:color="auto"/>
              </w:divBdr>
              <w:divsChild>
                <w:div w:id="1132164614">
                  <w:marLeft w:val="0"/>
                  <w:marRight w:val="0"/>
                  <w:marTop w:val="0"/>
                  <w:marBottom w:val="0"/>
                  <w:divBdr>
                    <w:top w:val="none" w:sz="0" w:space="0" w:color="auto"/>
                    <w:left w:val="none" w:sz="0" w:space="0" w:color="auto"/>
                    <w:bottom w:val="none" w:sz="0" w:space="0" w:color="auto"/>
                    <w:right w:val="none" w:sz="0" w:space="0" w:color="auto"/>
                  </w:divBdr>
                  <w:divsChild>
                    <w:div w:id="151458902">
                      <w:marLeft w:val="0"/>
                      <w:marRight w:val="0"/>
                      <w:marTop w:val="0"/>
                      <w:marBottom w:val="0"/>
                      <w:divBdr>
                        <w:top w:val="none" w:sz="0" w:space="0" w:color="auto"/>
                        <w:left w:val="none" w:sz="0" w:space="0" w:color="auto"/>
                        <w:bottom w:val="none" w:sz="0" w:space="0" w:color="auto"/>
                        <w:right w:val="none" w:sz="0" w:space="0" w:color="auto"/>
                      </w:divBdr>
                      <w:divsChild>
                        <w:div w:id="289672039">
                          <w:marLeft w:val="0"/>
                          <w:marRight w:val="0"/>
                          <w:marTop w:val="0"/>
                          <w:marBottom w:val="0"/>
                          <w:divBdr>
                            <w:top w:val="none" w:sz="0" w:space="0" w:color="auto"/>
                            <w:left w:val="none" w:sz="0" w:space="0" w:color="auto"/>
                            <w:bottom w:val="none" w:sz="0" w:space="0" w:color="auto"/>
                            <w:right w:val="none" w:sz="0" w:space="0" w:color="auto"/>
                          </w:divBdr>
                          <w:divsChild>
                            <w:div w:id="2097164742">
                              <w:marLeft w:val="0"/>
                              <w:marRight w:val="0"/>
                              <w:marTop w:val="0"/>
                              <w:marBottom w:val="0"/>
                              <w:divBdr>
                                <w:top w:val="none" w:sz="0" w:space="0" w:color="auto"/>
                                <w:left w:val="none" w:sz="0" w:space="0" w:color="auto"/>
                                <w:bottom w:val="none" w:sz="0" w:space="0" w:color="auto"/>
                                <w:right w:val="none" w:sz="0" w:space="0" w:color="auto"/>
                              </w:divBdr>
                              <w:divsChild>
                                <w:div w:id="1911646740">
                                  <w:marLeft w:val="0"/>
                                  <w:marRight w:val="0"/>
                                  <w:marTop w:val="0"/>
                                  <w:marBottom w:val="0"/>
                                  <w:divBdr>
                                    <w:top w:val="none" w:sz="0" w:space="0" w:color="auto"/>
                                    <w:left w:val="none" w:sz="0" w:space="0" w:color="auto"/>
                                    <w:bottom w:val="none" w:sz="0" w:space="0" w:color="auto"/>
                                    <w:right w:val="none" w:sz="0" w:space="0" w:color="auto"/>
                                  </w:divBdr>
                                  <w:divsChild>
                                    <w:div w:id="314258606">
                                      <w:marLeft w:val="0"/>
                                      <w:marRight w:val="0"/>
                                      <w:marTop w:val="0"/>
                                      <w:marBottom w:val="0"/>
                                      <w:divBdr>
                                        <w:top w:val="none" w:sz="0" w:space="0" w:color="auto"/>
                                        <w:left w:val="none" w:sz="0" w:space="0" w:color="auto"/>
                                        <w:bottom w:val="none" w:sz="0" w:space="0" w:color="auto"/>
                                        <w:right w:val="none" w:sz="0" w:space="0" w:color="auto"/>
                                      </w:divBdr>
                                      <w:divsChild>
                                        <w:div w:id="744380182">
                                          <w:marLeft w:val="0"/>
                                          <w:marRight w:val="0"/>
                                          <w:marTop w:val="0"/>
                                          <w:marBottom w:val="0"/>
                                          <w:divBdr>
                                            <w:top w:val="none" w:sz="0" w:space="0" w:color="auto"/>
                                            <w:left w:val="none" w:sz="0" w:space="0" w:color="auto"/>
                                            <w:bottom w:val="none" w:sz="0" w:space="0" w:color="auto"/>
                                            <w:right w:val="none" w:sz="0" w:space="0" w:color="auto"/>
                                          </w:divBdr>
                                          <w:divsChild>
                                            <w:div w:id="1006204314">
                                              <w:marLeft w:val="0"/>
                                              <w:marRight w:val="0"/>
                                              <w:marTop w:val="0"/>
                                              <w:marBottom w:val="0"/>
                                              <w:divBdr>
                                                <w:top w:val="none" w:sz="0" w:space="0" w:color="auto"/>
                                                <w:left w:val="none" w:sz="0" w:space="0" w:color="auto"/>
                                                <w:bottom w:val="none" w:sz="0" w:space="0" w:color="auto"/>
                                                <w:right w:val="none" w:sz="0" w:space="0" w:color="auto"/>
                                              </w:divBdr>
                                              <w:divsChild>
                                                <w:div w:id="1474519288">
                                                  <w:marLeft w:val="0"/>
                                                  <w:marRight w:val="0"/>
                                                  <w:marTop w:val="0"/>
                                                  <w:marBottom w:val="0"/>
                                                  <w:divBdr>
                                                    <w:top w:val="none" w:sz="0" w:space="0" w:color="auto"/>
                                                    <w:left w:val="none" w:sz="0" w:space="0" w:color="auto"/>
                                                    <w:bottom w:val="none" w:sz="0" w:space="0" w:color="auto"/>
                                                    <w:right w:val="none" w:sz="0" w:space="0" w:color="auto"/>
                                                  </w:divBdr>
                                                  <w:divsChild>
                                                    <w:div w:id="2107840732">
                                                      <w:marLeft w:val="0"/>
                                                      <w:marRight w:val="0"/>
                                                      <w:marTop w:val="0"/>
                                                      <w:marBottom w:val="0"/>
                                                      <w:divBdr>
                                                        <w:top w:val="none" w:sz="0" w:space="0" w:color="auto"/>
                                                        <w:left w:val="none" w:sz="0" w:space="0" w:color="auto"/>
                                                        <w:bottom w:val="none" w:sz="0" w:space="0" w:color="auto"/>
                                                        <w:right w:val="none" w:sz="0" w:space="0" w:color="auto"/>
                                                      </w:divBdr>
                                                      <w:divsChild>
                                                        <w:div w:id="813451424">
                                                          <w:marLeft w:val="0"/>
                                                          <w:marRight w:val="0"/>
                                                          <w:marTop w:val="0"/>
                                                          <w:marBottom w:val="0"/>
                                                          <w:divBdr>
                                                            <w:top w:val="none" w:sz="0" w:space="0" w:color="auto"/>
                                                            <w:left w:val="none" w:sz="0" w:space="0" w:color="auto"/>
                                                            <w:bottom w:val="none" w:sz="0" w:space="0" w:color="auto"/>
                                                            <w:right w:val="none" w:sz="0" w:space="0" w:color="auto"/>
                                                          </w:divBdr>
                                                          <w:divsChild>
                                                            <w:div w:id="1975594983">
                                                              <w:marLeft w:val="0"/>
                                                              <w:marRight w:val="0"/>
                                                              <w:marTop w:val="0"/>
                                                              <w:marBottom w:val="0"/>
                                                              <w:divBdr>
                                                                <w:top w:val="none" w:sz="0" w:space="0" w:color="auto"/>
                                                                <w:left w:val="none" w:sz="0" w:space="0" w:color="auto"/>
                                                                <w:bottom w:val="none" w:sz="0" w:space="0" w:color="auto"/>
                                                                <w:right w:val="none" w:sz="0" w:space="0" w:color="auto"/>
                                                              </w:divBdr>
                                                              <w:divsChild>
                                                                <w:div w:id="1096943626">
                                                                  <w:marLeft w:val="0"/>
                                                                  <w:marRight w:val="0"/>
                                                                  <w:marTop w:val="0"/>
                                                                  <w:marBottom w:val="0"/>
                                                                  <w:divBdr>
                                                                    <w:top w:val="none" w:sz="0" w:space="0" w:color="auto"/>
                                                                    <w:left w:val="none" w:sz="0" w:space="0" w:color="auto"/>
                                                                    <w:bottom w:val="none" w:sz="0" w:space="0" w:color="auto"/>
                                                                    <w:right w:val="none" w:sz="0" w:space="0" w:color="auto"/>
                                                                  </w:divBdr>
                                                                  <w:divsChild>
                                                                    <w:div w:id="1662613089">
                                                                      <w:marLeft w:val="0"/>
                                                                      <w:marRight w:val="0"/>
                                                                      <w:marTop w:val="0"/>
                                                                      <w:marBottom w:val="0"/>
                                                                      <w:divBdr>
                                                                        <w:top w:val="none" w:sz="0" w:space="0" w:color="auto"/>
                                                                        <w:left w:val="none" w:sz="0" w:space="0" w:color="auto"/>
                                                                        <w:bottom w:val="none" w:sz="0" w:space="0" w:color="auto"/>
                                                                        <w:right w:val="none" w:sz="0" w:space="0" w:color="auto"/>
                                                                      </w:divBdr>
                                                                      <w:divsChild>
                                                                        <w:div w:id="315842353">
                                                                          <w:marLeft w:val="0"/>
                                                                          <w:marRight w:val="0"/>
                                                                          <w:marTop w:val="0"/>
                                                                          <w:marBottom w:val="0"/>
                                                                          <w:divBdr>
                                                                            <w:top w:val="none" w:sz="0" w:space="0" w:color="auto"/>
                                                                            <w:left w:val="none" w:sz="0" w:space="0" w:color="auto"/>
                                                                            <w:bottom w:val="none" w:sz="0" w:space="0" w:color="auto"/>
                                                                            <w:right w:val="none" w:sz="0" w:space="0" w:color="auto"/>
                                                                          </w:divBdr>
                                                                          <w:divsChild>
                                                                            <w:div w:id="731317059">
                                                                              <w:marLeft w:val="0"/>
                                                                              <w:marRight w:val="0"/>
                                                                              <w:marTop w:val="0"/>
                                                                              <w:marBottom w:val="0"/>
                                                                              <w:divBdr>
                                                                                <w:top w:val="none" w:sz="0" w:space="0" w:color="auto"/>
                                                                                <w:left w:val="none" w:sz="0" w:space="0" w:color="auto"/>
                                                                                <w:bottom w:val="none" w:sz="0" w:space="0" w:color="auto"/>
                                                                                <w:right w:val="none" w:sz="0" w:space="0" w:color="auto"/>
                                                                              </w:divBdr>
                                                                              <w:divsChild>
                                                                                <w:div w:id="1895508318">
                                                                                  <w:marLeft w:val="0"/>
                                                                                  <w:marRight w:val="0"/>
                                                                                  <w:marTop w:val="0"/>
                                                                                  <w:marBottom w:val="0"/>
                                                                                  <w:divBdr>
                                                                                    <w:top w:val="none" w:sz="0" w:space="0" w:color="auto"/>
                                                                                    <w:left w:val="none" w:sz="0" w:space="0" w:color="auto"/>
                                                                                    <w:bottom w:val="none" w:sz="0" w:space="0" w:color="auto"/>
                                                                                    <w:right w:val="none" w:sz="0" w:space="0" w:color="auto"/>
                                                                                  </w:divBdr>
                                                                                  <w:divsChild>
                                                                                    <w:div w:id="1051001461">
                                                                                      <w:marLeft w:val="0"/>
                                                                                      <w:marRight w:val="0"/>
                                                                                      <w:marTop w:val="0"/>
                                                                                      <w:marBottom w:val="0"/>
                                                                                      <w:divBdr>
                                                                                        <w:top w:val="none" w:sz="0" w:space="0" w:color="auto"/>
                                                                                        <w:left w:val="none" w:sz="0" w:space="0" w:color="auto"/>
                                                                                        <w:bottom w:val="none" w:sz="0" w:space="0" w:color="auto"/>
                                                                                        <w:right w:val="none" w:sz="0" w:space="0" w:color="auto"/>
                                                                                      </w:divBdr>
                                                                                      <w:divsChild>
                                                                                        <w:div w:id="1119225871">
                                                                                          <w:marLeft w:val="0"/>
                                                                                          <w:marRight w:val="0"/>
                                                                                          <w:marTop w:val="0"/>
                                                                                          <w:marBottom w:val="0"/>
                                                                                          <w:divBdr>
                                                                                            <w:top w:val="none" w:sz="0" w:space="0" w:color="auto"/>
                                                                                            <w:left w:val="none" w:sz="0" w:space="0" w:color="auto"/>
                                                                                            <w:bottom w:val="none" w:sz="0" w:space="0" w:color="auto"/>
                                                                                            <w:right w:val="none" w:sz="0" w:space="0" w:color="auto"/>
                                                                                          </w:divBdr>
                                                                                          <w:divsChild>
                                                                                            <w:div w:id="744257322">
                                                                                              <w:marLeft w:val="0"/>
                                                                                              <w:marRight w:val="0"/>
                                                                                              <w:marTop w:val="0"/>
                                                                                              <w:marBottom w:val="0"/>
                                                                                              <w:divBdr>
                                                                                                <w:top w:val="none" w:sz="0" w:space="0" w:color="auto"/>
                                                                                                <w:left w:val="none" w:sz="0" w:space="0" w:color="auto"/>
                                                                                                <w:bottom w:val="none" w:sz="0" w:space="0" w:color="auto"/>
                                                                                                <w:right w:val="none" w:sz="0" w:space="0" w:color="auto"/>
                                                                                              </w:divBdr>
                                                                                              <w:divsChild>
                                                                                                <w:div w:id="298847474">
                                                                                                  <w:marLeft w:val="0"/>
                                                                                                  <w:marRight w:val="0"/>
                                                                                                  <w:marTop w:val="0"/>
                                                                                                  <w:marBottom w:val="0"/>
                                                                                                  <w:divBdr>
                                                                                                    <w:top w:val="none" w:sz="0" w:space="0" w:color="auto"/>
                                                                                                    <w:left w:val="none" w:sz="0" w:space="0" w:color="auto"/>
                                                                                                    <w:bottom w:val="none" w:sz="0" w:space="0" w:color="auto"/>
                                                                                                    <w:right w:val="none" w:sz="0" w:space="0" w:color="auto"/>
                                                                                                  </w:divBdr>
                                                                                                  <w:divsChild>
                                                                                                    <w:div w:id="528034387">
                                                                                                      <w:marLeft w:val="0"/>
                                                                                                      <w:marRight w:val="0"/>
                                                                                                      <w:marTop w:val="0"/>
                                                                                                      <w:marBottom w:val="0"/>
                                                                                                      <w:divBdr>
                                                                                                        <w:top w:val="none" w:sz="0" w:space="0" w:color="auto"/>
                                                                                                        <w:left w:val="none" w:sz="0" w:space="0" w:color="auto"/>
                                                                                                        <w:bottom w:val="none" w:sz="0" w:space="0" w:color="auto"/>
                                                                                                        <w:right w:val="none" w:sz="0" w:space="0" w:color="auto"/>
                                                                                                      </w:divBdr>
                                                                                                      <w:divsChild>
                                                                                                        <w:div w:id="265619859">
                                                                                                          <w:marLeft w:val="0"/>
                                                                                                          <w:marRight w:val="0"/>
                                                                                                          <w:marTop w:val="0"/>
                                                                                                          <w:marBottom w:val="0"/>
                                                                                                          <w:divBdr>
                                                                                                            <w:top w:val="none" w:sz="0" w:space="0" w:color="auto"/>
                                                                                                            <w:left w:val="none" w:sz="0" w:space="0" w:color="auto"/>
                                                                                                            <w:bottom w:val="none" w:sz="0" w:space="0" w:color="auto"/>
                                                                                                            <w:right w:val="none" w:sz="0" w:space="0" w:color="auto"/>
                                                                                                          </w:divBdr>
                                                                                                          <w:divsChild>
                                                                                                            <w:div w:id="998533537">
                                                                                                              <w:marLeft w:val="0"/>
                                                                                                              <w:marRight w:val="0"/>
                                                                                                              <w:marTop w:val="0"/>
                                                                                                              <w:marBottom w:val="0"/>
                                                                                                              <w:divBdr>
                                                                                                                <w:top w:val="none" w:sz="0" w:space="0" w:color="auto"/>
                                                                                                                <w:left w:val="none" w:sz="0" w:space="0" w:color="auto"/>
                                                                                                                <w:bottom w:val="none" w:sz="0" w:space="0" w:color="auto"/>
                                                                                                                <w:right w:val="none" w:sz="0" w:space="0" w:color="auto"/>
                                                                                                              </w:divBdr>
                                                                                                              <w:divsChild>
                                                                                                                <w:div w:id="1449350263">
                                                                                                                  <w:marLeft w:val="0"/>
                                                                                                                  <w:marRight w:val="0"/>
                                                                                                                  <w:marTop w:val="0"/>
                                                                                                                  <w:marBottom w:val="0"/>
                                                                                                                  <w:divBdr>
                                                                                                                    <w:top w:val="none" w:sz="0" w:space="0" w:color="auto"/>
                                                                                                                    <w:left w:val="none" w:sz="0" w:space="0" w:color="auto"/>
                                                                                                                    <w:bottom w:val="none" w:sz="0" w:space="0" w:color="auto"/>
                                                                                                                    <w:right w:val="none" w:sz="0" w:space="0" w:color="auto"/>
                                                                                                                  </w:divBdr>
                                                                                                                  <w:divsChild>
                                                                                                                    <w:div w:id="1305744094">
                                                                                                                      <w:marLeft w:val="0"/>
                                                                                                                      <w:marRight w:val="0"/>
                                                                                                                      <w:marTop w:val="0"/>
                                                                                                                      <w:marBottom w:val="0"/>
                                                                                                                      <w:divBdr>
                                                                                                                        <w:top w:val="none" w:sz="0" w:space="0" w:color="auto"/>
                                                                                                                        <w:left w:val="none" w:sz="0" w:space="0" w:color="auto"/>
                                                                                                                        <w:bottom w:val="none" w:sz="0" w:space="0" w:color="auto"/>
                                                                                                                        <w:right w:val="none" w:sz="0" w:space="0" w:color="auto"/>
                                                                                                                      </w:divBdr>
                                                                                                                      <w:divsChild>
                                                                                                                        <w:div w:id="371662058">
                                                                                                                          <w:marLeft w:val="0"/>
                                                                                                                          <w:marRight w:val="0"/>
                                                                                                                          <w:marTop w:val="0"/>
                                                                                                                          <w:marBottom w:val="0"/>
                                                                                                                          <w:divBdr>
                                                                                                                            <w:top w:val="none" w:sz="0" w:space="0" w:color="auto"/>
                                                                                                                            <w:left w:val="none" w:sz="0" w:space="0" w:color="auto"/>
                                                                                                                            <w:bottom w:val="none" w:sz="0" w:space="0" w:color="auto"/>
                                                                                                                            <w:right w:val="none" w:sz="0" w:space="0" w:color="auto"/>
                                                                                                                          </w:divBdr>
                                                                                                                          <w:divsChild>
                                                                                                                            <w:div w:id="558126508">
                                                                                                                              <w:marLeft w:val="0"/>
                                                                                                                              <w:marRight w:val="0"/>
                                                                                                                              <w:marTop w:val="0"/>
                                                                                                                              <w:marBottom w:val="0"/>
                                                                                                                              <w:divBdr>
                                                                                                                                <w:top w:val="none" w:sz="0" w:space="0" w:color="auto"/>
                                                                                                                                <w:left w:val="none" w:sz="0" w:space="0" w:color="auto"/>
                                                                                                                                <w:bottom w:val="none" w:sz="0" w:space="0" w:color="auto"/>
                                                                                                                                <w:right w:val="none" w:sz="0" w:space="0" w:color="auto"/>
                                                                                                                              </w:divBdr>
                                                                                                                              <w:divsChild>
                                                                                                                                <w:div w:id="349837841">
                                                                                                                                  <w:marLeft w:val="0"/>
                                                                                                                                  <w:marRight w:val="0"/>
                                                                                                                                  <w:marTop w:val="0"/>
                                                                                                                                  <w:marBottom w:val="0"/>
                                                                                                                                  <w:divBdr>
                                                                                                                                    <w:top w:val="none" w:sz="0" w:space="0" w:color="auto"/>
                                                                                                                                    <w:left w:val="none" w:sz="0" w:space="0" w:color="auto"/>
                                                                                                                                    <w:bottom w:val="none" w:sz="0" w:space="0" w:color="auto"/>
                                                                                                                                    <w:right w:val="none" w:sz="0" w:space="0" w:color="auto"/>
                                                                                                                                  </w:divBdr>
                                                                                                                                  <w:divsChild>
                                                                                                                                    <w:div w:id="87580510">
                                                                                                                                      <w:marLeft w:val="0"/>
                                                                                                                                      <w:marRight w:val="0"/>
                                                                                                                                      <w:marTop w:val="0"/>
                                                                                                                                      <w:marBottom w:val="0"/>
                                                                                                                                      <w:divBdr>
                                                                                                                                        <w:top w:val="none" w:sz="0" w:space="0" w:color="auto"/>
                                                                                                                                        <w:left w:val="none" w:sz="0" w:space="0" w:color="auto"/>
                                                                                                                                        <w:bottom w:val="none" w:sz="0" w:space="0" w:color="auto"/>
                                                                                                                                        <w:right w:val="none" w:sz="0" w:space="0" w:color="auto"/>
                                                                                                                                      </w:divBdr>
                                                                                                                                      <w:divsChild>
                                                                                                                                        <w:div w:id="309215842">
                                                                                                                                          <w:marLeft w:val="0"/>
                                                                                                                                          <w:marRight w:val="0"/>
                                                                                                                                          <w:marTop w:val="0"/>
                                                                                                                                          <w:marBottom w:val="0"/>
                                                                                                                                          <w:divBdr>
                                                                                                                                            <w:top w:val="none" w:sz="0" w:space="0" w:color="auto"/>
                                                                                                                                            <w:left w:val="none" w:sz="0" w:space="0" w:color="auto"/>
                                                                                                                                            <w:bottom w:val="none" w:sz="0" w:space="0" w:color="auto"/>
                                                                                                                                            <w:right w:val="none" w:sz="0" w:space="0" w:color="auto"/>
                                                                                                                                          </w:divBdr>
                                                                                                                                          <w:divsChild>
                                                                                                                                            <w:div w:id="106240214">
                                                                                                                                              <w:marLeft w:val="0"/>
                                                                                                                                              <w:marRight w:val="0"/>
                                                                                                                                              <w:marTop w:val="0"/>
                                                                                                                                              <w:marBottom w:val="0"/>
                                                                                                                                              <w:divBdr>
                                                                                                                                                <w:top w:val="none" w:sz="0" w:space="0" w:color="auto"/>
                                                                                                                                                <w:left w:val="none" w:sz="0" w:space="0" w:color="auto"/>
                                                                                                                                                <w:bottom w:val="none" w:sz="0" w:space="0" w:color="auto"/>
                                                                                                                                                <w:right w:val="none" w:sz="0" w:space="0" w:color="auto"/>
                                                                                                                                              </w:divBdr>
                                                                                                                                              <w:divsChild>
                                                                                                                                                <w:div w:id="1479376393">
                                                                                                                                                  <w:marLeft w:val="0"/>
                                                                                                                                                  <w:marRight w:val="0"/>
                                                                                                                                                  <w:marTop w:val="0"/>
                                                                                                                                                  <w:marBottom w:val="0"/>
                                                                                                                                                  <w:divBdr>
                                                                                                                                                    <w:top w:val="none" w:sz="0" w:space="0" w:color="auto"/>
                                                                                                                                                    <w:left w:val="none" w:sz="0" w:space="0" w:color="auto"/>
                                                                                                                                                    <w:bottom w:val="none" w:sz="0" w:space="0" w:color="auto"/>
                                                                                                                                                    <w:right w:val="none" w:sz="0" w:space="0" w:color="auto"/>
                                                                                                                                                  </w:divBdr>
                                                                                                                                                  <w:divsChild>
                                                                                                                                                    <w:div w:id="532575887">
                                                                                                                                                      <w:marLeft w:val="0"/>
                                                                                                                                                      <w:marRight w:val="0"/>
                                                                                                                                                      <w:marTop w:val="0"/>
                                                                                                                                                      <w:marBottom w:val="0"/>
                                                                                                                                                      <w:divBdr>
                                                                                                                                                        <w:top w:val="none" w:sz="0" w:space="0" w:color="auto"/>
                                                                                                                                                        <w:left w:val="none" w:sz="0" w:space="0" w:color="auto"/>
                                                                                                                                                        <w:bottom w:val="none" w:sz="0" w:space="0" w:color="auto"/>
                                                                                                                                                        <w:right w:val="none" w:sz="0" w:space="0" w:color="auto"/>
                                                                                                                                                      </w:divBdr>
                                                                                                                                                      <w:divsChild>
                                                                                                                                                        <w:div w:id="1237789683">
                                                                                                                                                          <w:marLeft w:val="0"/>
                                                                                                                                                          <w:marRight w:val="0"/>
                                                                                                                                                          <w:marTop w:val="0"/>
                                                                                                                                                          <w:marBottom w:val="0"/>
                                                                                                                                                          <w:divBdr>
                                                                                                                                                            <w:top w:val="none" w:sz="0" w:space="0" w:color="auto"/>
                                                                                                                                                            <w:left w:val="none" w:sz="0" w:space="0" w:color="auto"/>
                                                                                                                                                            <w:bottom w:val="none" w:sz="0" w:space="0" w:color="auto"/>
                                                                                                                                                            <w:right w:val="none" w:sz="0" w:space="0" w:color="auto"/>
                                                                                                                                                          </w:divBdr>
                                                                                                                                                          <w:divsChild>
                                                                                                                                                            <w:div w:id="629163702">
                                                                                                                                                              <w:marLeft w:val="0"/>
                                                                                                                                                              <w:marRight w:val="0"/>
                                                                                                                                                              <w:marTop w:val="0"/>
                                                                                                                                                              <w:marBottom w:val="0"/>
                                                                                                                                                              <w:divBdr>
                                                                                                                                                                <w:top w:val="none" w:sz="0" w:space="0" w:color="auto"/>
                                                                                                                                                                <w:left w:val="none" w:sz="0" w:space="0" w:color="auto"/>
                                                                                                                                                                <w:bottom w:val="none" w:sz="0" w:space="0" w:color="auto"/>
                                                                                                                                                                <w:right w:val="none" w:sz="0" w:space="0" w:color="auto"/>
                                                                                                                                                              </w:divBdr>
                                                                                                                                                              <w:divsChild>
                                                                                                                                                                <w:div w:id="345910570">
                                                                                                                                                                  <w:marLeft w:val="0"/>
                                                                                                                                                                  <w:marRight w:val="0"/>
                                                                                                                                                                  <w:marTop w:val="0"/>
                                                                                                                                                                  <w:marBottom w:val="0"/>
                                                                                                                                                                  <w:divBdr>
                                                                                                                                                                    <w:top w:val="none" w:sz="0" w:space="0" w:color="auto"/>
                                                                                                                                                                    <w:left w:val="none" w:sz="0" w:space="0" w:color="auto"/>
                                                                                                                                                                    <w:bottom w:val="none" w:sz="0" w:space="0" w:color="auto"/>
                                                                                                                                                                    <w:right w:val="none" w:sz="0" w:space="0" w:color="auto"/>
                                                                                                                                                                  </w:divBdr>
                                                                                                                                                                  <w:divsChild>
                                                                                                                                                                    <w:div w:id="1587230889">
                                                                                                                                                                      <w:marLeft w:val="0"/>
                                                                                                                                                                      <w:marRight w:val="0"/>
                                                                                                                                                                      <w:marTop w:val="0"/>
                                                                                                                                                                      <w:marBottom w:val="0"/>
                                                                                                                                                                      <w:divBdr>
                                                                                                                                                                        <w:top w:val="none" w:sz="0" w:space="0" w:color="auto"/>
                                                                                                                                                                        <w:left w:val="none" w:sz="0" w:space="0" w:color="auto"/>
                                                                                                                                                                        <w:bottom w:val="none" w:sz="0" w:space="0" w:color="auto"/>
                                                                                                                                                                        <w:right w:val="none" w:sz="0" w:space="0" w:color="auto"/>
                                                                                                                                                                      </w:divBdr>
                                                                                                                                                                      <w:divsChild>
                                                                                                                                                                        <w:div w:id="231623591">
                                                                                                                                                                          <w:marLeft w:val="0"/>
                                                                                                                                                                          <w:marRight w:val="0"/>
                                                                                                                                                                          <w:marTop w:val="0"/>
                                                                                                                                                                          <w:marBottom w:val="0"/>
                                                                                                                                                                          <w:divBdr>
                                                                                                                                                                            <w:top w:val="none" w:sz="0" w:space="0" w:color="auto"/>
                                                                                                                                                                            <w:left w:val="none" w:sz="0" w:space="0" w:color="auto"/>
                                                                                                                                                                            <w:bottom w:val="none" w:sz="0" w:space="0" w:color="auto"/>
                                                                                                                                                                            <w:right w:val="none" w:sz="0" w:space="0" w:color="auto"/>
                                                                                                                                                                          </w:divBdr>
                                                                                                                                                                          <w:divsChild>
                                                                                                                                                                            <w:div w:id="1496647804">
                                                                                                                                                                              <w:marLeft w:val="0"/>
                                                                                                                                                                              <w:marRight w:val="0"/>
                                                                                                                                                                              <w:marTop w:val="0"/>
                                                                                                                                                                              <w:marBottom w:val="0"/>
                                                                                                                                                                              <w:divBdr>
                                                                                                                                                                                <w:top w:val="none" w:sz="0" w:space="0" w:color="auto"/>
                                                                                                                                                                                <w:left w:val="none" w:sz="0" w:space="0" w:color="auto"/>
                                                                                                                                                                                <w:bottom w:val="none" w:sz="0" w:space="0" w:color="auto"/>
                                                                                                                                                                                <w:right w:val="none" w:sz="0" w:space="0" w:color="auto"/>
                                                                                                                                                                              </w:divBdr>
                                                                                                                                                                              <w:divsChild>
                                                                                                                                                                                <w:div w:id="1332490624">
                                                                                                                                                                                  <w:marLeft w:val="0"/>
                                                                                                                                                                                  <w:marRight w:val="0"/>
                                                                                                                                                                                  <w:marTop w:val="0"/>
                                                                                                                                                                                  <w:marBottom w:val="0"/>
                                                                                                                                                                                  <w:divBdr>
                                                                                                                                                                                    <w:top w:val="none" w:sz="0" w:space="0" w:color="auto"/>
                                                                                                                                                                                    <w:left w:val="none" w:sz="0" w:space="0" w:color="auto"/>
                                                                                                                                                                                    <w:bottom w:val="none" w:sz="0" w:space="0" w:color="auto"/>
                                                                                                                                                                                    <w:right w:val="none" w:sz="0" w:space="0" w:color="auto"/>
                                                                                                                                                                                  </w:divBdr>
                                                                                                                                                                                  <w:divsChild>
                                                                                                                                                                                    <w:div w:id="1152451178">
                                                                                                                                                                                      <w:marLeft w:val="0"/>
                                                                                                                                                                                      <w:marRight w:val="0"/>
                                                                                                                                                                                      <w:marTop w:val="0"/>
                                                                                                                                                                                      <w:marBottom w:val="0"/>
                                                                                                                                                                                      <w:divBdr>
                                                                                                                                                                                        <w:top w:val="none" w:sz="0" w:space="0" w:color="auto"/>
                                                                                                                                                                                        <w:left w:val="none" w:sz="0" w:space="0" w:color="auto"/>
                                                                                                                                                                                        <w:bottom w:val="none" w:sz="0" w:space="0" w:color="auto"/>
                                                                                                                                                                                        <w:right w:val="none" w:sz="0" w:space="0" w:color="auto"/>
                                                                                                                                                                                      </w:divBdr>
                                                                                                                                                                                      <w:divsChild>
                                                                                                                                                                                        <w:div w:id="918247014">
                                                                                                                                                                                          <w:marLeft w:val="0"/>
                                                                                                                                                                                          <w:marRight w:val="0"/>
                                                                                                                                                                                          <w:marTop w:val="0"/>
                                                                                                                                                                                          <w:marBottom w:val="0"/>
                                                                                                                                                                                          <w:divBdr>
                                                                                                                                                                                            <w:top w:val="none" w:sz="0" w:space="0" w:color="auto"/>
                                                                                                                                                                                            <w:left w:val="none" w:sz="0" w:space="0" w:color="auto"/>
                                                                                                                                                                                            <w:bottom w:val="none" w:sz="0" w:space="0" w:color="auto"/>
                                                                                                                                                                                            <w:right w:val="none" w:sz="0" w:space="0" w:color="auto"/>
                                                                                                                                                                                          </w:divBdr>
                                                                                                                                                                                          <w:divsChild>
                                                                                                                                                                                            <w:div w:id="1536236830">
                                                                                                                                                                                              <w:marLeft w:val="0"/>
                                                                                                                                                                                              <w:marRight w:val="0"/>
                                                                                                                                                                                              <w:marTop w:val="0"/>
                                                                                                                                                                                              <w:marBottom w:val="0"/>
                                                                                                                                                                                              <w:divBdr>
                                                                                                                                                                                                <w:top w:val="none" w:sz="0" w:space="0" w:color="auto"/>
                                                                                                                                                                                                <w:left w:val="none" w:sz="0" w:space="0" w:color="auto"/>
                                                                                                                                                                                                <w:bottom w:val="none" w:sz="0" w:space="0" w:color="auto"/>
                                                                                                                                                                                                <w:right w:val="none" w:sz="0" w:space="0" w:color="auto"/>
                                                                                                                                                                                              </w:divBdr>
                                                                                                                                                                                              <w:divsChild>
                                                                                                                                                                                                <w:div w:id="1252086195">
                                                                                                                                                                                                  <w:marLeft w:val="0"/>
                                                                                                                                                                                                  <w:marRight w:val="0"/>
                                                                                                                                                                                                  <w:marTop w:val="0"/>
                                                                                                                                                                                                  <w:marBottom w:val="0"/>
                                                                                                                                                                                                  <w:divBdr>
                                                                                                                                                                                                    <w:top w:val="none" w:sz="0" w:space="0" w:color="auto"/>
                                                                                                                                                                                                    <w:left w:val="none" w:sz="0" w:space="0" w:color="auto"/>
                                                                                                                                                                                                    <w:bottom w:val="none" w:sz="0" w:space="0" w:color="auto"/>
                                                                                                                                                                                                    <w:right w:val="none" w:sz="0" w:space="0" w:color="auto"/>
                                                                                                                                                                                                  </w:divBdr>
                                                                                                                                                                                                  <w:divsChild>
                                                                                                                                                                                                    <w:div w:id="1449154264">
                                                                                                                                                                                                      <w:marLeft w:val="0"/>
                                                                                                                                                                                                      <w:marRight w:val="0"/>
                                                                                                                                                                                                      <w:marTop w:val="0"/>
                                                                                                                                                                                                      <w:marBottom w:val="0"/>
                                                                                                                                                                                                      <w:divBdr>
                                                                                                                                                                                                        <w:top w:val="none" w:sz="0" w:space="0" w:color="auto"/>
                                                                                                                                                                                                        <w:left w:val="none" w:sz="0" w:space="0" w:color="auto"/>
                                                                                                                                                                                                        <w:bottom w:val="none" w:sz="0" w:space="0" w:color="auto"/>
                                                                                                                                                                                                        <w:right w:val="none" w:sz="0" w:space="0" w:color="auto"/>
                                                                                                                                                                                                      </w:divBdr>
                                                                                                                                                                                                      <w:divsChild>
                                                                                                                                                                                                        <w:div w:id="2081324495">
                                                                                                                                                                                                          <w:marLeft w:val="0"/>
                                                                                                                                                                                                          <w:marRight w:val="0"/>
                                                                                                                                                                                                          <w:marTop w:val="0"/>
                                                                                                                                                                                                          <w:marBottom w:val="0"/>
                                                                                                                                                                                                          <w:divBdr>
                                                                                                                                                                                                            <w:top w:val="none" w:sz="0" w:space="0" w:color="auto"/>
                                                                                                                                                                                                            <w:left w:val="none" w:sz="0" w:space="0" w:color="auto"/>
                                                                                                                                                                                                            <w:bottom w:val="none" w:sz="0" w:space="0" w:color="auto"/>
                                                                                                                                                                                                            <w:right w:val="none" w:sz="0" w:space="0" w:color="auto"/>
                                                                                                                                                                                                          </w:divBdr>
                                                                                                                                                                                                          <w:divsChild>
                                                                                                                                                                                                            <w:div w:id="1327056615">
                                                                                                                                                                                                              <w:marLeft w:val="0"/>
                                                                                                                                                                                                              <w:marRight w:val="0"/>
                                                                                                                                                                                                              <w:marTop w:val="0"/>
                                                                                                                                                                                                              <w:marBottom w:val="0"/>
                                                                                                                                                                                                              <w:divBdr>
                                                                                                                                                                                                                <w:top w:val="none" w:sz="0" w:space="0" w:color="auto"/>
                                                                                                                                                                                                                <w:left w:val="none" w:sz="0" w:space="0" w:color="auto"/>
                                                                                                                                                                                                                <w:bottom w:val="none" w:sz="0" w:space="0" w:color="auto"/>
                                                                                                                                                                                                                <w:right w:val="none" w:sz="0" w:space="0" w:color="auto"/>
                                                                                                                                                                                                              </w:divBdr>
                                                                                                                                                                                                              <w:divsChild>
                                                                                                                                                                                                                <w:div w:id="2135757794">
                                                                                                                                                                                                                  <w:marLeft w:val="0"/>
                                                                                                                                                                                                                  <w:marRight w:val="0"/>
                                                                                                                                                                                                                  <w:marTop w:val="0"/>
                                                                                                                                                                                                                  <w:marBottom w:val="0"/>
                                                                                                                                                                                                                  <w:divBdr>
                                                                                                                                                                                                                    <w:top w:val="none" w:sz="0" w:space="0" w:color="auto"/>
                                                                                                                                                                                                                    <w:left w:val="none" w:sz="0" w:space="0" w:color="auto"/>
                                                                                                                                                                                                                    <w:bottom w:val="none" w:sz="0" w:space="0" w:color="auto"/>
                                                                                                                                                                                                                    <w:right w:val="none" w:sz="0" w:space="0" w:color="auto"/>
                                                                                                                                                                                                                  </w:divBdr>
                                                                                                                                                                                                                  <w:divsChild>
                                                                                                                                                                                                                    <w:div w:id="1357079752">
                                                                                                                                                                                                                      <w:marLeft w:val="0"/>
                                                                                                                                                                                                                      <w:marRight w:val="0"/>
                                                                                                                                                                                                                      <w:marTop w:val="0"/>
                                                                                                                                                                                                                      <w:marBottom w:val="0"/>
                                                                                                                                                                                                                      <w:divBdr>
                                                                                                                                                                                                                        <w:top w:val="none" w:sz="0" w:space="0" w:color="auto"/>
                                                                                                                                                                                                                        <w:left w:val="none" w:sz="0" w:space="0" w:color="auto"/>
                                                                                                                                                                                                                        <w:bottom w:val="none" w:sz="0" w:space="0" w:color="auto"/>
                                                                                                                                                                                                                        <w:right w:val="none" w:sz="0" w:space="0" w:color="auto"/>
                                                                                                                                                                                                                      </w:divBdr>
                                                                                                                                                                                                                      <w:divsChild>
                                                                                                                                                                                                                        <w:div w:id="407387590">
                                                                                                                                                                                                                          <w:marLeft w:val="0"/>
                                                                                                                                                                                                                          <w:marRight w:val="0"/>
                                                                                                                                                                                                                          <w:marTop w:val="0"/>
                                                                                                                                                                                                                          <w:marBottom w:val="0"/>
                                                                                                                                                                                                                          <w:divBdr>
                                                                                                                                                                                                                            <w:top w:val="none" w:sz="0" w:space="0" w:color="auto"/>
                                                                                                                                                                                                                            <w:left w:val="none" w:sz="0" w:space="0" w:color="auto"/>
                                                                                                                                                                                                                            <w:bottom w:val="none" w:sz="0" w:space="0" w:color="auto"/>
                                                                                                                                                                                                                            <w:right w:val="none" w:sz="0" w:space="0" w:color="auto"/>
                                                                                                                                                                                                                          </w:divBdr>
                                                                                                                                                                                                                          <w:divsChild>
                                                                                                                                                                                                                            <w:div w:id="574440120">
                                                                                                                                                                                                                              <w:marLeft w:val="0"/>
                                                                                                                                                                                                                              <w:marRight w:val="0"/>
                                                                                                                                                                                                                              <w:marTop w:val="0"/>
                                                                                                                                                                                                                              <w:marBottom w:val="0"/>
                                                                                                                                                                                                                              <w:divBdr>
                                                                                                                                                                                                                                <w:top w:val="none" w:sz="0" w:space="0" w:color="auto"/>
                                                                                                                                                                                                                                <w:left w:val="none" w:sz="0" w:space="0" w:color="auto"/>
                                                                                                                                                                                                                                <w:bottom w:val="none" w:sz="0" w:space="0" w:color="auto"/>
                                                                                                                                                                                                                                <w:right w:val="none" w:sz="0" w:space="0" w:color="auto"/>
                                                                                                                                                                                                                              </w:divBdr>
                                                                                                                                                                                                                              <w:divsChild>
                                                                                                                                                                                                                                <w:div w:id="1569994103">
                                                                                                                                                                                                                                  <w:marLeft w:val="0"/>
                                                                                                                                                                                                                                  <w:marRight w:val="0"/>
                                                                                                                                                                                                                                  <w:marTop w:val="0"/>
                                                                                                                                                                                                                                  <w:marBottom w:val="0"/>
                                                                                                                                                                                                                                  <w:divBdr>
                                                                                                                                                                                                                                    <w:top w:val="none" w:sz="0" w:space="0" w:color="auto"/>
                                                                                                                                                                                                                                    <w:left w:val="none" w:sz="0" w:space="0" w:color="auto"/>
                                                                                                                                                                                                                                    <w:bottom w:val="none" w:sz="0" w:space="0" w:color="auto"/>
                                                                                                                                                                                                                                    <w:right w:val="none" w:sz="0" w:space="0" w:color="auto"/>
                                                                                                                                                                                                                                  </w:divBdr>
                                                                                                                                                                                                                                  <w:divsChild>
                                                                                                                                                                                                                                    <w:div w:id="387461476">
                                                                                                                                                                                                                                      <w:marLeft w:val="0"/>
                                                                                                                                                                                                                                      <w:marRight w:val="0"/>
                                                                                                                                                                                                                                      <w:marTop w:val="0"/>
                                                                                                                                                                                                                                      <w:marBottom w:val="0"/>
                                                                                                                                                                                                                                      <w:divBdr>
                                                                                                                                                                                                                                        <w:top w:val="none" w:sz="0" w:space="0" w:color="auto"/>
                                                                                                                                                                                                                                        <w:left w:val="none" w:sz="0" w:space="0" w:color="auto"/>
                                                                                                                                                                                                                                        <w:bottom w:val="none" w:sz="0" w:space="0" w:color="auto"/>
                                                                                                                                                                                                                                        <w:right w:val="none" w:sz="0" w:space="0" w:color="auto"/>
                                                                                                                                                                                                                                      </w:divBdr>
                                                                                                                                                                                                                                      <w:divsChild>
                                                                                                                                                                                                                                        <w:div w:id="877548249">
                                                                                                                                                                                                                                          <w:marLeft w:val="0"/>
                                                                                                                                                                                                                                          <w:marRight w:val="0"/>
                                                                                                                                                                                                                                          <w:marTop w:val="0"/>
                                                                                                                                                                                                                                          <w:marBottom w:val="0"/>
                                                                                                                                                                                                                                          <w:divBdr>
                                                                                                                                                                                                                                            <w:top w:val="none" w:sz="0" w:space="0" w:color="auto"/>
                                                                                                                                                                                                                                            <w:left w:val="none" w:sz="0" w:space="0" w:color="auto"/>
                                                                                                                                                                                                                                            <w:bottom w:val="none" w:sz="0" w:space="0" w:color="auto"/>
                                                                                                                                                                                                                                            <w:right w:val="none" w:sz="0" w:space="0" w:color="auto"/>
                                                                                                                                                                                                                                          </w:divBdr>
                                                                                                                                                                                                                                          <w:divsChild>
                                                                                                                                                                                                                                            <w:div w:id="1821341717">
                                                                                                                                                                                                                                              <w:marLeft w:val="0"/>
                                                                                                                                                                                                                                              <w:marRight w:val="0"/>
                                                                                                                                                                                                                                              <w:marTop w:val="0"/>
                                                                                                                                                                                                                                              <w:marBottom w:val="0"/>
                                                                                                                                                                                                                                              <w:divBdr>
                                                                                                                                                                                                                                                <w:top w:val="none" w:sz="0" w:space="0" w:color="auto"/>
                                                                                                                                                                                                                                                <w:left w:val="none" w:sz="0" w:space="0" w:color="auto"/>
                                                                                                                                                                                                                                                <w:bottom w:val="none" w:sz="0" w:space="0" w:color="auto"/>
                                                                                                                                                                                                                                                <w:right w:val="none" w:sz="0" w:space="0" w:color="auto"/>
                                                                                                                                                                                                                                              </w:divBdr>
                                                                                                                                                                                                                                              <w:divsChild>
                                                                                                                                                                                                                                                <w:div w:id="1701321462">
                                                                                                                                                                                                                                                  <w:marLeft w:val="0"/>
                                                                                                                                                                                                                                                  <w:marRight w:val="0"/>
                                                                                                                                                                                                                                                  <w:marTop w:val="0"/>
                                                                                                                                                                                                                                                  <w:marBottom w:val="0"/>
                                                                                                                                                                                                                                                  <w:divBdr>
                                                                                                                                                                                                                                                    <w:top w:val="none" w:sz="0" w:space="0" w:color="auto"/>
                                                                                                                                                                                                                                                    <w:left w:val="none" w:sz="0" w:space="0" w:color="auto"/>
                                                                                                                                                                                                                                                    <w:bottom w:val="none" w:sz="0" w:space="0" w:color="auto"/>
                                                                                                                                                                                                                                                    <w:right w:val="none" w:sz="0" w:space="0" w:color="auto"/>
                                                                                                                                                                                                                                                  </w:divBdr>
                                                                                                                                                                                                                                                  <w:divsChild>
                                                                                                                                                                                                                                                    <w:div w:id="1859470000">
                                                                                                                                                                                                                                                      <w:marLeft w:val="0"/>
                                                                                                                                                                                                                                                      <w:marRight w:val="0"/>
                                                                                                                                                                                                                                                      <w:marTop w:val="0"/>
                                                                                                                                                                                                                                                      <w:marBottom w:val="0"/>
                                                                                                                                                                                                                                                      <w:divBdr>
                                                                                                                                                                                                                                                        <w:top w:val="none" w:sz="0" w:space="0" w:color="auto"/>
                                                                                                                                                                                                                                                        <w:left w:val="none" w:sz="0" w:space="0" w:color="auto"/>
                                                                                                                                                                                                                                                        <w:bottom w:val="none" w:sz="0" w:space="0" w:color="auto"/>
                                                                                                                                                                                                                                                        <w:right w:val="none" w:sz="0" w:space="0" w:color="auto"/>
                                                                                                                                                                                                                                                      </w:divBdr>
                                                                                                                                                                                                                                                      <w:divsChild>
                                                                                                                                                                                                                                                        <w:div w:id="617033580">
                                                                                                                                                                                                                                                          <w:marLeft w:val="0"/>
                                                                                                                                                                                                                                                          <w:marRight w:val="0"/>
                                                                                                                                                                                                                                                          <w:marTop w:val="0"/>
                                                                                                                                                                                                                                                          <w:marBottom w:val="0"/>
                                                                                                                                                                                                                                                          <w:divBdr>
                                                                                                                                                                                                                                                            <w:top w:val="none" w:sz="0" w:space="0" w:color="auto"/>
                                                                                                                                                                                                                                                            <w:left w:val="none" w:sz="0" w:space="0" w:color="auto"/>
                                                                                                                                                                                                                                                            <w:bottom w:val="none" w:sz="0" w:space="0" w:color="auto"/>
                                                                                                                                                                                                                                                            <w:right w:val="none" w:sz="0" w:space="0" w:color="auto"/>
                                                                                                                                                                                                                                                          </w:divBdr>
                                                                                                                                                                                                                                                          <w:divsChild>
                                                                                                                                                                                                                                                            <w:div w:id="299187300">
                                                                                                                                                                                                                                                              <w:marLeft w:val="0"/>
                                                                                                                                                                                                                                                              <w:marRight w:val="0"/>
                                                                                                                                                                                                                                                              <w:marTop w:val="0"/>
                                                                                                                                                                                                                                                              <w:marBottom w:val="0"/>
                                                                                                                                                                                                                                                              <w:divBdr>
                                                                                                                                                                                                                                                                <w:top w:val="none" w:sz="0" w:space="0" w:color="auto"/>
                                                                                                                                                                                                                                                                <w:left w:val="none" w:sz="0" w:space="0" w:color="auto"/>
                                                                                                                                                                                                                                                                <w:bottom w:val="none" w:sz="0" w:space="0" w:color="auto"/>
                                                                                                                                                                                                                                                                <w:right w:val="none" w:sz="0" w:space="0" w:color="auto"/>
                                                                                                                                                                                                                                                              </w:divBdr>
                                                                                                                                                                                                                                                              <w:divsChild>
                                                                                                                                                                                                                                                                <w:div w:id="968240999">
                                                                                                                                                                                                                                                                  <w:marLeft w:val="0"/>
                                                                                                                                                                                                                                                                  <w:marRight w:val="0"/>
                                                                                                                                                                                                                                                                  <w:marTop w:val="0"/>
                                                                                                                                                                                                                                                                  <w:marBottom w:val="0"/>
                                                                                                                                                                                                                                                                  <w:divBdr>
                                                                                                                                                                                                                                                                    <w:top w:val="none" w:sz="0" w:space="0" w:color="auto"/>
                                                                                                                                                                                                                                                                    <w:left w:val="none" w:sz="0" w:space="0" w:color="auto"/>
                                                                                                                                                                                                                                                                    <w:bottom w:val="none" w:sz="0" w:space="0" w:color="auto"/>
                                                                                                                                                                                                                                                                    <w:right w:val="none" w:sz="0" w:space="0" w:color="auto"/>
                                                                                                                                                                                                                                                                  </w:divBdr>
                                                                                                                                                                                                                                                                  <w:divsChild>
                                                                                                                                                                                                                                                                    <w:div w:id="1382482210">
                                                                                                                                                                                                                                                                      <w:marLeft w:val="0"/>
                                                                                                                                                                                                                                                                      <w:marRight w:val="0"/>
                                                                                                                                                                                                                                                                      <w:marTop w:val="0"/>
                                                                                                                                                                                                                                                                      <w:marBottom w:val="0"/>
                                                                                                                                                                                                                                                                      <w:divBdr>
                                                                                                                                                                                                                                                                        <w:top w:val="none" w:sz="0" w:space="0" w:color="auto"/>
                                                                                                                                                                                                                                                                        <w:left w:val="none" w:sz="0" w:space="0" w:color="auto"/>
                                                                                                                                                                                                                                                                        <w:bottom w:val="none" w:sz="0" w:space="0" w:color="auto"/>
                                                                                                                                                                                                                                                                        <w:right w:val="none" w:sz="0" w:space="0" w:color="auto"/>
                                                                                                                                                                                                                                                                      </w:divBdr>
                                                                                                                                                                                                                                                                      <w:divsChild>
                                                                                                                                                                                                                                                                        <w:div w:id="860240311">
                                                                                                                                                                                                                                                                          <w:marLeft w:val="0"/>
                                                                                                                                                                                                                                                                          <w:marRight w:val="0"/>
                                                                                                                                                                                                                                                                          <w:marTop w:val="0"/>
                                                                                                                                                                                                                                                                          <w:marBottom w:val="0"/>
                                                                                                                                                                                                                                                                          <w:divBdr>
                                                                                                                                                                                                                                                                            <w:top w:val="none" w:sz="0" w:space="0" w:color="auto"/>
                                                                                                                                                                                                                                                                            <w:left w:val="none" w:sz="0" w:space="0" w:color="auto"/>
                                                                                                                                                                                                                                                                            <w:bottom w:val="none" w:sz="0" w:space="0" w:color="auto"/>
                                                                                                                                                                                                                                                                            <w:right w:val="none" w:sz="0" w:space="0" w:color="auto"/>
                                                                                                                                                                                                                                                                          </w:divBdr>
                                                                                                                                                                                                                                                                          <w:divsChild>
                                                                                                                                                                                                                                                                            <w:div w:id="1025252231">
                                                                                                                                                                                                                                                                              <w:marLeft w:val="0"/>
                                                                                                                                                                                                                                                                              <w:marRight w:val="0"/>
                                                                                                                                                                                                                                                                              <w:marTop w:val="0"/>
                                                                                                                                                                                                                                                                              <w:marBottom w:val="0"/>
                                                                                                                                                                                                                                                                              <w:divBdr>
                                                                                                                                                                                                                                                                                <w:top w:val="none" w:sz="0" w:space="0" w:color="auto"/>
                                                                                                                                                                                                                                                                                <w:left w:val="none" w:sz="0" w:space="0" w:color="auto"/>
                                                                                                                                                                                                                                                                                <w:bottom w:val="none" w:sz="0" w:space="0" w:color="auto"/>
                                                                                                                                                                                                                                                                                <w:right w:val="none" w:sz="0" w:space="0" w:color="auto"/>
                                                                                                                                                                                                                                                                              </w:divBdr>
                                                                                                                                                                                                                                                                              <w:divsChild>
                                                                                                                                                                                                                                                                                <w:div w:id="1297417530">
                                                                                                                                                                                                                                                                                  <w:marLeft w:val="0"/>
                                                                                                                                                                                                                                                                                  <w:marRight w:val="0"/>
                                                                                                                                                                                                                                                                                  <w:marTop w:val="0"/>
                                                                                                                                                                                                                                                                                  <w:marBottom w:val="0"/>
                                                                                                                                                                                                                                                                                  <w:divBdr>
                                                                                                                                                                                                                                                                                    <w:top w:val="none" w:sz="0" w:space="0" w:color="auto"/>
                                                                                                                                                                                                                                                                                    <w:left w:val="none" w:sz="0" w:space="0" w:color="auto"/>
                                                                                                                                                                                                                                                                                    <w:bottom w:val="none" w:sz="0" w:space="0" w:color="auto"/>
                                                                                                                                                                                                                                                                                    <w:right w:val="none" w:sz="0" w:space="0" w:color="auto"/>
                                                                                                                                                                                                                                                                                  </w:divBdr>
                                                                                                                                                                                                                                                                                  <w:divsChild>
                                                                                                                                                                                                                                                                                    <w:div w:id="244455829">
                                                                                                                                                                                                                                                                                      <w:marLeft w:val="0"/>
                                                                                                                                                                                                                                                                                      <w:marRight w:val="0"/>
                                                                                                                                                                                                                                                                                      <w:marTop w:val="0"/>
                                                                                                                                                                                                                                                                                      <w:marBottom w:val="0"/>
                                                                                                                                                                                                                                                                                      <w:divBdr>
                                                                                                                                                                                                                                                                                        <w:top w:val="none" w:sz="0" w:space="0" w:color="auto"/>
                                                                                                                                                                                                                                                                                        <w:left w:val="none" w:sz="0" w:space="0" w:color="auto"/>
                                                                                                                                                                                                                                                                                        <w:bottom w:val="none" w:sz="0" w:space="0" w:color="auto"/>
                                                                                                                                                                                                                                                                                        <w:right w:val="none" w:sz="0" w:space="0" w:color="auto"/>
                                                                                                                                                                                                                                                                                      </w:divBdr>
                                                                                                                                                                                                                                                                                      <w:divsChild>
                                                                                                                                                                                                                                                                                        <w:div w:id="1078015622">
                                                                                                                                                                                                                                                                                          <w:marLeft w:val="0"/>
                                                                                                                                                                                                                                                                                          <w:marRight w:val="0"/>
                                                                                                                                                                                                                                                                                          <w:marTop w:val="0"/>
                                                                                                                                                                                                                                                                                          <w:marBottom w:val="0"/>
                                                                                                                                                                                                                                                                                          <w:divBdr>
                                                                                                                                                                                                                                                                                            <w:top w:val="none" w:sz="0" w:space="0" w:color="auto"/>
                                                                                                                                                                                                                                                                                            <w:left w:val="none" w:sz="0" w:space="0" w:color="auto"/>
                                                                                                                                                                                                                                                                                            <w:bottom w:val="none" w:sz="0" w:space="0" w:color="auto"/>
                                                                                                                                                                                                                                                                                            <w:right w:val="none" w:sz="0" w:space="0" w:color="auto"/>
                                                                                                                                                                                                                                                                                          </w:divBdr>
                                                                                                                                                                                                                                                                                          <w:divsChild>
                                                                                                                                                                                                                                                                                            <w:div w:id="553583038">
                                                                                                                                                                                                                                                                                              <w:marLeft w:val="0"/>
                                                                                                                                                                                                                                                                                              <w:marRight w:val="0"/>
                                                                                                                                                                                                                                                                                              <w:marTop w:val="0"/>
                                                                                                                                                                                                                                                                                              <w:marBottom w:val="0"/>
                                                                                                                                                                                                                                                                                              <w:divBdr>
                                                                                                                                                                                                                                                                                                <w:top w:val="none" w:sz="0" w:space="0" w:color="auto"/>
                                                                                                                                                                                                                                                                                                <w:left w:val="none" w:sz="0" w:space="0" w:color="auto"/>
                                                                                                                                                                                                                                                                                                <w:bottom w:val="none" w:sz="0" w:space="0" w:color="auto"/>
                                                                                                                                                                                                                                                                                                <w:right w:val="none" w:sz="0" w:space="0" w:color="auto"/>
                                                                                                                                                                                                                                                                                              </w:divBdr>
                                                                                                                                                                                                                                                                                              <w:divsChild>
                                                                                                                                                                                                                                                                                                <w:div w:id="1208252898">
                                                                                                                                                                                                                                                                                                  <w:marLeft w:val="0"/>
                                                                                                                                                                                                                                                                                                  <w:marRight w:val="0"/>
                                                                                                                                                                                                                                                                                                  <w:marTop w:val="0"/>
                                                                                                                                                                                                                                                                                                  <w:marBottom w:val="0"/>
                                                                                                                                                                                                                                                                                                  <w:divBdr>
                                                                                                                                                                                                                                                                                                    <w:top w:val="none" w:sz="0" w:space="0" w:color="auto"/>
                                                                                                                                                                                                                                                                                                    <w:left w:val="none" w:sz="0" w:space="0" w:color="auto"/>
                                                                                                                                                                                                                                                                                                    <w:bottom w:val="none" w:sz="0" w:space="0" w:color="auto"/>
                                                                                                                                                                                                                                                                                                    <w:right w:val="none" w:sz="0" w:space="0" w:color="auto"/>
                                                                                                                                                                                                                                                                                                  </w:divBdr>
                                                                                                                                                                                                                                                                                                  <w:divsChild>
                                                                                                                                                                                                                                                                                                    <w:div w:id="1350176747">
                                                                                                                                                                                                                                                                                                      <w:marLeft w:val="0"/>
                                                                                                                                                                                                                                                                                                      <w:marRight w:val="0"/>
                                                                                                                                                                                                                                                                                                      <w:marTop w:val="0"/>
                                                                                                                                                                                                                                                                                                      <w:marBottom w:val="0"/>
                                                                                                                                                                                                                                                                                                      <w:divBdr>
                                                                                                                                                                                                                                                                                                        <w:top w:val="none" w:sz="0" w:space="0" w:color="auto"/>
                                                                                                                                                                                                                                                                                                        <w:left w:val="none" w:sz="0" w:space="0" w:color="auto"/>
                                                                                                                                                                                                                                                                                                        <w:bottom w:val="none" w:sz="0" w:space="0" w:color="auto"/>
                                                                                                                                                                                                                                                                                                        <w:right w:val="none" w:sz="0" w:space="0" w:color="auto"/>
                                                                                                                                                                                                                                                                                                      </w:divBdr>
                                                                                                                                                                                                                                                                                                      <w:divsChild>
                                                                                                                                                                                                                                                                                                        <w:div w:id="446658897">
                                                                                                                                                                                                                                                                                                          <w:marLeft w:val="0"/>
                                                                                                                                                                                                                                                                                                          <w:marRight w:val="0"/>
                                                                                                                                                                                                                                                                                                          <w:marTop w:val="0"/>
                                                                                                                                                                                                                                                                                                          <w:marBottom w:val="0"/>
                                                                                                                                                                                                                                                                                                          <w:divBdr>
                                                                                                                                                                                                                                                                                                            <w:top w:val="none" w:sz="0" w:space="0" w:color="auto"/>
                                                                                                                                                                                                                                                                                                            <w:left w:val="none" w:sz="0" w:space="0" w:color="auto"/>
                                                                                                                                                                                                                                                                                                            <w:bottom w:val="none" w:sz="0" w:space="0" w:color="auto"/>
                                                                                                                                                                                                                                                                                                            <w:right w:val="none" w:sz="0" w:space="0" w:color="auto"/>
                                                                                                                                                                                                                                                                                                          </w:divBdr>
                                                                                                                                                                                                                                                                                                          <w:divsChild>
                                                                                                                                                                                                                                                                                                            <w:div w:id="1705598891">
                                                                                                                                                                                                                                                                                                              <w:marLeft w:val="0"/>
                                                                                                                                                                                                                                                                                                              <w:marRight w:val="0"/>
                                                                                                                                                                                                                                                                                                              <w:marTop w:val="0"/>
                                                                                                                                                                                                                                                                                                              <w:marBottom w:val="0"/>
                                                                                                                                                                                                                                                                                                              <w:divBdr>
                                                                                                                                                                                                                                                                                                                <w:top w:val="none" w:sz="0" w:space="0" w:color="auto"/>
                                                                                                                                                                                                                                                                                                                <w:left w:val="none" w:sz="0" w:space="0" w:color="auto"/>
                                                                                                                                                                                                                                                                                                                <w:bottom w:val="none" w:sz="0" w:space="0" w:color="auto"/>
                                                                                                                                                                                                                                                                                                                <w:right w:val="none" w:sz="0" w:space="0" w:color="auto"/>
                                                                                                                                                                                                                                                                                                              </w:divBdr>
                                                                                                                                                                                                                                                                                                              <w:divsChild>
                                                                                                                                                                                                                                                                                                                <w:div w:id="2146191881">
                                                                                                                                                                                                                                                                                                                  <w:marLeft w:val="0"/>
                                                                                                                                                                                                                                                                                                                  <w:marRight w:val="0"/>
                                                                                                                                                                                                                                                                                                                  <w:marTop w:val="0"/>
                                                                                                                                                                                                                                                                                                                  <w:marBottom w:val="0"/>
                                                                                                                                                                                                                                                                                                                  <w:divBdr>
                                                                                                                                                                                                                                                                                                                    <w:top w:val="none" w:sz="0" w:space="0" w:color="auto"/>
                                                                                                                                                                                                                                                                                                                    <w:left w:val="none" w:sz="0" w:space="0" w:color="auto"/>
                                                                                                                                                                                                                                                                                                                    <w:bottom w:val="none" w:sz="0" w:space="0" w:color="auto"/>
                                                                                                                                                                                                                                                                                                                    <w:right w:val="none" w:sz="0" w:space="0" w:color="auto"/>
                                                                                                                                                                                                                                                                                                                  </w:divBdr>
                                                                                                                                                                                                                                                                                                                  <w:divsChild>
                                                                                                                                                                                                                                                                                                                    <w:div w:id="168493589">
                                                                                                                                                                                                                                                                                                                      <w:marLeft w:val="0"/>
                                                                                                                                                                                                                                                                                                                      <w:marRight w:val="0"/>
                                                                                                                                                                                                                                                                                                                      <w:marTop w:val="0"/>
                                                                                                                                                                                                                                                                                                                      <w:marBottom w:val="0"/>
                                                                                                                                                                                                                                                                                                                      <w:divBdr>
                                                                                                                                                                                                                                                                                                                        <w:top w:val="none" w:sz="0" w:space="0" w:color="auto"/>
                                                                                                                                                                                                                                                                                                                        <w:left w:val="none" w:sz="0" w:space="0" w:color="auto"/>
                                                                                                                                                                                                                                                                                                                        <w:bottom w:val="none" w:sz="0" w:space="0" w:color="auto"/>
                                                                                                                                                                                                                                                                                                                        <w:right w:val="none" w:sz="0" w:space="0" w:color="auto"/>
                                                                                                                                                                                                                                                                                                                      </w:divBdr>
                                                                                                                                                                                                                                                                                                                      <w:divsChild>
                                                                                                                                                                                                                                                                                                                        <w:div w:id="121928461">
                                                                                                                                                                                                                                                                                                                          <w:marLeft w:val="0"/>
                                                                                                                                                                                                                                                                                                                          <w:marRight w:val="0"/>
                                                                                                                                                                                                                                                                                                                          <w:marTop w:val="0"/>
                                                                                                                                                                                                                                                                                                                          <w:marBottom w:val="0"/>
                                                                                                                                                                                                                                                                                                                          <w:divBdr>
                                                                                                                                                                                                                                                                                                                            <w:top w:val="none" w:sz="0" w:space="0" w:color="auto"/>
                                                                                                                                                                                                                                                                                                                            <w:left w:val="none" w:sz="0" w:space="0" w:color="auto"/>
                                                                                                                                                                                                                                                                                                                            <w:bottom w:val="none" w:sz="0" w:space="0" w:color="auto"/>
                                                                                                                                                                                                                                                                                                                            <w:right w:val="none" w:sz="0" w:space="0" w:color="auto"/>
                                                                                                                                                                                                                                                                                                                          </w:divBdr>
                                                                                                                                                                                                                                                                                                                          <w:divsChild>
                                                                                                                                                                                                                                                                                                                            <w:div w:id="1886797878">
                                                                                                                                                                                                                                                                                                                              <w:marLeft w:val="0"/>
                                                                                                                                                                                                                                                                                                                              <w:marRight w:val="0"/>
                                                                                                                                                                                                                                                                                                                              <w:marTop w:val="0"/>
                                                                                                                                                                                                                                                                                                                              <w:marBottom w:val="0"/>
                                                                                                                                                                                                                                                                                                                              <w:divBdr>
                                                                                                                                                                                                                                                                                                                                <w:top w:val="none" w:sz="0" w:space="0" w:color="auto"/>
                                                                                                                                                                                                                                                                                                                                <w:left w:val="none" w:sz="0" w:space="0" w:color="auto"/>
                                                                                                                                                                                                                                                                                                                                <w:bottom w:val="none" w:sz="0" w:space="0" w:color="auto"/>
                                                                                                                                                                                                                                                                                                                                <w:right w:val="none" w:sz="0" w:space="0" w:color="auto"/>
                                                                                                                                                                                                                                                                                                                              </w:divBdr>
                                                                                                                                                                                                                                                                                                                              <w:divsChild>
                                                                                                                                                                                                                                                                                                                                <w:div w:id="823668206">
                                                                                                                                                                                                                                                                                                                                  <w:marLeft w:val="0"/>
                                                                                                                                                                                                                                                                                                                                  <w:marRight w:val="0"/>
                                                                                                                                                                                                                                                                                                                                  <w:marTop w:val="0"/>
                                                                                                                                                                                                                                                                                                                                  <w:marBottom w:val="0"/>
                                                                                                                                                                                                                                                                                                                                  <w:divBdr>
                                                                                                                                                                                                                                                                                                                                    <w:top w:val="none" w:sz="0" w:space="0" w:color="auto"/>
                                                                                                                                                                                                                                                                                                                                    <w:left w:val="none" w:sz="0" w:space="0" w:color="auto"/>
                                                                                                                                                                                                                                                                                                                                    <w:bottom w:val="none" w:sz="0" w:space="0" w:color="auto"/>
                                                                                                                                                                                                                                                                                                                                    <w:right w:val="none" w:sz="0" w:space="0" w:color="auto"/>
                                                                                                                                                                                                                                                                                                                                  </w:divBdr>
                                                                                                                                                                                                                                                                                                                                  <w:divsChild>
                                                                                                                                                                                                                                                                                                                                    <w:div w:id="180015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7050259">
      <w:bodyDiv w:val="1"/>
      <w:marLeft w:val="0"/>
      <w:marRight w:val="0"/>
      <w:marTop w:val="0"/>
      <w:marBottom w:val="0"/>
      <w:divBdr>
        <w:top w:val="none" w:sz="0" w:space="0" w:color="auto"/>
        <w:left w:val="none" w:sz="0" w:space="0" w:color="auto"/>
        <w:bottom w:val="none" w:sz="0" w:space="0" w:color="auto"/>
        <w:right w:val="none" w:sz="0" w:space="0" w:color="auto"/>
      </w:divBdr>
    </w:div>
    <w:div w:id="8044729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325D9-DF78-794B-9104-4548B03D2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19</Pages>
  <Words>53152</Words>
  <Characters>302971</Characters>
  <Application>Microsoft Macintosh Word</Application>
  <DocSecurity>0</DocSecurity>
  <Lines>2524</Lines>
  <Paragraphs>710</Paragraphs>
  <ScaleCrop>false</ScaleCrop>
  <Company>UQDI</Company>
  <LinksUpToDate>false</LinksUpToDate>
  <CharactersWithSpaces>355413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 Hemani</dc:creator>
  <cp:keywords/>
  <dc:description/>
  <cp:lastModifiedBy>Gibran Hemani</cp:lastModifiedBy>
  <cp:revision>66</cp:revision>
  <dcterms:created xsi:type="dcterms:W3CDTF">2013-10-01T13:45:00Z</dcterms:created>
  <dcterms:modified xsi:type="dcterms:W3CDTF">2013-10-22T11:40:00Z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ghemani84@hotmail.com@www.mendeley.com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http://www.zotero.org/styles/american-journal-of-human-genetics</vt:lpwstr>
  </property>
  <property fmtid="{D5CDD505-2E9C-101B-9397-08002B2CF9AE}" pid="6" name="Mendeley Recent Style Name 0_1">
    <vt:lpwstr>American Journal of Human Genetics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 (AMA)</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