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bookmarkStart w:id="0" w:name="_GoBack"/>
      <w:bookmarkEnd w:id="0"/>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79506F2B" w:rsidR="00520882" w:rsidRDefault="00FB3659" w:rsidP="009F2408">
      <w:pPr>
        <w:jc w:val="both"/>
      </w:pPr>
      <w:ins w:id="1" w:author="Jake Gratten" w:date="2014-04-16T16:34:00Z">
        <w:r>
          <w:t xml:space="preserve">We thank Wood </w:t>
        </w:r>
        <w:r w:rsidRPr="00E95E12">
          <w:rPr>
            <w:i/>
          </w:rPr>
          <w:t>et al</w:t>
        </w:r>
        <w:r>
          <w:t xml:space="preserve">. </w:t>
        </w:r>
      </w:ins>
      <w:ins w:id="2" w:author="Jake Gratten" w:date="2014-04-16T16:35:00Z">
        <w:r>
          <w:t xml:space="preserve">for </w:t>
        </w:r>
      </w:ins>
      <w:ins w:id="3" w:author="Jake Gratten" w:date="2014-04-16T16:59:00Z">
        <w:r w:rsidR="0065120D">
          <w:t>their interesting comments on our paper</w:t>
        </w:r>
      </w:ins>
      <w:ins w:id="4" w:author="Jake Gratten" w:date="2014-04-16T16:35:00Z">
        <w:r>
          <w:t xml:space="preserve"> but </w:t>
        </w:r>
      </w:ins>
      <w:moveToRangeStart w:id="5" w:author="Jake Gratten" w:date="2014-04-16T16:52:00Z" w:name="move259286463"/>
      <w:moveTo w:id="6" w:author="Jake Gratten" w:date="2014-04-16T16:52:00Z">
        <w:r w:rsidR="0065120D">
          <w:t>we do not believe that the</w:t>
        </w:r>
      </w:moveTo>
      <w:ins w:id="7" w:author="Jake Gratten" w:date="2014-04-16T16:52:00Z">
        <w:r w:rsidR="0065120D">
          <w:t>ir</w:t>
        </w:r>
      </w:ins>
      <w:moveTo w:id="8" w:author="Jake Gratten" w:date="2014-04-16T16:52:00Z">
        <w:r w:rsidR="0065120D">
          <w:t xml:space="preserve"> conclusions </w:t>
        </w:r>
        <w:del w:id="9" w:author="Jake Gratten" w:date="2014-04-16T16:52:00Z">
          <w:r w:rsidR="0065120D" w:rsidDel="0065120D">
            <w:delText xml:space="preserve">drawn by Wood </w:delText>
          </w:r>
          <w:r w:rsidR="0065120D" w:rsidRPr="00A25938" w:rsidDel="0065120D">
            <w:rPr>
              <w:i/>
            </w:rPr>
            <w:delText>et al</w:delText>
          </w:r>
          <w:r w:rsidR="0065120D" w:rsidDel="0065120D">
            <w:delText xml:space="preserve">. </w:delText>
          </w:r>
        </w:del>
        <w:r w:rsidR="0065120D">
          <w:t>are supported by the results presented</w:t>
        </w:r>
        <w:del w:id="10" w:author="Jake Gratten" w:date="2014-04-16T16:52:00Z">
          <w:r w:rsidR="0065120D" w:rsidDel="0065120D">
            <w:delText>.</w:delText>
          </w:r>
        </w:del>
      </w:moveTo>
      <w:moveToRangeEnd w:id="5"/>
      <w:ins w:id="11" w:author="Jake Gratten" w:date="2014-04-16T16:35:00Z">
        <w:r>
          <w:t xml:space="preserve">. </w:t>
        </w:r>
      </w:ins>
      <w:ins w:id="12" w:author="Jake Gratten" w:date="2014-04-16T16:52:00Z">
        <w:r w:rsidR="0065120D">
          <w:t>First, al</w:t>
        </w:r>
      </w:ins>
      <w:del w:id="13" w:author="Jake Gratten" w:date="2014-04-16T16:52:00Z">
        <w:r w:rsidR="00EB1D77" w:rsidDel="0065120D">
          <w:delText>T</w:delText>
        </w:r>
      </w:del>
      <w:ins w:id="14" w:author="Jake Gratten" w:date="2014-04-16T16:52:00Z">
        <w:r w:rsidR="0065120D">
          <w:t>t</w:t>
        </w:r>
      </w:ins>
      <w:r w:rsidR="00EB1D77">
        <w:t xml:space="preserve">hough we replicate our results in large, independent samples, </w:t>
      </w:r>
      <w:ins w:id="15" w:author="Jake Gratten" w:date="2014-04-16T16:36:00Z">
        <w:r>
          <w:t xml:space="preserve">they </w:t>
        </w:r>
      </w:ins>
      <w:del w:id="16" w:author="Jake Gratten" w:date="2014-04-16T16:34:00Z">
        <w:r w:rsidR="00520882" w:rsidDel="00FB3659">
          <w:delText xml:space="preserve">Wood </w:delText>
        </w:r>
        <w:r w:rsidR="00520882" w:rsidRPr="00E95E12" w:rsidDel="00FB3659">
          <w:rPr>
            <w:i/>
          </w:rPr>
          <w:delText>et al</w:delText>
        </w:r>
        <w:r w:rsidR="00520882" w:rsidDel="00FB3659">
          <w:delText xml:space="preserve">. </w:delText>
        </w:r>
      </w:del>
      <w:r w:rsidR="00520882">
        <w:t>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ins w:id="17" w:author="Jake Gratten" w:date="2014-04-16T16:33:00Z">
        <w:r>
          <w:t xml:space="preserve"> in the</w:t>
        </w:r>
      </w:ins>
      <w:r w:rsidR="00520882">
        <w:t xml:space="preserve"> </w:t>
      </w:r>
      <w:r w:rsidR="00EB1D77">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rsidR="00EB1D77">
        <w:t xml:space="preserve">Despite having </w:t>
      </w:r>
      <w:r w:rsidR="00AF5554">
        <w:t>insufficient</w:t>
      </w:r>
      <w:r w:rsidR="00EB1D77">
        <w:t xml:space="preserve"> data to make any </w:t>
      </w:r>
      <w:r w:rsidR="00AF5554">
        <w:t>conclusion</w:t>
      </w:r>
      <w:r w:rsidR="00EB1D77">
        <w:t xml:space="preserve"> on the </w:t>
      </w:r>
      <w:r w:rsidR="00EB1D77">
        <w:rPr>
          <w:i/>
        </w:rPr>
        <w:t>cis-trans</w:t>
      </w:r>
      <w:r w:rsidR="00EB1D77">
        <w:t xml:space="preserve"> effects, Wood </w:t>
      </w:r>
      <w:r w:rsidR="00EB1D77"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ins w:id="18" w:author="Jake Gratten" w:date="2014-04-16T16:56:00Z">
        <w:r w:rsidR="0065120D">
          <w:t xml:space="preserve">They provide no plausible mechanism whereby the </w:t>
        </w:r>
        <w:r w:rsidR="0065120D" w:rsidRPr="006D5898">
          <w:rPr>
            <w:i/>
          </w:rPr>
          <w:t>cis</w:t>
        </w:r>
        <w:r w:rsidR="0065120D">
          <w:t xml:space="preserve">-acting IncSNP could explain </w:t>
        </w:r>
        <w:r w:rsidR="0065120D" w:rsidRPr="006D5898">
          <w:rPr>
            <w:i/>
          </w:rPr>
          <w:t>cis-trans</w:t>
        </w:r>
        <w:r w:rsidR="0065120D">
          <w:t xml:space="preserve"> interactions.</w:t>
        </w:r>
      </w:ins>
    </w:p>
    <w:p w14:paraId="7A47EBC5" w14:textId="77777777" w:rsidR="00AF5554" w:rsidRDefault="00AF5554" w:rsidP="00AF5554">
      <w:pPr>
        <w:jc w:val="both"/>
      </w:pPr>
    </w:p>
    <w:p w14:paraId="1E927800" w14:textId="6B6FD3DD" w:rsidR="00F96E77" w:rsidRDefault="0065120D" w:rsidP="00AF5554">
      <w:pPr>
        <w:jc w:val="both"/>
      </w:pPr>
      <w:ins w:id="19" w:author="Jake Gratten" w:date="2014-04-16T16:54:00Z">
        <w:r>
          <w:t xml:space="preserve">Second, applying their method in our discovery and replication datasets </w:t>
        </w:r>
        <w:r>
          <w:fldChar w:fldCharType="begin"/>
        </w:r>
        <w: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fldChar w:fldCharType="separate"/>
        </w:r>
        <w:r>
          <w:rPr>
            <w:noProof/>
          </w:rPr>
          <w:t>[</w:t>
        </w:r>
        <w:r>
          <w:fldChar w:fldCharType="begin"/>
        </w:r>
        <w:r>
          <w:instrText xml:space="preserve"> HYPERLINK \l "_ENREF_1" \o "Hemani, 2014 #877" </w:instrText>
        </w:r>
        <w:r>
          <w:fldChar w:fldCharType="separate"/>
        </w:r>
        <w:r>
          <w:rPr>
            <w:noProof/>
          </w:rPr>
          <w:t>1</w:t>
        </w:r>
        <w:r>
          <w:rPr>
            <w:noProof/>
          </w:rPr>
          <w:fldChar w:fldCharType="end"/>
        </w:r>
        <w:r>
          <w:rPr>
            <w:noProof/>
          </w:rPr>
          <w:t>]</w:t>
        </w:r>
        <w:r>
          <w:fldChar w:fldCharType="end"/>
        </w:r>
        <w:r>
          <w:t xml:space="preserve"> fails to abrogate the statistical evidence for epistasis</w:t>
        </w:r>
      </w:ins>
      <w:del w:id="20" w:author="Jake Gratten" w:date="2014-04-16T16:54:00Z">
        <w:r w:rsidR="00AF5554" w:rsidDel="0065120D">
          <w:delText xml:space="preserve">To test </w:delText>
        </w:r>
        <w:r w:rsidR="00F96E77" w:rsidDel="0065120D">
          <w:delText xml:space="preserve">these </w:delText>
        </w:r>
        <w:r w:rsidR="00AF5554" w:rsidDel="0065120D">
          <w:delText xml:space="preserve">claims we conducted their analysis in </w:delText>
        </w:r>
        <w:r w:rsidR="006A3F68" w:rsidDel="0065120D">
          <w:delText>our</w:delText>
        </w:r>
        <w:r w:rsidR="00AF5554" w:rsidDel="0065120D">
          <w:delText xml:space="preserve"> discovery and replication datasets </w:delText>
        </w:r>
        <w:r w:rsidR="006A3F68" w:rsidDel="0065120D">
          <w:fldChar w:fldCharType="begin"/>
        </w:r>
        <w:r w:rsidR="006A3F68" w:rsidDel="0065120D">
          <w:del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delInstrText>
        </w:r>
        <w:r w:rsidR="006A3F68" w:rsidDel="0065120D">
          <w:fldChar w:fldCharType="separate"/>
        </w:r>
        <w:r w:rsidR="006A3F68" w:rsidDel="0065120D">
          <w:rPr>
            <w:noProof/>
          </w:rPr>
          <w:delText>[</w:delText>
        </w:r>
        <w:r w:rsidR="00FB3659" w:rsidDel="0065120D">
          <w:fldChar w:fldCharType="begin"/>
        </w:r>
        <w:r w:rsidR="00FB3659" w:rsidDel="0065120D">
          <w:delInstrText xml:space="preserve"> HYPERLINK \l "_ENREF_1" \o "Hemani, 2014 #877" </w:delInstrText>
        </w:r>
        <w:r w:rsidR="00FB3659" w:rsidDel="0065120D">
          <w:fldChar w:fldCharType="separate"/>
        </w:r>
        <w:r w:rsidR="00592093" w:rsidDel="0065120D">
          <w:rPr>
            <w:noProof/>
          </w:rPr>
          <w:delText>1</w:delText>
        </w:r>
        <w:r w:rsidR="00FB3659" w:rsidDel="0065120D">
          <w:rPr>
            <w:noProof/>
          </w:rPr>
          <w:fldChar w:fldCharType="end"/>
        </w:r>
        <w:r w:rsidR="006A3F68" w:rsidDel="0065120D">
          <w:rPr>
            <w:noProof/>
          </w:rPr>
          <w:delText>]</w:delText>
        </w:r>
        <w:r w:rsidR="006A3F68" w:rsidDel="0065120D">
          <w:fldChar w:fldCharType="end"/>
        </w:r>
      </w:del>
      <w:r w:rsidR="00AF5554">
        <w:t>.</w:t>
      </w:r>
      <w:ins w:id="21" w:author="Jake Gratten" w:date="2014-04-16T16:54:00Z">
        <w:r>
          <w:t xml:space="preserve"> Specifically</w:t>
        </w:r>
      </w:ins>
      <w:ins w:id="22" w:author="Jake Gratten" w:date="2014-04-16T16:55:00Z">
        <w:r>
          <w:t xml:space="preserve">, </w:t>
        </w:r>
      </w:ins>
      <w:del w:id="23" w:author="Jake Gratten" w:date="2014-04-16T16:55:00Z">
        <w:r w:rsidR="00AF5554" w:rsidDel="0065120D">
          <w:delText xml:space="preserve"> T</w:delText>
        </w:r>
      </w:del>
      <w:ins w:id="24" w:author="Jake Gratten" w:date="2014-04-16T16:55:00Z">
        <w:r>
          <w:t>t</w:t>
        </w:r>
      </w:ins>
      <w:r w:rsidR="00AF5554">
        <w:t>he meta-analysis of these results shows that interaction effects remain for 24/26 epistasis pairs after correcting for effects of the IncSNP (</w:t>
      </w:r>
      <w:r w:rsidR="00AF5554" w:rsidRPr="00977B3A">
        <w:rPr>
          <w:b/>
        </w:rPr>
        <w:t xml:space="preserve">Table </w:t>
      </w:r>
      <w:r w:rsidR="00FC305C">
        <w:rPr>
          <w:b/>
        </w:rPr>
        <w:t>1</w:t>
      </w:r>
      <w:r w:rsidR="00AF5554">
        <w:t xml:space="preserve">). For the remaining two pairs we cannot rule out a haplotype effect such as postulated by Wood </w:t>
      </w:r>
      <w:r w:rsidR="00AF5554" w:rsidRPr="00BE7B1A">
        <w:rPr>
          <w:i/>
        </w:rPr>
        <w:t>et al</w:t>
      </w:r>
      <w:r w:rsidR="00AF5554">
        <w:t xml:space="preserve">. and this may indeed be a more parsimonious explanation for these two pairs. </w:t>
      </w:r>
      <w:r w:rsidR="00AF5554" w:rsidRPr="00713595">
        <w:t>Haplotype effects</w:t>
      </w:r>
      <w:r w:rsidR="00AF5554">
        <w:t xml:space="preserve"> </w:t>
      </w:r>
      <w:r w:rsidR="00AF5554" w:rsidRPr="00713595">
        <w:t xml:space="preserve">are known to be confounding factors in </w:t>
      </w:r>
      <w:r w:rsidR="00AF5554" w:rsidRPr="00713595">
        <w:rPr>
          <w:i/>
        </w:rPr>
        <w:t>cis-cis</w:t>
      </w:r>
      <w:r w:rsidR="00AF5554" w:rsidRPr="00713595">
        <w:t xml:space="preserve"> interactions</w:t>
      </w:r>
      <w:r w:rsidR="00AF5554">
        <w:t>, as</w:t>
      </w:r>
      <w:r w:rsidR="00AF5554" w:rsidRPr="00713595">
        <w:t xml:space="preserve"> stated in </w:t>
      </w:r>
      <w:r w:rsidR="00AF5554">
        <w:t xml:space="preserve">Hemani </w:t>
      </w:r>
      <w:r w:rsidR="00AF5554" w:rsidRPr="001B23C0">
        <w:rPr>
          <w:i/>
        </w:rPr>
        <w:t>et al</w:t>
      </w:r>
      <w:r w:rsidR="00AF5554" w:rsidRPr="00713595">
        <w:t>.</w:t>
      </w:r>
      <w:r w:rsidR="00F96E77">
        <w:t xml:space="preserve"> </w:t>
      </w:r>
    </w:p>
    <w:p w14:paraId="7FC07824" w14:textId="77777777" w:rsidR="00F96E77" w:rsidRDefault="00F96E77" w:rsidP="00AF5554">
      <w:pPr>
        <w:jc w:val="both"/>
        <w:rPr>
          <w:lang w:val="en-US"/>
        </w:rPr>
      </w:pPr>
    </w:p>
    <w:p w14:paraId="79D84E7C" w14:textId="250E5607" w:rsidR="00AF5554" w:rsidRDefault="0065120D" w:rsidP="00AF5554">
      <w:pPr>
        <w:jc w:val="both"/>
      </w:pPr>
      <w:ins w:id="25" w:author="Jake Gratten" w:date="2014-04-16T16:55:00Z">
        <w:r>
          <w:rPr>
            <w:lang w:val="en-US"/>
          </w:rPr>
          <w:t xml:space="preserve">Third, </w:t>
        </w:r>
      </w:ins>
      <w:r w:rsidR="00F96E77" w:rsidRPr="00F96E77">
        <w:rPr>
          <w:lang w:val="en-US"/>
        </w:rPr>
        <w:t xml:space="preserve">Wood </w:t>
      </w:r>
      <w:r w:rsidR="00F96E77" w:rsidRPr="00F96E77">
        <w:rPr>
          <w:i/>
          <w:lang w:val="en-US"/>
        </w:rPr>
        <w:t>et al</w:t>
      </w:r>
      <w:r w:rsidR="00F96E77" w:rsidRPr="00F96E77">
        <w:rPr>
          <w:lang w:val="en-US"/>
        </w:rPr>
        <w:t xml:space="preserve">. assume that a direct comparison of the interaction </w:t>
      </w:r>
      <w:r w:rsidR="00F96E77" w:rsidRPr="00F96E77">
        <w:rPr>
          <w:i/>
          <w:lang w:val="en-US"/>
        </w:rPr>
        <w:t>p</w:t>
      </w:r>
      <w:r w:rsidR="00F96E77" w:rsidRPr="00F96E77">
        <w:rPr>
          <w:lang w:val="en-US"/>
        </w:rPr>
        <w:t>-value before and after linear adjustment of the Inc</w:t>
      </w:r>
      <w:r w:rsidR="00F96E77">
        <w:rPr>
          <w:lang w:val="en-US"/>
        </w:rPr>
        <w:t>S</w:t>
      </w:r>
      <w:r w:rsidR="00F96E77" w:rsidRPr="00F96E77">
        <w:rPr>
          <w:lang w:val="en-US"/>
        </w:rPr>
        <w:t xml:space="preserve">NP provides evidence for an alternative explanation. For a single SNP-trait association, this is analogous to adjusting the trait for a newly identified SNP in LD with the associated SNP and then concluding that the original SNP is not associated with the trait after all. The linear adjustment in both examples soaks up variation, which </w:t>
      </w:r>
      <w:r w:rsidR="00F96E77">
        <w:rPr>
          <w:lang w:val="en-US"/>
        </w:rPr>
        <w:t>may</w:t>
      </w:r>
      <w:r w:rsidR="00F96E77" w:rsidRPr="00F96E77">
        <w:rPr>
          <w:lang w:val="en-US"/>
        </w:rPr>
        <w:t xml:space="preserve"> include interaction variation in the former</w:t>
      </w:r>
      <w:ins w:id="26" w:author="Jake Gratten" w:date="2014-04-16T16:28:00Z">
        <w:r w:rsidR="00FB3659">
          <w:rPr>
            <w:lang w:val="en-US"/>
          </w:rPr>
          <w:t>.</w:t>
        </w:r>
      </w:ins>
    </w:p>
    <w:p w14:paraId="40803037" w14:textId="77777777" w:rsidR="00C53450" w:rsidRDefault="00C53450" w:rsidP="009F2408">
      <w:pPr>
        <w:jc w:val="both"/>
      </w:pPr>
    </w:p>
    <w:p w14:paraId="718ADA93" w14:textId="24EDD796" w:rsidR="009F2408" w:rsidRDefault="0065120D" w:rsidP="009F2408">
      <w:pPr>
        <w:jc w:val="both"/>
      </w:pPr>
      <w:ins w:id="27" w:author="Jake Gratten" w:date="2014-04-16T16:56:00Z">
        <w:r>
          <w:t xml:space="preserve">Fourth, </w:t>
        </w:r>
      </w:ins>
      <w:del w:id="28" w:author="Jake Gratten" w:date="2014-04-16T16:56:00Z">
        <w:r w:rsidR="009F2408" w:rsidDel="0065120D">
          <w:delText>F</w:delText>
        </w:r>
      </w:del>
      <w:ins w:id="29" w:author="Jake Gratten" w:date="2014-04-16T16:56:00Z">
        <w:r>
          <w:t>f</w:t>
        </w:r>
      </w:ins>
      <w:r w:rsidR="009F2408">
        <w:t xml:space="preserve">or </w:t>
      </w:r>
      <w:r w:rsidR="00F8680B">
        <w:t xml:space="preserve">11 </w:t>
      </w:r>
      <w:r w:rsidR="009F2408">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IncSNPs are not the o</w:t>
      </w:r>
      <w:r w:rsidR="002D7507">
        <w:t xml:space="preserve">nly (causal) variants in </w:t>
      </w:r>
      <w:r w:rsidR="002D7507" w:rsidRPr="00240BFB">
        <w:rPr>
          <w:i/>
        </w:rPr>
        <w:t>cis</w:t>
      </w:r>
      <w:r w:rsidR="002D7507">
        <w:t xml:space="preserve"> and therefore the additive effect of the IncSNPs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27518665" w:rsidR="00364FD0" w:rsidRDefault="0065120D" w:rsidP="009F2408">
      <w:pPr>
        <w:jc w:val="both"/>
      </w:pPr>
      <w:ins w:id="30" w:author="Jake Gratten" w:date="2014-04-16T16:58:00Z">
        <w:r>
          <w:t xml:space="preserve">Fifth, there is evidence of interaction variation for pairs of SNPs that include the IncSNPs themselves. </w:t>
        </w:r>
      </w:ins>
      <w:ins w:id="31" w:author="Jake Gratten" w:date="2014-04-16T16:59:00Z">
        <w:r>
          <w:t>D</w:t>
        </w:r>
      </w:ins>
      <w:del w:id="32" w:author="Jake Gratten" w:date="2014-04-16T16:58:00Z">
        <w:r w:rsidR="000B0981" w:rsidDel="0065120D">
          <w:delText>D</w:delText>
        </w:r>
      </w:del>
      <w:r w:rsidR="000B0981">
        <w:t xml:space="preserve">ue to lower minor allele frequencies of the IncSNPs many of the pairwise genotype classes are missing, meaning epistatic effects cannot be tested between </w:t>
      </w:r>
      <w:r w:rsidR="00B865BB">
        <w:t>well-imputed</w:t>
      </w:r>
      <w:r w:rsidR="000B0981">
        <w:t xml:space="preserve"> IncSNP and genotyped SNPs</w:t>
      </w:r>
      <w:r w:rsidR="00B865BB">
        <w:t xml:space="preserve"> in our discovery data</w:t>
      </w:r>
      <w:r w:rsidR="000B0981">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IncSNP and the SNP from the original pair that was in least LD with it (</w:t>
      </w:r>
      <w:r w:rsidR="00B865BB" w:rsidRPr="00B865BB">
        <w:rPr>
          <w:b/>
        </w:rPr>
        <w:t xml:space="preserve">Table </w:t>
      </w:r>
      <w:r w:rsidR="00592093">
        <w:rPr>
          <w:b/>
        </w:rPr>
        <w:t>3</w:t>
      </w:r>
      <w:r w:rsidR="00450318">
        <w:t xml:space="preserve">). </w:t>
      </w:r>
    </w:p>
    <w:p w14:paraId="65ACA0C6" w14:textId="77777777" w:rsidR="007A7199" w:rsidRDefault="007A7199" w:rsidP="009F2408">
      <w:pPr>
        <w:jc w:val="both"/>
      </w:pPr>
    </w:p>
    <w:p w14:paraId="7945661A" w14:textId="1D963FE8" w:rsidR="00C53450" w:rsidRDefault="008F6BBF" w:rsidP="009F2408">
      <w:pPr>
        <w:jc w:val="both"/>
      </w:pPr>
      <w:del w:id="33" w:author="Jake Gratten" w:date="2014-04-16T16:55:00Z">
        <w:r w:rsidDel="0065120D">
          <w:lastRenderedPageBreak/>
          <w:delText>When the following lines of investigation are combined: (i)</w:delText>
        </w:r>
      </w:del>
      <w:del w:id="34" w:author="Jake Gratten" w:date="2014-04-16T16:54:00Z">
        <w:r w:rsidDel="0065120D">
          <w:delText xml:space="preserve"> </w:delText>
        </w:r>
        <w:r w:rsidR="00EB1D77" w:rsidDel="0065120D">
          <w:delText>applying their method fails to abrogate the statistical evidence for epistasis</w:delText>
        </w:r>
      </w:del>
      <w:del w:id="35" w:author="Jake Gratten" w:date="2014-04-16T16:55:00Z">
        <w:r w:rsidR="00EB1D77" w:rsidDel="0065120D">
          <w:delText xml:space="preserve">, </w:delText>
        </w:r>
      </w:del>
      <w:del w:id="36" w:author="Jake Gratten" w:date="2014-04-16T16:53:00Z">
        <w:r w:rsidR="00EB1D77" w:rsidDel="0065120D">
          <w:delText xml:space="preserve">(ii) </w:delText>
        </w:r>
        <w:r w:rsidR="007A7199" w:rsidDel="0065120D">
          <w:delText>the non-replication</w:delText>
        </w:r>
        <w:r w:rsidR="00E11F85" w:rsidDel="0065120D">
          <w:delText xml:space="preserve"> of the majority of our reported results</w:delText>
        </w:r>
        <w:r w:rsidR="004E425A" w:rsidDel="0065120D">
          <w:delText xml:space="preserve"> (including</w:delText>
        </w:r>
        <w:r w:rsidDel="0065120D">
          <w:delText xml:space="preserve"> </w:delText>
        </w:r>
        <w:r w:rsidR="00E11F85" w:rsidDel="0065120D">
          <w:delText xml:space="preserve">no evidence for any of the </w:delText>
        </w:r>
        <w:r w:rsidR="00E11F85" w:rsidRPr="00A25938" w:rsidDel="0065120D">
          <w:rPr>
            <w:i/>
          </w:rPr>
          <w:delText>cis-trans</w:delText>
        </w:r>
        <w:r w:rsidR="00E11F85" w:rsidDel="0065120D">
          <w:delText xml:space="preserve"> interactions</w:delText>
        </w:r>
        <w:r w:rsidR="004E425A" w:rsidDel="0065120D">
          <w:delText>)</w:delText>
        </w:r>
        <w:r w:rsidR="00E11F85" w:rsidDel="0065120D">
          <w:delText>,</w:delText>
        </w:r>
        <w:r w:rsidR="007A7199" w:rsidDel="0065120D">
          <w:delText xml:space="preserve"> </w:delText>
        </w:r>
      </w:del>
      <w:del w:id="37" w:author="Jake Gratten" w:date="2014-04-16T16:58:00Z">
        <w:r w:rsidR="004E425A" w:rsidDel="0065120D">
          <w:delText>(i</w:delText>
        </w:r>
        <w:r w:rsidR="00EB1D77" w:rsidDel="0065120D">
          <w:delText>ii</w:delText>
        </w:r>
        <w:r w:rsidDel="0065120D">
          <w:delText>)</w:delText>
        </w:r>
        <w:r w:rsidR="00EB1D77" w:rsidDel="0065120D">
          <w:delText xml:space="preserve"> absence of a plausible mechanism whereby the </w:delText>
        </w:r>
        <w:r w:rsidR="00EB1D77" w:rsidRPr="006D5898" w:rsidDel="0065120D">
          <w:rPr>
            <w:i/>
          </w:rPr>
          <w:delText>cis</w:delText>
        </w:r>
        <w:r w:rsidR="00EB1D77" w:rsidDel="0065120D">
          <w:delText xml:space="preserve">-acting IncSNP could explain </w:delText>
        </w:r>
        <w:r w:rsidR="00EB1D77" w:rsidRPr="006D5898" w:rsidDel="0065120D">
          <w:rPr>
            <w:i/>
          </w:rPr>
          <w:delText>cis-trans</w:delText>
        </w:r>
        <w:r w:rsidR="00EB1D77" w:rsidDel="0065120D">
          <w:delText xml:space="preserve"> interactions, </w:delText>
        </w:r>
      </w:del>
      <w:del w:id="38" w:author="Jake Gratten" w:date="2014-04-16T16:57:00Z">
        <w:r w:rsidR="00EB1D77" w:rsidDel="0065120D">
          <w:delText>(iv)</w:delText>
        </w:r>
        <w:r w:rsidDel="0065120D">
          <w:delText xml:space="preserve"> </w:delText>
        </w:r>
        <w:r w:rsidR="007A7199" w:rsidDel="0065120D">
          <w:delText>evidence</w:delText>
        </w:r>
        <w:r w:rsidR="00E11F85" w:rsidDel="0065120D">
          <w:delText xml:space="preserve"> of additional additive variation in </w:delText>
        </w:r>
        <w:r w:rsidR="00E11F85" w:rsidRPr="00A25938" w:rsidDel="0065120D">
          <w:rPr>
            <w:i/>
          </w:rPr>
          <w:delText>cis</w:delText>
        </w:r>
        <w:r w:rsidDel="0065120D">
          <w:delText>,</w:delText>
        </w:r>
        <w:r w:rsidR="00E11F85" w:rsidDel="0065120D">
          <w:delText xml:space="preserve"> </w:delText>
        </w:r>
        <w:r w:rsidR="00FC47A0" w:rsidDel="0065120D">
          <w:delText xml:space="preserve">(v) evidence of interaction variance from orthogonal pedigree approach </w:delText>
        </w:r>
        <w:r w:rsidR="00E11F85" w:rsidDel="0065120D">
          <w:delText>and</w:delText>
        </w:r>
        <w:r w:rsidR="004E425A" w:rsidDel="0065120D">
          <w:delText xml:space="preserve"> </w:delText>
        </w:r>
      </w:del>
      <w:del w:id="39" w:author="Jake Gratten" w:date="2014-04-16T16:58:00Z">
        <w:r w:rsidR="004E425A" w:rsidDel="0065120D">
          <w:delText>(</w:delText>
        </w:r>
        <w:r w:rsidR="00EB1D77" w:rsidDel="0065120D">
          <w:delText>v</w:delText>
        </w:r>
        <w:r w:rsidR="00FC47A0" w:rsidDel="0065120D">
          <w:delText>i</w:delText>
        </w:r>
        <w:r w:rsidDel="0065120D">
          <w:delText>)</w:delText>
        </w:r>
        <w:r w:rsidR="00E11F85" w:rsidDel="0065120D">
          <w:delText xml:space="preserve"> evidence of interaction variation for pairs of SNPs that include the IncSNPs themselves, </w:delText>
        </w:r>
      </w:del>
      <w:moveFromRangeStart w:id="40" w:author="Jake Gratten" w:date="2014-04-16T16:52:00Z" w:name="move259286463"/>
      <w:moveFrom w:id="41" w:author="Jake Gratten" w:date="2014-04-16T16:52:00Z">
        <w:r w:rsidR="00E11F85" w:rsidDel="0065120D">
          <w:t xml:space="preserve">we do not believe that the conclusions drawn by Wood </w:t>
        </w:r>
        <w:r w:rsidR="00E11F85" w:rsidRPr="00A25938" w:rsidDel="0065120D">
          <w:rPr>
            <w:i/>
          </w:rPr>
          <w:t>et al</w:t>
        </w:r>
        <w:r w:rsidR="00E11F85" w:rsidDel="0065120D">
          <w:t xml:space="preserve">. are supported by the </w:t>
        </w:r>
        <w:r w:rsidR="00A25938" w:rsidDel="0065120D">
          <w:t>results</w:t>
        </w:r>
        <w:r w:rsidR="00E11F85" w:rsidDel="0065120D">
          <w:t xml:space="preserve"> present</w:t>
        </w:r>
        <w:r w:rsidR="002C2204" w:rsidDel="0065120D">
          <w:t>ed</w:t>
        </w:r>
        <w:r w:rsidR="00E11F85" w:rsidDel="0065120D">
          <w:t>.</w:t>
        </w:r>
        <w:r w:rsidR="00F927E0" w:rsidDel="0065120D">
          <w:t xml:space="preserve"> </w:t>
        </w:r>
      </w:moveFrom>
      <w:moveFromRangeEnd w:id="40"/>
      <w:r w:rsidR="00981649">
        <w:t>Finally, we did not report that epistasis was ‘widespread’ and in fact pointed out that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rsidR="00981649">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42"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42"/>
    </w:p>
    <w:p w14:paraId="6AD25A0A" w14:textId="77777777" w:rsidR="00592093" w:rsidRPr="00592093" w:rsidRDefault="00592093" w:rsidP="00592093">
      <w:pPr>
        <w:ind w:left="720" w:hanging="720"/>
        <w:jc w:val="both"/>
        <w:rPr>
          <w:rFonts w:ascii="Cambria" w:hAnsi="Cambria"/>
          <w:noProof/>
        </w:rPr>
      </w:pPr>
      <w:bookmarkStart w:id="43"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43"/>
    </w:p>
    <w:p w14:paraId="4E9D96BD" w14:textId="77777777" w:rsidR="00592093" w:rsidRPr="00592093" w:rsidRDefault="00592093" w:rsidP="00592093">
      <w:pPr>
        <w:ind w:left="720" w:hanging="720"/>
        <w:jc w:val="both"/>
        <w:rPr>
          <w:rFonts w:ascii="Cambria" w:hAnsi="Cambria"/>
          <w:noProof/>
        </w:rPr>
      </w:pPr>
      <w:bookmarkStart w:id="44"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44"/>
    </w:p>
    <w:p w14:paraId="14855A9A" w14:textId="77777777" w:rsidR="00592093" w:rsidRPr="00592093" w:rsidRDefault="00592093" w:rsidP="00592093">
      <w:pPr>
        <w:ind w:left="720" w:hanging="720"/>
        <w:jc w:val="both"/>
        <w:rPr>
          <w:rFonts w:ascii="Cambria" w:hAnsi="Cambria"/>
          <w:noProof/>
        </w:rPr>
      </w:pPr>
      <w:bookmarkStart w:id="45" w:name="_ENREF_4"/>
      <w:r w:rsidRPr="00592093">
        <w:rPr>
          <w:rFonts w:ascii="Cambria" w:hAnsi="Cambria"/>
          <w:noProof/>
        </w:rPr>
        <w:t>4. Powell JE, Henders AK, McRae AF, Caracella A, Smith S, et al. (2012) The Brisbane Systems Genetics Study: genetical genomics meets complex trait genetics. PLoS One 7: e35430.</w:t>
      </w:r>
      <w:bookmarkEnd w:id="45"/>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B23C0"/>
    <w:rsid w:val="001C0679"/>
    <w:rsid w:val="001C42C0"/>
    <w:rsid w:val="001D6057"/>
    <w:rsid w:val="002211E5"/>
    <w:rsid w:val="002313A5"/>
    <w:rsid w:val="00240BFB"/>
    <w:rsid w:val="002C2204"/>
    <w:rsid w:val="002D0EDD"/>
    <w:rsid w:val="002D7507"/>
    <w:rsid w:val="00353395"/>
    <w:rsid w:val="00364FD0"/>
    <w:rsid w:val="00422607"/>
    <w:rsid w:val="00422BAB"/>
    <w:rsid w:val="00450318"/>
    <w:rsid w:val="004624B8"/>
    <w:rsid w:val="004A42B0"/>
    <w:rsid w:val="004A5B96"/>
    <w:rsid w:val="004B0217"/>
    <w:rsid w:val="004D2AB7"/>
    <w:rsid w:val="004E425A"/>
    <w:rsid w:val="00504D4D"/>
    <w:rsid w:val="00520882"/>
    <w:rsid w:val="005900C4"/>
    <w:rsid w:val="00592093"/>
    <w:rsid w:val="005B49F1"/>
    <w:rsid w:val="005B6D44"/>
    <w:rsid w:val="005C7880"/>
    <w:rsid w:val="00600F92"/>
    <w:rsid w:val="00617625"/>
    <w:rsid w:val="00650F18"/>
    <w:rsid w:val="0065120D"/>
    <w:rsid w:val="00666913"/>
    <w:rsid w:val="006A11EB"/>
    <w:rsid w:val="006A3F68"/>
    <w:rsid w:val="006D5898"/>
    <w:rsid w:val="007133F4"/>
    <w:rsid w:val="00713595"/>
    <w:rsid w:val="007439AC"/>
    <w:rsid w:val="00792BB9"/>
    <w:rsid w:val="0079757D"/>
    <w:rsid w:val="007A2E3F"/>
    <w:rsid w:val="007A3244"/>
    <w:rsid w:val="007A595A"/>
    <w:rsid w:val="007A7199"/>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F5554"/>
    <w:rsid w:val="00B83B83"/>
    <w:rsid w:val="00B865BB"/>
    <w:rsid w:val="00B877A6"/>
    <w:rsid w:val="00BB0697"/>
    <w:rsid w:val="00BB3E49"/>
    <w:rsid w:val="00BE05B3"/>
    <w:rsid w:val="00BE7B1A"/>
    <w:rsid w:val="00BF6FCF"/>
    <w:rsid w:val="00C53450"/>
    <w:rsid w:val="00C64257"/>
    <w:rsid w:val="00C9092F"/>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2064</Words>
  <Characters>11766</Characters>
  <Application>Microsoft Macintosh Word</Application>
  <DocSecurity>4</DocSecurity>
  <Lines>98</Lines>
  <Paragraphs>27</Paragraphs>
  <ScaleCrop>false</ScaleCrop>
  <Company>QBI</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2</cp:revision>
  <dcterms:created xsi:type="dcterms:W3CDTF">2014-04-16T07:03:00Z</dcterms:created>
  <dcterms:modified xsi:type="dcterms:W3CDTF">2014-04-16T07:03:00Z</dcterms:modified>
</cp:coreProperties>
</file>