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B0093" w14:textId="77777777" w:rsidR="00F927E0" w:rsidRDefault="00520882">
      <w:bookmarkStart w:id="0" w:name="_GoBack"/>
      <w:bookmarkEnd w:id="0"/>
      <w:r>
        <w:t xml:space="preserve">We thank Wood et al. for the interest in our work and for the collegial manner of their pre-submission correspondence. </w:t>
      </w:r>
    </w:p>
    <w:p w14:paraId="53F041EA" w14:textId="77777777" w:rsidR="00F927E0" w:rsidRDefault="00F927E0"/>
    <w:p w14:paraId="49B7A3F1" w14:textId="02A8FF3E" w:rsidR="00520882" w:rsidRDefault="00520882">
      <w:r>
        <w:t>Wood et al. do not replicate 19/30 of our reported replicated pairwise interactions</w:t>
      </w:r>
      <w:r w:rsidR="00953538">
        <w:t xml:space="preserve"> (Table 1 of Hemani et al.)</w:t>
      </w:r>
      <w:r>
        <w:t xml:space="preserve"> at a multiple testing corrected type-I</w:t>
      </w:r>
      <w:r w:rsidR="00EE182F">
        <w:t xml:space="preserve"> error rate of 0.05/30 = 0.002, including none of our reported cis-trans interactions. </w:t>
      </w:r>
      <w:r w:rsidR="005900C4">
        <w:t xml:space="preserve">For 5/19 pairs they don’t find evidence that these 2 SNPs together explain any variation, whether additively or non-additively. </w:t>
      </w:r>
      <w:r w:rsidR="00EE182F">
        <w:t xml:space="preserve">For those pairs that do replicate, Wood et al. report </w:t>
      </w:r>
      <w:r w:rsidR="007A3244">
        <w:t>sequenced SNPs (</w:t>
      </w:r>
      <w:proofErr w:type="spellStart"/>
      <w:r w:rsidR="007A3244">
        <w:t>IncSeq</w:t>
      </w:r>
      <w:proofErr w:type="spellEnd"/>
      <w:r w:rsidR="007A3244">
        <w:t xml:space="preserve"> SNPs)</w:t>
      </w:r>
      <w:r w:rsidR="00095888">
        <w:t xml:space="preserve"> in cis that </w:t>
      </w:r>
      <w:r w:rsidR="005900C4">
        <w:t xml:space="preserve">explain a large </w:t>
      </w:r>
      <w:r w:rsidR="007A3244">
        <w:t>proportion of phenotypic variation</w:t>
      </w:r>
      <w:r w:rsidR="00095888">
        <w:t xml:space="preserve"> </w:t>
      </w:r>
      <w:r w:rsidR="007A3244">
        <w:t xml:space="preserve">when fitted </w:t>
      </w:r>
      <w:r w:rsidR="00095888">
        <w:t>singly</w:t>
      </w:r>
      <w:r w:rsidR="007A3244">
        <w:t xml:space="preserve"> and additively, and that after a linear (additive) </w:t>
      </w:r>
      <w:r w:rsidR="001C42C0">
        <w:t xml:space="preserve">adjustment for the </w:t>
      </w:r>
      <w:proofErr w:type="spellStart"/>
      <w:r w:rsidR="001C42C0">
        <w:t>IncSeq</w:t>
      </w:r>
      <w:proofErr w:type="spellEnd"/>
      <w:r w:rsidR="001C42C0">
        <w:t xml:space="preserve"> SNPs</w:t>
      </w:r>
      <w:r w:rsidR="00095888">
        <w:t xml:space="preserve"> in the InCHIANTI dataset (N = 450)</w:t>
      </w:r>
      <w:r w:rsidR="001C42C0">
        <w:t xml:space="preserve"> there is no</w:t>
      </w:r>
      <w:r w:rsidR="00422BAB">
        <w:t xml:space="preserve"> rema</w:t>
      </w:r>
      <w:r w:rsidR="00981649">
        <w:t>i</w:t>
      </w:r>
      <w:r w:rsidR="00422BAB">
        <w:t>ning</w:t>
      </w:r>
      <w:r w:rsidR="001C42C0">
        <w:t xml:space="preserve"> statistically significant </w:t>
      </w:r>
      <w:r w:rsidR="00953538">
        <w:t>interaction varia</w:t>
      </w:r>
      <w:r w:rsidR="00095888">
        <w:t>tion explained by the original SNP pairs</w:t>
      </w:r>
      <w:r w:rsidR="00953538">
        <w:t xml:space="preserve">. </w:t>
      </w:r>
      <w:r w:rsidR="001C0679">
        <w:t xml:space="preserve">Wood et al. conclude </w:t>
      </w:r>
      <w:r w:rsidR="00D6745B">
        <w:t>that additive effects of</w:t>
      </w:r>
      <w:r w:rsidR="001C0679">
        <w:t xml:space="preserve"> </w:t>
      </w:r>
      <w:proofErr w:type="spellStart"/>
      <w:r w:rsidR="001C0679">
        <w:t>ungenotyped</w:t>
      </w:r>
      <w:proofErr w:type="spellEnd"/>
      <w:r w:rsidR="00D6745B">
        <w:t xml:space="preserve"> cis eQTL created spurious interac</w:t>
      </w:r>
      <w:r w:rsidR="004A5B96">
        <w:t>tion variation due to the</w:t>
      </w:r>
      <w:r w:rsidR="00422BAB">
        <w:t xml:space="preserve"> confounding</w:t>
      </w:r>
      <w:r w:rsidR="004A5B96">
        <w:t xml:space="preserve"> correlation between the pair of genotyped SNPs and the </w:t>
      </w:r>
      <w:proofErr w:type="spellStart"/>
      <w:r w:rsidR="004A5B96">
        <w:t>ungenotyped</w:t>
      </w:r>
      <w:proofErr w:type="spellEnd"/>
      <w:r w:rsidR="004A5B96">
        <w:t xml:space="preserve"> cis eQTL</w:t>
      </w:r>
      <w:r w:rsidR="00422BAB">
        <w:t>,</w:t>
      </w:r>
      <w:r w:rsidR="00095888">
        <w:t xml:space="preserve"> and claim that this</w:t>
      </w:r>
      <w:r w:rsidR="00981649">
        <w:t xml:space="preserve"> alternative explanation implies that</w:t>
      </w:r>
      <w:r w:rsidR="00D6745B">
        <w:t xml:space="preserve"> there remains ‘no compelling evidence for widespread epistasis</w:t>
      </w:r>
      <w:r w:rsidR="00C53450">
        <w:t xml:space="preserve"> in humans’.</w:t>
      </w:r>
    </w:p>
    <w:p w14:paraId="40803037" w14:textId="77777777" w:rsidR="00C53450" w:rsidRDefault="00C53450"/>
    <w:p w14:paraId="0C6E94C9" w14:textId="5A81CD54" w:rsidR="00422BAB" w:rsidRDefault="00F8680B">
      <w:r>
        <w:t xml:space="preserve">The 11 cis-cis pairs that were replicated by Wood et al. cover # transcripts. For </w:t>
      </w:r>
      <w:r w:rsidR="002D7507">
        <w:t>#/#</w:t>
      </w:r>
      <w:r>
        <w:t xml:space="preserve"> of these transcripts, there is strong evidence for additional genetic variation over and above the additive variation explained by the </w:t>
      </w:r>
      <w:proofErr w:type="spellStart"/>
      <w:r>
        <w:t>IncSeq</w:t>
      </w:r>
      <w:proofErr w:type="spellEnd"/>
      <w:r>
        <w:t xml:space="preserve"> SNPs</w:t>
      </w:r>
      <w:r w:rsidR="00981649">
        <w:t>, both from SNP association in cis (from Westra et al. 2013)</w:t>
      </w:r>
      <w:r>
        <w:t xml:space="preserve"> </w:t>
      </w:r>
      <w:r w:rsidR="00981649">
        <w:t xml:space="preserve">and from pedigree analysis (Powell et al.). Hence the </w:t>
      </w:r>
      <w:proofErr w:type="spellStart"/>
      <w:r w:rsidR="00981649">
        <w:t>IncSeq</w:t>
      </w:r>
      <w:proofErr w:type="spellEnd"/>
      <w:r w:rsidR="00981649">
        <w:t xml:space="preserve"> SNPs are not the o</w:t>
      </w:r>
      <w:r w:rsidR="002D7507">
        <w:t xml:space="preserve">nly (causal) variants in cis for these transcripts and therefore the additive effect of the </w:t>
      </w:r>
      <w:proofErr w:type="spellStart"/>
      <w:r w:rsidR="002D7507">
        <w:t>IncSeq</w:t>
      </w:r>
      <w:proofErr w:type="spellEnd"/>
      <w:r w:rsidR="002D7507">
        <w:t xml:space="preserve"> SNPs may contain additive effects of additional variants in cis. </w:t>
      </w:r>
      <w:r w:rsidR="00450318">
        <w:t xml:space="preserve">For #/# </w:t>
      </w:r>
      <w:r>
        <w:t xml:space="preserve">well-imputed </w:t>
      </w:r>
      <w:proofErr w:type="spellStart"/>
      <w:r w:rsidR="00450318">
        <w:t>IncSeq</w:t>
      </w:r>
      <w:proofErr w:type="spellEnd"/>
      <w:r w:rsidR="00450318">
        <w:t xml:space="preserve"> SNPs in our BSGS discovery data, there is evidence for interaction variation between the imputed </w:t>
      </w:r>
      <w:proofErr w:type="spellStart"/>
      <w:r w:rsidR="00450318">
        <w:t>IncSeq</w:t>
      </w:r>
      <w:proofErr w:type="spellEnd"/>
      <w:r w:rsidR="00450318">
        <w:t xml:space="preserve"> SNP and the SNP from the original pair that was in least LD with it (4 </w:t>
      </w:r>
      <w:proofErr w:type="spellStart"/>
      <w:r w:rsidR="00450318">
        <w:t>df</w:t>
      </w:r>
      <w:proofErr w:type="spellEnd"/>
      <w:r w:rsidR="00450318">
        <w:t xml:space="preserve"> test, p-values #, #.... and #). </w:t>
      </w:r>
      <w:r w:rsidR="007A7199">
        <w:t>For the remaining # pairs we cannot rule out a haplotype effect such as postulated by Wood et al.</w:t>
      </w:r>
      <w:r w:rsidR="002C2204">
        <w:t xml:space="preserve"> and this may indeed be a more parsimonious explanation for these # pairs.</w:t>
      </w:r>
    </w:p>
    <w:p w14:paraId="65ACA0C6" w14:textId="77777777" w:rsidR="007A7199" w:rsidRDefault="007A7199"/>
    <w:p w14:paraId="7945661A" w14:textId="7411837B" w:rsidR="00C53450" w:rsidRDefault="007A7199">
      <w:r>
        <w:t>From the non-replication</w:t>
      </w:r>
      <w:r w:rsidR="00E11F85">
        <w:t xml:space="preserve"> of the majority of our reported results</w:t>
      </w:r>
      <w:r w:rsidR="000F0738">
        <w:t xml:space="preserve"> (likely due to lack of statistical power)</w:t>
      </w:r>
      <w:r>
        <w:t>,</w:t>
      </w:r>
      <w:r w:rsidR="00E11F85">
        <w:t xml:space="preserve"> no evidence presented for any of the cis-trans interactions,</w:t>
      </w:r>
      <w:r>
        <w:t xml:space="preserve"> evidence</w:t>
      </w:r>
      <w:r w:rsidR="00E11F85">
        <w:t xml:space="preserve"> of additional additive variation in cis and evidence of interaction variation for pairs of SNPs that include the </w:t>
      </w:r>
      <w:proofErr w:type="spellStart"/>
      <w:r w:rsidR="00E11F85">
        <w:t>IncSeq</w:t>
      </w:r>
      <w:proofErr w:type="spellEnd"/>
      <w:r w:rsidR="00E11F85">
        <w:t xml:space="preserve"> SNPs themselves, we do not believe that the conclusions drawn by Wood et al. are supported by the data present</w:t>
      </w:r>
      <w:r w:rsidR="002C2204">
        <w:t>ed</w:t>
      </w:r>
      <w:r w:rsidR="00E11F85">
        <w:t>.</w:t>
      </w:r>
      <w:r w:rsidR="00F927E0">
        <w:t xml:space="preserve"> </w:t>
      </w:r>
      <w:r w:rsidR="00981649">
        <w:t>Finally, we did not report that epistasis was ‘widespread’ and in fact pointed out that for gene expression</w:t>
      </w:r>
      <w:r w:rsidR="00F927E0">
        <w:t>,</w:t>
      </w:r>
      <w:r w:rsidR="00981649">
        <w:t xml:space="preserve"> additive genetic variation explains much more of the total genetic variation than non-additive variation (Hemani ref; Powell ref).</w:t>
      </w:r>
      <w:r>
        <w:t xml:space="preserve"> </w:t>
      </w:r>
      <w:proofErr w:type="gramStart"/>
      <w:r w:rsidR="00F8680B">
        <w:t>Fine-mapping</w:t>
      </w:r>
      <w:proofErr w:type="gramEnd"/>
      <w:r w:rsidR="00F8680B">
        <w:t xml:space="preserve"> of both additive and non-additive effects using (imputed) sequence data is an obvious next step in further dissecting genetic for gene expression. For that reason, the authors established the CAGE (</w:t>
      </w:r>
      <w:r w:rsidR="00972DCD">
        <w:t>Consortium for the Architecture of Gene Expression)</w:t>
      </w:r>
      <w:r w:rsidR="00F8680B">
        <w:t xml:space="preserve"> consortium</w:t>
      </w:r>
      <w:r>
        <w:t xml:space="preserve"> in 2012</w:t>
      </w:r>
      <w:r w:rsidR="00F8680B">
        <w:t>, which we encourage Wood et al. and others to join.</w:t>
      </w:r>
    </w:p>
    <w:p w14:paraId="0F38D67A" w14:textId="77777777" w:rsidR="00981649" w:rsidRDefault="00981649"/>
    <w:sectPr w:rsidR="00981649" w:rsidSect="00C642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82"/>
    <w:rsid w:val="00095888"/>
    <w:rsid w:val="000F0738"/>
    <w:rsid w:val="000F3B25"/>
    <w:rsid w:val="001C0679"/>
    <w:rsid w:val="001C42C0"/>
    <w:rsid w:val="002C2204"/>
    <w:rsid w:val="002D7507"/>
    <w:rsid w:val="00422BAB"/>
    <w:rsid w:val="00450318"/>
    <w:rsid w:val="004A5B96"/>
    <w:rsid w:val="00520882"/>
    <w:rsid w:val="005900C4"/>
    <w:rsid w:val="007133F4"/>
    <w:rsid w:val="007A3244"/>
    <w:rsid w:val="007A7199"/>
    <w:rsid w:val="00953538"/>
    <w:rsid w:val="00972DCD"/>
    <w:rsid w:val="00981649"/>
    <w:rsid w:val="00C53450"/>
    <w:rsid w:val="00C64257"/>
    <w:rsid w:val="00D6745B"/>
    <w:rsid w:val="00E11F85"/>
    <w:rsid w:val="00EE182F"/>
    <w:rsid w:val="00F8680B"/>
    <w:rsid w:val="00F9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E5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2678</Characters>
  <Application>Microsoft Macintosh Word</Application>
  <DocSecurity>4</DocSecurity>
  <Lines>22</Lines>
  <Paragraphs>6</Paragraphs>
  <ScaleCrop>false</ScaleCrop>
  <Company>QBI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Visscher</dc:creator>
  <cp:keywords/>
  <dc:description/>
  <cp:lastModifiedBy>joseph powell</cp:lastModifiedBy>
  <cp:revision>2</cp:revision>
  <dcterms:created xsi:type="dcterms:W3CDTF">2014-03-16T22:31:00Z</dcterms:created>
  <dcterms:modified xsi:type="dcterms:W3CDTF">2014-03-16T22:31:00Z</dcterms:modified>
</cp:coreProperties>
</file>