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6C62EFB0" w:rsidR="00520882" w:rsidRPr="00186B39" w:rsidRDefault="00FB3659" w:rsidP="009F2408">
      <w:pPr>
        <w:jc w:val="both"/>
        <w:rPr>
          <w:rFonts w:asciiTheme="majorHAnsi" w:hAnsiTheme="majorHAnsi"/>
        </w:rPr>
      </w:pPr>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w:t>
      </w:r>
      <w:r w:rsidR="0065120D" w:rsidRPr="00186B39">
        <w:rPr>
          <w:rFonts w:asciiTheme="majorHAnsi" w:hAnsiTheme="majorHAnsi"/>
        </w:rPr>
        <w:t xml:space="preserve">their interesting </w:t>
      </w:r>
      <w:r w:rsidR="003F2751" w:rsidRPr="00186B39">
        <w:rPr>
          <w:rFonts w:asciiTheme="majorHAnsi" w:hAnsiTheme="majorHAnsi"/>
        </w:rPr>
        <w:t>observations</w:t>
      </w:r>
      <w:r w:rsidRPr="00186B39">
        <w:rPr>
          <w:rFonts w:asciiTheme="majorHAnsi" w:hAnsiTheme="majorHAnsi"/>
        </w:rPr>
        <w:t xml:space="preserve"> but </w:t>
      </w:r>
      <w:r w:rsidR="0065120D" w:rsidRPr="00186B39">
        <w:rPr>
          <w:rFonts w:asciiTheme="majorHAnsi" w:hAnsiTheme="majorHAnsi"/>
        </w:rPr>
        <w:t>do not believe that their</w:t>
      </w:r>
      <w:r w:rsidR="00CD6D87" w:rsidRPr="00186B39">
        <w:rPr>
          <w:rFonts w:asciiTheme="majorHAnsi" w:hAnsiTheme="majorHAnsi"/>
        </w:rPr>
        <w:t xml:space="preserve"> overall</w:t>
      </w:r>
      <w:r w:rsidR="0065120D" w:rsidRPr="00186B39">
        <w:rPr>
          <w:rFonts w:asciiTheme="majorHAnsi" w:hAnsiTheme="majorHAnsi"/>
        </w:rPr>
        <w:t xml:space="preserve"> conclusions are </w:t>
      </w:r>
      <w:r w:rsidR="00CD6D87" w:rsidRPr="00186B39">
        <w:rPr>
          <w:rFonts w:asciiTheme="majorHAnsi" w:hAnsiTheme="majorHAnsi"/>
        </w:rPr>
        <w:t>consistent with</w:t>
      </w:r>
      <w:r w:rsidR="0065120D" w:rsidRPr="00186B39">
        <w:rPr>
          <w:rFonts w:asciiTheme="majorHAnsi" w:hAnsiTheme="majorHAnsi"/>
        </w:rPr>
        <w:t xml:space="preserve"> the results presented</w:t>
      </w:r>
      <w:r w:rsidRPr="00186B39">
        <w:rPr>
          <w:rFonts w:asciiTheme="majorHAnsi" w:hAnsiTheme="majorHAnsi"/>
        </w:rPr>
        <w:t xml:space="preserve">. </w:t>
      </w:r>
      <w:r w:rsidR="0065120D" w:rsidRPr="00186B39">
        <w:rPr>
          <w:rFonts w:asciiTheme="majorHAnsi" w:hAnsiTheme="majorHAnsi"/>
        </w:rPr>
        <w:t>First, alt</w:t>
      </w:r>
      <w:r w:rsidR="00EB1D77" w:rsidRPr="00186B39">
        <w:rPr>
          <w:rFonts w:asciiTheme="majorHAnsi" w:hAnsiTheme="majorHAnsi"/>
        </w:rPr>
        <w:t xml:space="preserve">hough we replicate our results in large, independent samples, </w:t>
      </w:r>
      <w:r w:rsidRPr="00186B39">
        <w:rPr>
          <w:rFonts w:asciiTheme="majorHAnsi" w:hAnsiTheme="majorHAnsi"/>
        </w:rPr>
        <w:t xml:space="preserve">they </w:t>
      </w:r>
      <w:r w:rsidR="00520882" w:rsidRPr="00186B39">
        <w:rPr>
          <w:rFonts w:asciiTheme="majorHAnsi" w:hAnsiTheme="majorHAnsi"/>
        </w:rPr>
        <w:t>do not replicate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Pr="00186B39">
        <w:rPr>
          <w:rFonts w:asciiTheme="majorHAnsi" w:hAnsiTheme="majorHAnsi"/>
        </w:rPr>
        <w:t xml:space="preserve"> 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r w:rsidR="00EB1D77" w:rsidRPr="00186B39">
        <w:rPr>
          <w:rFonts w:asciiTheme="majorHAnsi" w:hAnsiTheme="majorHAnsi"/>
        </w:rPr>
        <w:t xml:space="preserve">Despite having </w:t>
      </w:r>
      <w:r w:rsidR="00AF5554" w:rsidRPr="00186B39">
        <w:rPr>
          <w:rFonts w:asciiTheme="majorHAnsi" w:hAnsiTheme="majorHAnsi"/>
        </w:rPr>
        <w:t>insufficient</w:t>
      </w:r>
      <w:r w:rsidR="00EB1D77" w:rsidRPr="00186B39">
        <w:rPr>
          <w:rFonts w:asciiTheme="majorHAnsi" w:hAnsiTheme="majorHAnsi"/>
        </w:rPr>
        <w:t xml:space="preserve"> data to </w:t>
      </w:r>
      <w:r w:rsidR="003F2751" w:rsidRPr="00186B39">
        <w:rPr>
          <w:rFonts w:asciiTheme="majorHAnsi" w:hAnsiTheme="majorHAnsi"/>
        </w:rPr>
        <w:t>draw</w:t>
      </w:r>
      <w:r w:rsidR="00EB1D77" w:rsidRPr="00186B39">
        <w:rPr>
          <w:rFonts w:asciiTheme="majorHAnsi" w:hAnsiTheme="majorHAnsi"/>
        </w:rPr>
        <w:t xml:space="preserve">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 </w:t>
      </w:r>
      <w:r w:rsidR="00EB1D77" w:rsidRPr="00186B39">
        <w:rPr>
          <w:rFonts w:asciiTheme="majorHAnsi" w:hAnsiTheme="majorHAnsi"/>
          <w:i/>
        </w:rPr>
        <w:t>cis-trans</w:t>
      </w:r>
      <w:r w:rsidR="00EB1D77" w:rsidRPr="00186B39">
        <w:rPr>
          <w:rFonts w:asciiTheme="majorHAnsi" w:hAnsiTheme="majorHAnsi"/>
        </w:rPr>
        <w:t xml:space="preserve"> effects, Wood </w:t>
      </w:r>
      <w:r w:rsidR="00EB1D77" w:rsidRPr="00186B39">
        <w:rPr>
          <w:rFonts w:asciiTheme="majorHAnsi" w:hAnsiTheme="majorHAnsi"/>
          <w:i/>
        </w:rPr>
        <w:t xml:space="preserve">et al. </w:t>
      </w:r>
      <w:r w:rsidR="00095888" w:rsidRPr="00186B39">
        <w:rPr>
          <w:rFonts w:asciiTheme="majorHAnsi" w:hAnsiTheme="majorHAnsi"/>
        </w:rPr>
        <w:t>claim that this</w:t>
      </w:r>
      <w:r w:rsidR="00981649" w:rsidRPr="00186B39">
        <w:rPr>
          <w:rFonts w:asciiTheme="majorHAnsi" w:hAnsiTheme="majorHAnsi"/>
        </w:rPr>
        <w:t xml:space="preserve"> alternative explanation implies that</w:t>
      </w:r>
      <w:r w:rsidR="00D6745B" w:rsidRPr="00186B39">
        <w:rPr>
          <w:rFonts w:asciiTheme="majorHAnsi" w:hAnsiTheme="majorHAnsi"/>
        </w:rPr>
        <w:t xml:space="preserve"> there remains ‘no compelling evidence for widespread epistasis</w:t>
      </w:r>
      <w:r w:rsidR="00C53450" w:rsidRPr="00186B39">
        <w:rPr>
          <w:rFonts w:asciiTheme="majorHAnsi" w:hAnsiTheme="majorHAnsi"/>
        </w:rPr>
        <w:t xml:space="preserve"> in humans’.</w:t>
      </w:r>
      <w:r w:rsidR="00BE7B1A" w:rsidRPr="00186B39">
        <w:rPr>
          <w:rFonts w:asciiTheme="majorHAnsi" w:hAnsiTheme="majorHAnsi"/>
        </w:rPr>
        <w:t xml:space="preserve"> </w:t>
      </w:r>
    </w:p>
    <w:p w14:paraId="7A47EBC5" w14:textId="77777777" w:rsidR="00AF5554" w:rsidRPr="00186B39" w:rsidRDefault="00AF5554" w:rsidP="00AF5554">
      <w:pPr>
        <w:jc w:val="both"/>
        <w:rPr>
          <w:rFonts w:asciiTheme="majorHAnsi" w:hAnsiTheme="majorHAnsi"/>
        </w:rPr>
      </w:pPr>
    </w:p>
    <w:p w14:paraId="1E927800" w14:textId="21364B8F" w:rsidR="00F96E77" w:rsidRPr="00186B39" w:rsidRDefault="0065120D" w:rsidP="00AF5554">
      <w:pPr>
        <w:jc w:val="both"/>
        <w:rPr>
          <w:rFonts w:asciiTheme="majorHAnsi" w:hAnsiTheme="majorHAnsi"/>
        </w:rPr>
      </w:pPr>
      <w:r w:rsidRPr="00186B39">
        <w:rPr>
          <w:rFonts w:asciiTheme="majorHAnsi" w:hAnsiTheme="majorHAnsi"/>
        </w:rPr>
        <w:t xml:space="preserve">Second, applying their method in our discovery and replication datasets </w:t>
      </w:r>
      <w:r w:rsidRPr="00186B39">
        <w:rPr>
          <w:rFonts w:asciiTheme="majorHAnsi" w:hAnsiTheme="majorHAnsi"/>
        </w:rPr>
        <w:fldChar w:fldCharType="begin"/>
      </w:r>
      <w:r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Pr="00186B39">
        <w:rPr>
          <w:rFonts w:asciiTheme="majorHAnsi" w:hAnsiTheme="majorHAnsi"/>
        </w:rPr>
        <w:fldChar w:fldCharType="separate"/>
      </w:r>
      <w:r w:rsidRPr="00186B39">
        <w:rPr>
          <w:rFonts w:asciiTheme="majorHAnsi" w:hAnsiTheme="majorHAnsi"/>
          <w:noProof/>
        </w:rPr>
        <w:t>[</w:t>
      </w:r>
      <w:hyperlink w:anchor="_ENREF_1" w:tooltip="Hemani, 2014 #877" w:history="1">
        <w:r w:rsidRPr="00186B39">
          <w:rPr>
            <w:rFonts w:asciiTheme="majorHAnsi" w:hAnsiTheme="majorHAnsi"/>
            <w:noProof/>
          </w:rPr>
          <w:t>1</w:t>
        </w:r>
      </w:hyperlink>
      <w:r w:rsidRPr="00186B39">
        <w:rPr>
          <w:rFonts w:asciiTheme="majorHAnsi" w:hAnsiTheme="majorHAnsi"/>
          <w:noProof/>
        </w:rPr>
        <w:t>]</w:t>
      </w:r>
      <w:r w:rsidRPr="00186B39">
        <w:rPr>
          <w:rFonts w:asciiTheme="majorHAnsi" w:hAnsiTheme="majorHAnsi"/>
        </w:rPr>
        <w:fldChar w:fldCharType="end"/>
      </w:r>
      <w:r w:rsidRPr="00186B39">
        <w:rPr>
          <w:rFonts w:asciiTheme="majorHAnsi" w:hAnsiTheme="majorHAnsi"/>
        </w:rPr>
        <w:t xml:space="preserve"> fails to abrogate the statistical evidence for epistasis</w:t>
      </w:r>
      <w:r w:rsidR="00AF5554" w:rsidRPr="00186B39">
        <w:rPr>
          <w:rFonts w:asciiTheme="majorHAnsi" w:hAnsiTheme="majorHAnsi"/>
        </w:rPr>
        <w:t>.</w:t>
      </w:r>
      <w:r w:rsidRPr="00186B39">
        <w:rPr>
          <w:rFonts w:asciiTheme="majorHAnsi" w:hAnsiTheme="majorHAnsi"/>
        </w:rPr>
        <w:t xml:space="preserve"> Specifically, t</w:t>
      </w:r>
      <w:r w:rsidR="00AF5554" w:rsidRPr="00186B39">
        <w:rPr>
          <w:rFonts w:asciiTheme="majorHAnsi" w:hAnsiTheme="majorHAnsi"/>
        </w:rPr>
        <w:t>he meta-analysis of these results shows that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For the remaining two pairs</w:t>
      </w:r>
      <w:r w:rsidR="00BD705F">
        <w:rPr>
          <w:rFonts w:asciiTheme="majorHAnsi" w:hAnsiTheme="majorHAnsi"/>
        </w:rPr>
        <w:t xml:space="preserve"> (</w:t>
      </w:r>
      <w:r w:rsidR="00341AB7">
        <w:rPr>
          <w:rFonts w:asciiTheme="majorHAnsi" w:hAnsiTheme="majorHAnsi"/>
        </w:rPr>
        <w:t xml:space="preserve">at </w:t>
      </w:r>
      <w:r w:rsidR="00BD705F">
        <w:rPr>
          <w:rFonts w:asciiTheme="majorHAnsi" w:hAnsiTheme="majorHAnsi"/>
        </w:rPr>
        <w:t>CSTB and LAX1)</w:t>
      </w:r>
      <w:r w:rsidR="00AF5554" w:rsidRPr="00186B39">
        <w:rPr>
          <w:rFonts w:asciiTheme="majorHAnsi" w:hAnsiTheme="majorHAnsi"/>
        </w:rPr>
        <w:t xml:space="preserve">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p>
    <w:p w14:paraId="7FC07824" w14:textId="77777777" w:rsidR="00F96E77" w:rsidRPr="00186B39" w:rsidRDefault="00F96E77" w:rsidP="00AF5554">
      <w:pPr>
        <w:jc w:val="both"/>
        <w:rPr>
          <w:rFonts w:asciiTheme="majorHAnsi" w:hAnsiTheme="majorHAnsi"/>
          <w:lang w:val="en-US"/>
        </w:rPr>
      </w:pPr>
    </w:p>
    <w:p w14:paraId="79D84E7C" w14:textId="2423A181" w:rsidR="00AF5554" w:rsidRPr="00186B39" w:rsidRDefault="00F128C1" w:rsidP="00AF5554">
      <w:pPr>
        <w:jc w:val="both"/>
        <w:rPr>
          <w:rFonts w:asciiTheme="majorHAnsi" w:hAnsiTheme="majorHAnsi"/>
        </w:rPr>
      </w:pPr>
      <w:r w:rsidRPr="00186B39">
        <w:rPr>
          <w:rFonts w:asciiTheme="majorHAnsi" w:hAnsiTheme="majorHAnsi" w:cs="Calibri"/>
          <w:lang w:val="en-US"/>
        </w:rPr>
        <w:t xml:space="preserve">Third, Wood </w:t>
      </w:r>
      <w:r w:rsidRPr="00186B39">
        <w:rPr>
          <w:rFonts w:asciiTheme="majorHAnsi" w:hAnsiTheme="majorHAnsi" w:cs="Calibri"/>
          <w:i/>
          <w:iCs/>
          <w:lang w:val="en-US"/>
        </w:rPr>
        <w:t>et al</w:t>
      </w:r>
      <w:r w:rsidRPr="00186B39">
        <w:rPr>
          <w:rFonts w:asciiTheme="majorHAnsi" w:hAnsiTheme="majorHAnsi" w:cs="Calibri"/>
          <w:lang w:val="en-US"/>
        </w:rPr>
        <w:t>. ignore the possibility that the IncSeq SNP is either one of the epistatic causal loci, or in higher LD with the </w:t>
      </w:r>
      <w:r w:rsidRPr="00186B39">
        <w:rPr>
          <w:rFonts w:asciiTheme="majorHAnsi" w:hAnsiTheme="majorHAnsi" w:cs="Calibri"/>
          <w:kern w:val="1"/>
          <w:lang w:val="en-US"/>
        </w:rPr>
        <w:t>causal</w:t>
      </w:r>
      <w:r w:rsidRPr="00186B39">
        <w:rPr>
          <w:rFonts w:asciiTheme="majorHAnsi" w:hAnsiTheme="majorHAnsi" w:cs="Calibri"/>
          <w:lang w:val="en-US"/>
        </w:rPr>
        <w:t xml:space="preserve"> loci than the genotyped epistatic SNP and assume that a direct comparison of the interaction </w:t>
      </w:r>
      <w:r w:rsidRPr="00186B39">
        <w:rPr>
          <w:rFonts w:asciiTheme="majorHAnsi" w:hAnsiTheme="majorHAnsi" w:cs="Calibri"/>
          <w:i/>
          <w:iCs/>
          <w:lang w:val="en-US"/>
        </w:rPr>
        <w:t>p</w:t>
      </w:r>
      <w:r w:rsidRPr="00186B39">
        <w:rPr>
          <w:rFonts w:asciiTheme="majorHAnsi" w:hAnsiTheme="majorHAnsi" w:cs="Calibri"/>
          <w:lang w:val="en-US"/>
        </w:rPr>
        <w:t>-value before and after linear adjustment of the IncSeq SNP provides evidence for their alternative explanation</w:t>
      </w:r>
      <w:r w:rsidR="00F96E77" w:rsidRPr="00186B39">
        <w:rPr>
          <w:rFonts w:asciiTheme="majorHAnsi" w:hAnsiTheme="majorHAnsi"/>
          <w:lang w:val="en-US"/>
        </w:rPr>
        <w:t xml:space="preserve">. </w:t>
      </w:r>
    </w:p>
    <w:p w14:paraId="40803037" w14:textId="77777777" w:rsidR="00C53450" w:rsidRPr="00186B39" w:rsidRDefault="00C53450" w:rsidP="009F2408">
      <w:pPr>
        <w:jc w:val="both"/>
        <w:rPr>
          <w:rFonts w:asciiTheme="majorHAnsi" w:hAnsiTheme="majorHAnsi"/>
        </w:rPr>
      </w:pPr>
    </w:p>
    <w:p w14:paraId="718ADA93" w14:textId="51D20BFF" w:rsidR="009F2408" w:rsidRPr="00186B39" w:rsidRDefault="0065120D" w:rsidP="009F2408">
      <w:pPr>
        <w:jc w:val="both"/>
        <w:rPr>
          <w:rFonts w:asciiTheme="majorHAnsi" w:hAnsiTheme="majorHAnsi"/>
        </w:rPr>
      </w:pPr>
      <w:r w:rsidRPr="00186B39">
        <w:rPr>
          <w:rFonts w:asciiTheme="majorHAnsi" w:hAnsiTheme="majorHAnsi"/>
        </w:rPr>
        <w:t>Fourth, f</w:t>
      </w:r>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756968E3" w14:textId="77777777" w:rsidR="009F2408" w:rsidRPr="00186B39" w:rsidRDefault="009F2408" w:rsidP="009F2408">
      <w:pPr>
        <w:jc w:val="both"/>
        <w:rPr>
          <w:rFonts w:asciiTheme="majorHAnsi" w:hAnsiTheme="majorHAnsi"/>
        </w:rPr>
      </w:pPr>
    </w:p>
    <w:p w14:paraId="239F823F" w14:textId="3265E654" w:rsidR="00364FD0" w:rsidRPr="00186B39" w:rsidRDefault="0065120D" w:rsidP="009F2408">
      <w:pPr>
        <w:jc w:val="both"/>
        <w:rPr>
          <w:rFonts w:asciiTheme="majorHAnsi" w:hAnsiTheme="majorHAnsi"/>
        </w:rPr>
      </w:pPr>
      <w:r w:rsidRPr="00186B39">
        <w:rPr>
          <w:rFonts w:asciiTheme="majorHAnsi" w:hAnsiTheme="majorHAnsi"/>
        </w:rPr>
        <w:t>Fifth, there is evidence of interaction variation for pairs of SNPs that include the IncS</w:t>
      </w:r>
      <w:r w:rsidR="00320961" w:rsidRPr="00186B39">
        <w:rPr>
          <w:rFonts w:asciiTheme="majorHAnsi" w:hAnsiTheme="majorHAnsi"/>
        </w:rPr>
        <w:t>eq S</w:t>
      </w:r>
      <w:r w:rsidRPr="00186B39">
        <w:rPr>
          <w:rFonts w:asciiTheme="majorHAnsi" w:hAnsiTheme="majorHAnsi"/>
        </w:rPr>
        <w:t>NPs themselves. D</w:t>
      </w:r>
      <w:r w:rsidR="000B0981" w:rsidRPr="00186B39">
        <w:rPr>
          <w:rFonts w:asciiTheme="majorHAnsi" w:hAnsiTheme="majorHAnsi"/>
        </w:rPr>
        <w:t>ue to lower minor allele frequencies of the IncS</w:t>
      </w:r>
      <w:r w:rsidR="00320961" w:rsidRPr="00186B39">
        <w:rPr>
          <w:rFonts w:asciiTheme="majorHAnsi" w:hAnsiTheme="majorHAnsi"/>
        </w:rPr>
        <w:t>eq S</w:t>
      </w:r>
      <w:r w:rsidR="000B0981" w:rsidRPr="00186B39">
        <w:rPr>
          <w:rFonts w:asciiTheme="majorHAnsi" w:hAnsiTheme="majorHAnsi"/>
        </w:rPr>
        <w:t xml:space="preserve">NPs many of the pairwise genotype classes are missing, meaning epistatic effects cannot be tested between </w:t>
      </w:r>
      <w:r w:rsidR="00B865BB" w:rsidRPr="00186B39">
        <w:rPr>
          <w:rFonts w:asciiTheme="majorHAnsi" w:hAnsiTheme="majorHAnsi"/>
        </w:rPr>
        <w:t>well-imputed</w:t>
      </w:r>
      <w:r w:rsidR="000B0981" w:rsidRPr="00186B39">
        <w:rPr>
          <w:rFonts w:asciiTheme="majorHAnsi" w:hAnsiTheme="majorHAnsi"/>
        </w:rPr>
        <w:t xml:space="preserve"> IncS</w:t>
      </w:r>
      <w:r w:rsidR="00320961" w:rsidRPr="00186B39">
        <w:rPr>
          <w:rFonts w:asciiTheme="majorHAnsi" w:hAnsiTheme="majorHAnsi"/>
        </w:rPr>
        <w:t>eq S</w:t>
      </w:r>
      <w:r w:rsidR="000B0981" w:rsidRPr="00186B39">
        <w:rPr>
          <w:rFonts w:asciiTheme="majorHAnsi" w:hAnsiTheme="majorHAnsi"/>
        </w:rPr>
        <w:t>NP and genotyped SNPs</w:t>
      </w:r>
      <w:r w:rsidR="00B865BB" w:rsidRPr="00186B39">
        <w:rPr>
          <w:rFonts w:asciiTheme="majorHAnsi" w:hAnsiTheme="majorHAnsi"/>
        </w:rPr>
        <w:t xml:space="preserve"> in our discovery data</w:t>
      </w:r>
      <w:r w:rsidR="000B0981" w:rsidRPr="00186B39">
        <w:rPr>
          <w:rFonts w:asciiTheme="majorHAnsi" w:hAnsiTheme="majorHAnsi"/>
        </w:rPr>
        <w:t xml:space="preserve">. </w:t>
      </w:r>
      <w:r w:rsidR="00BB3E49" w:rsidRPr="00186B39">
        <w:rPr>
          <w:rFonts w:asciiTheme="majorHAnsi" w:hAnsiTheme="majorHAnsi"/>
        </w:rPr>
        <w:t xml:space="preserve">However, </w:t>
      </w:r>
      <w:r w:rsidR="00EB1D77" w:rsidRPr="00186B39">
        <w:rPr>
          <w:rFonts w:asciiTheme="majorHAnsi" w:hAnsiTheme="majorHAnsi"/>
        </w:rPr>
        <w:t xml:space="preserve">in </w:t>
      </w:r>
      <w:r w:rsidR="00E75C3D" w:rsidRPr="00186B39">
        <w:rPr>
          <w:rFonts w:asciiTheme="majorHAnsi" w:hAnsiTheme="majorHAnsi"/>
        </w:rPr>
        <w:t>3/4</w:t>
      </w:r>
      <w:r w:rsidR="00364FD0" w:rsidRPr="00186B39">
        <w:rPr>
          <w:rFonts w:asciiTheme="majorHAnsi" w:hAnsiTheme="majorHAnsi"/>
        </w:rPr>
        <w:t xml:space="preserve"> </w:t>
      </w:r>
      <w:r w:rsidR="00B865BB" w:rsidRPr="00186B39">
        <w:rPr>
          <w:rFonts w:asciiTheme="majorHAnsi" w:hAnsiTheme="majorHAnsi"/>
        </w:rPr>
        <w:t>pairs</w:t>
      </w:r>
      <w:r w:rsidR="00EB1D77" w:rsidRPr="00186B39">
        <w:rPr>
          <w:rFonts w:asciiTheme="majorHAnsi" w:hAnsiTheme="majorHAnsi"/>
        </w:rPr>
        <w:t xml:space="preserve"> for</w:t>
      </w:r>
      <w:r w:rsidR="00B865BB" w:rsidRPr="00186B39">
        <w:rPr>
          <w:rFonts w:asciiTheme="majorHAnsi" w:hAnsiTheme="majorHAnsi"/>
        </w:rPr>
        <w:t xml:space="preserve"> </w:t>
      </w:r>
      <w:r w:rsidR="00364FD0" w:rsidRPr="00186B39">
        <w:rPr>
          <w:rFonts w:asciiTheme="majorHAnsi" w:hAnsiTheme="majorHAnsi"/>
        </w:rPr>
        <w:t>wh</w:t>
      </w:r>
      <w:r w:rsidR="00EB1D77" w:rsidRPr="00186B39">
        <w:rPr>
          <w:rFonts w:asciiTheme="majorHAnsi" w:hAnsiTheme="majorHAnsi"/>
        </w:rPr>
        <w:t>ich</w:t>
      </w:r>
      <w:r w:rsidR="00364FD0" w:rsidRPr="00186B39">
        <w:rPr>
          <w:rFonts w:asciiTheme="majorHAnsi" w:hAnsiTheme="majorHAnsi"/>
        </w:rPr>
        <w:t xml:space="preserve"> epistatic effects</w:t>
      </w:r>
      <w:r w:rsidR="00BE7B1A" w:rsidRPr="00186B39">
        <w:rPr>
          <w:rFonts w:asciiTheme="majorHAnsi" w:hAnsiTheme="majorHAnsi"/>
        </w:rPr>
        <w:t xml:space="preserve"> can be tested</w:t>
      </w:r>
      <w:r w:rsidR="00364FD0" w:rsidRPr="00186B39">
        <w:rPr>
          <w:rFonts w:asciiTheme="majorHAnsi" w:hAnsiTheme="majorHAnsi"/>
        </w:rPr>
        <w:t xml:space="preserve"> </w:t>
      </w:r>
      <w:r w:rsidR="00450318" w:rsidRPr="00186B39">
        <w:rPr>
          <w:rFonts w:asciiTheme="majorHAnsi" w:hAnsiTheme="majorHAnsi"/>
        </w:rPr>
        <w:t>there is evidence for interaction variation between the imputed IncS</w:t>
      </w:r>
      <w:r w:rsidR="00320961" w:rsidRPr="00186B39">
        <w:rPr>
          <w:rFonts w:asciiTheme="majorHAnsi" w:hAnsiTheme="majorHAnsi"/>
        </w:rPr>
        <w:t>eq S</w:t>
      </w:r>
      <w:r w:rsidR="00450318" w:rsidRPr="00186B39">
        <w:rPr>
          <w:rFonts w:asciiTheme="majorHAnsi" w:hAnsiTheme="majorHAnsi"/>
        </w:rPr>
        <w:t>NP and the SNP from the original pair that was in least LD with it (</w:t>
      </w:r>
      <w:r w:rsidR="00B865BB" w:rsidRPr="00186B39">
        <w:rPr>
          <w:rFonts w:asciiTheme="majorHAnsi" w:hAnsiTheme="majorHAnsi"/>
          <w:b/>
        </w:rPr>
        <w:t xml:space="preserve">Table </w:t>
      </w:r>
      <w:r w:rsidR="00592093" w:rsidRPr="00186B39">
        <w:rPr>
          <w:rFonts w:asciiTheme="majorHAnsi" w:hAnsiTheme="majorHAnsi"/>
          <w:b/>
        </w:rPr>
        <w:t>3</w:t>
      </w:r>
      <w:r w:rsidR="00450318"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44B77571" w:rsidR="00C53450" w:rsidRPr="00186B39" w:rsidRDefault="00981649" w:rsidP="009F2408">
      <w:pPr>
        <w:jc w:val="both"/>
        <w:rPr>
          <w:rFonts w:asciiTheme="majorHAnsi" w:hAnsiTheme="majorHAnsi"/>
        </w:rPr>
      </w:pPr>
      <w:r w:rsidRPr="00186B39">
        <w:rPr>
          <w:rFonts w:asciiTheme="majorHAnsi" w:hAnsiTheme="majorHAnsi"/>
        </w:rPr>
        <w:t xml:space="preserve">Finally, we did not report that epistasis was ‘widespread’ and in fact pointed out that </w:t>
      </w:r>
      <w:r w:rsidR="00247D10" w:rsidRPr="00186B39">
        <w:rPr>
          <w:rFonts w:asciiTheme="majorHAnsi" w:hAnsiTheme="majorHAnsi"/>
        </w:rPr>
        <w:t xml:space="preserve">for gene expression </w:t>
      </w:r>
      <w:r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Pr="00186B39">
        <w:rPr>
          <w:rFonts w:asciiTheme="majorHAnsi" w:hAnsiTheme="majorHAnsi"/>
        </w:rPr>
        <w:t>.</w:t>
      </w:r>
      <w:r w:rsidR="007A7199" w:rsidRPr="00186B39">
        <w:rPr>
          <w:rFonts w:asciiTheme="majorHAnsi" w:hAnsiTheme="majorHAnsi"/>
        </w:rPr>
        <w:t xml:space="preserve"> </w:t>
      </w: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0"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0"/>
    </w:p>
    <w:p w14:paraId="6AD25A0A" w14:textId="77777777" w:rsidR="00592093" w:rsidRPr="00186B39" w:rsidRDefault="00592093" w:rsidP="00592093">
      <w:pPr>
        <w:ind w:left="720" w:hanging="720"/>
        <w:jc w:val="both"/>
        <w:rPr>
          <w:rFonts w:asciiTheme="majorHAnsi" w:hAnsiTheme="majorHAnsi"/>
          <w:noProof/>
        </w:rPr>
      </w:pPr>
      <w:bookmarkStart w:id="1"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1"/>
    </w:p>
    <w:p w14:paraId="4E9D96BD" w14:textId="77777777" w:rsidR="00592093" w:rsidRPr="00186B39" w:rsidRDefault="00592093" w:rsidP="00592093">
      <w:pPr>
        <w:ind w:left="720" w:hanging="720"/>
        <w:jc w:val="both"/>
        <w:rPr>
          <w:rFonts w:asciiTheme="majorHAnsi" w:hAnsiTheme="majorHAnsi"/>
          <w:noProof/>
        </w:rPr>
      </w:pPr>
      <w:bookmarkStart w:id="2" w:name="_ENREF_3"/>
      <w:r w:rsidRPr="00186B39">
        <w:rPr>
          <w:rFonts w:asciiTheme="majorHAnsi" w:hAnsiTheme="majorHAnsi"/>
          <w:noProof/>
        </w:rPr>
        <w:t>3. Powell JE, Henders AK, McRae AF, Kim J, Hemani G, et al. (2013) Congruence of Additive and Non-Additive Effects on Gene Expression Estimated from Pedigree and SNP Data. PLoS Genet 9.</w:t>
      </w:r>
      <w:bookmarkEnd w:id="2"/>
    </w:p>
    <w:p w14:paraId="14855A9A" w14:textId="77777777" w:rsidR="00592093" w:rsidRPr="00186B39" w:rsidRDefault="00592093" w:rsidP="00592093">
      <w:pPr>
        <w:ind w:left="720" w:hanging="720"/>
        <w:jc w:val="both"/>
        <w:rPr>
          <w:rFonts w:asciiTheme="majorHAnsi" w:hAnsiTheme="majorHAnsi"/>
          <w:noProof/>
        </w:rPr>
      </w:pPr>
      <w:bookmarkStart w:id="3"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3"/>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1B157904" w:rsidR="00FC305C" w:rsidRPr="00186B39" w:rsidRDefault="00FC305C" w:rsidP="00FC305C">
      <w:pPr>
        <w:jc w:val="both"/>
        <w:rPr>
          <w:rFonts w:asciiTheme="majorHAnsi" w:hAnsiTheme="majorHAnsi"/>
        </w:rPr>
      </w:pPr>
      <w:proofErr w:type="gramStart"/>
      <w:r w:rsidRPr="00186B39">
        <w:rPr>
          <w:rFonts w:asciiTheme="majorHAnsi" w:hAnsiTheme="majorHAnsi"/>
          <w:b/>
        </w:rPr>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w:t>
      </w:r>
      <w:r w:rsidR="002B0836">
        <w:rPr>
          <w:rFonts w:asciiTheme="majorHAnsi" w:hAnsiTheme="majorHAnsi"/>
        </w:rPr>
        <w:t xml:space="preserve"> in the Brisbane Systems Genetics Study (BSGS)</w:t>
      </w:r>
      <w:r w:rsidR="00693F88" w:rsidRPr="00186B39">
        <w:rPr>
          <w:rFonts w:asciiTheme="majorHAnsi" w:hAnsiTheme="majorHAnsi"/>
        </w:rPr>
        <w:t xml:space="preserve">. </w:t>
      </w:r>
      <w:r w:rsidRPr="00186B39">
        <w:rPr>
          <w:rFonts w:asciiTheme="majorHAnsi" w:hAnsiTheme="majorHAnsi"/>
        </w:rPr>
        <w:t xml:space="preserve">Of the remaining 26, 24 had interaction </w:t>
      </w:r>
      <w:r w:rsidRPr="00186B39">
        <w:rPr>
          <w:rFonts w:asciiTheme="majorHAnsi" w:hAnsiTheme="majorHAnsi"/>
          <w:i/>
        </w:rPr>
        <w:t>p</w:t>
      </w:r>
      <w:r w:rsidR="00F23E57">
        <w:rPr>
          <w:rFonts w:asciiTheme="majorHAnsi" w:hAnsiTheme="majorHAnsi"/>
        </w:rPr>
        <w:t xml:space="preserve"> values &lt;</w:t>
      </w:r>
      <w:r w:rsidRPr="00186B39">
        <w:rPr>
          <w:rFonts w:asciiTheme="majorHAnsi" w:hAnsiTheme="majorHAnsi"/>
        </w:rPr>
        <w:t xml:space="preserve"> 0.05/26 = 1.9e</w:t>
      </w:r>
      <w:r w:rsidRPr="00186B39">
        <w:rPr>
          <w:rFonts w:asciiTheme="majorHAnsi" w:hAnsiTheme="majorHAnsi"/>
          <w:vertAlign w:val="superscript"/>
        </w:rPr>
        <w:t>-3</w:t>
      </w:r>
      <w:r w:rsidRPr="00186B39">
        <w:rPr>
          <w:rFonts w:asciiTheme="majorHAnsi" w:hAnsiTheme="majorHAnsi"/>
        </w:rPr>
        <w:t xml:space="preserve">. </w:t>
      </w:r>
      <w:bookmarkStart w:id="4" w:name="_GoBack"/>
      <w:bookmarkEnd w:id="4"/>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02679FB2"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10B1AD57" w14:textId="77777777" w:rsidR="00A25938" w:rsidRPr="00186B39" w:rsidRDefault="00A25938">
      <w:pPr>
        <w:rPr>
          <w:rFonts w:asciiTheme="majorHAnsi" w:hAnsiTheme="majorHAnsi"/>
        </w:rPr>
      </w:pPr>
      <w:r w:rsidRPr="00186B39">
        <w:rPr>
          <w:rFonts w:asciiTheme="majorHAnsi" w:hAnsiTheme="majorHAnsi"/>
        </w:rPr>
        <w:br w:type="page"/>
      </w:r>
    </w:p>
    <w:p w14:paraId="0C8E9BE5" w14:textId="77777777" w:rsidR="008F283D" w:rsidRPr="00186B39" w:rsidRDefault="008F283D" w:rsidP="009F2408">
      <w:pPr>
        <w:jc w:val="both"/>
        <w:rPr>
          <w:rFonts w:asciiTheme="majorHAnsi" w:hAnsiTheme="majorHAnsi"/>
          <w:b/>
        </w:rPr>
        <w:sectPr w:rsidR="008F283D" w:rsidRPr="00186B39" w:rsidSect="00C64257">
          <w:pgSz w:w="11900" w:h="16840"/>
          <w:pgMar w:top="1440" w:right="1800" w:bottom="1440" w:left="1800" w:header="708" w:footer="708" w:gutter="0"/>
          <w:cols w:space="708"/>
          <w:docGrid w:linePitch="360"/>
        </w:sectPr>
      </w:pPr>
    </w:p>
    <w:p w14:paraId="6A974CFA" w14:textId="6733F094" w:rsidR="006A11EB" w:rsidRPr="00186B39" w:rsidRDefault="00A25938" w:rsidP="009F2408">
      <w:pPr>
        <w:jc w:val="both"/>
        <w:rPr>
          <w:rFonts w:asciiTheme="majorHAnsi" w:hAnsiTheme="majorHAnsi"/>
        </w:rPr>
      </w:pPr>
      <w:proofErr w:type="gramStart"/>
      <w:r w:rsidRPr="00186B39">
        <w:rPr>
          <w:rFonts w:asciiTheme="majorHAnsi" w:hAnsiTheme="majorHAnsi"/>
          <w:b/>
        </w:rPr>
        <w:t xml:space="preserve">Table </w:t>
      </w:r>
      <w:r w:rsidR="00592093" w:rsidRPr="00186B39">
        <w:rPr>
          <w:rFonts w:asciiTheme="majorHAnsi" w:hAnsiTheme="majorHAnsi"/>
          <w:b/>
        </w:rPr>
        <w:t>3</w:t>
      </w:r>
      <w:r w:rsidRPr="00186B39">
        <w:rPr>
          <w:rFonts w:asciiTheme="majorHAnsi" w:hAnsiTheme="majorHAnsi"/>
          <w:b/>
        </w:rPr>
        <w:t xml:space="preserve"> |</w:t>
      </w:r>
      <w:r w:rsidRPr="00186B39">
        <w:rPr>
          <w:rFonts w:asciiTheme="majorHAnsi" w:hAnsiTheme="majorHAnsi"/>
        </w:rPr>
        <w:t xml:space="preserve"> Epistatic effects between the IncSeq SNP and the genotyped SNP with the lowest LD in BSGS data.</w:t>
      </w:r>
      <w:proofErr w:type="gramEnd"/>
      <w:r w:rsidRPr="00186B39">
        <w:rPr>
          <w:rFonts w:asciiTheme="majorHAnsi" w:hAnsiTheme="majorHAnsi"/>
        </w:rPr>
        <w:t xml:space="preserve"> IncSeq SNPs were i</w:t>
      </w:r>
      <w:r w:rsidR="00F23E57">
        <w:rPr>
          <w:rFonts w:asciiTheme="majorHAnsi" w:hAnsiTheme="majorHAnsi"/>
        </w:rPr>
        <w:t xml:space="preserve">mputed (imputation accuracy </w:t>
      </w:r>
      <w:r w:rsidR="00F23E57" w:rsidRPr="00F23E57">
        <w:rPr>
          <w:rFonts w:asciiTheme="majorHAnsi" w:hAnsiTheme="majorHAnsi"/>
          <w:i/>
        </w:rPr>
        <w:t>R</w:t>
      </w:r>
      <w:r w:rsidR="00F23E57" w:rsidRPr="00F23E57">
        <w:rPr>
          <w:rFonts w:asciiTheme="majorHAnsi" w:hAnsiTheme="majorHAnsi"/>
          <w:i/>
          <w:vertAlign w:val="superscript"/>
        </w:rPr>
        <w:t>2</w:t>
      </w:r>
      <w:r w:rsidRPr="00186B39">
        <w:rPr>
          <w:rFonts w:asciiTheme="majorHAnsi" w:hAnsiTheme="majorHAnsi"/>
        </w:rPr>
        <w:t xml:space="preserve"> &gt; 0.99) against the 10</w:t>
      </w:r>
      <w:r w:rsidR="00F23E57">
        <w:rPr>
          <w:rFonts w:asciiTheme="majorHAnsi" w:hAnsiTheme="majorHAnsi"/>
        </w:rPr>
        <w:t>00 Genomes reference panel</w:t>
      </w:r>
      <w:r w:rsidRPr="00186B39">
        <w:rPr>
          <w:rFonts w:asciiTheme="majorHAnsi" w:hAnsiTheme="majorHAnsi"/>
        </w:rPr>
        <w:t xml:space="preserve">. </w:t>
      </w:r>
      <w:r w:rsidR="00E42DA1" w:rsidRPr="00186B39">
        <w:rPr>
          <w:rFonts w:asciiTheme="majorHAnsi" w:hAnsiTheme="majorHAnsi"/>
        </w:rPr>
        <w:t xml:space="preserve">There were only 4 pairs that had sufficient data (all 9 genotype classes and a minimum genotype class size of 5 individuals) existing between the IncSeq SNP and corresponding </w:t>
      </w:r>
      <w:r w:rsidR="001D6057" w:rsidRPr="00186B39">
        <w:rPr>
          <w:rFonts w:asciiTheme="majorHAnsi" w:hAnsiTheme="majorHAnsi"/>
        </w:rPr>
        <w:t xml:space="preserve">original epistasis SNP with the lowest LD with the IncSeq SNP (denoted with *). </w:t>
      </w:r>
      <w:r w:rsidR="00E42DA1" w:rsidRPr="00186B39">
        <w:rPr>
          <w:rFonts w:asciiTheme="majorHAnsi" w:hAnsiTheme="majorHAnsi"/>
        </w:rPr>
        <w:t>Of these one is CSTB that shows no interaction effect. The remaining three have strongly significant effects</w:t>
      </w:r>
      <w:r w:rsidR="001D6057" w:rsidRPr="00186B39">
        <w:rPr>
          <w:rFonts w:asciiTheme="majorHAnsi" w:hAnsiTheme="majorHAnsi"/>
        </w:rPr>
        <w:t xml:space="preserve">, and explain more genetic variance than the original interactions in two cases. </w:t>
      </w:r>
    </w:p>
    <w:p w14:paraId="1BABD15F" w14:textId="77777777" w:rsidR="009052F1" w:rsidRPr="00186B39" w:rsidRDefault="009052F1" w:rsidP="009F2408">
      <w:pPr>
        <w:jc w:val="both"/>
        <w:rPr>
          <w:rFonts w:asciiTheme="majorHAnsi" w:hAnsiTheme="majorHAnsi"/>
        </w:rPr>
      </w:pPr>
    </w:p>
    <w:p w14:paraId="298BFD49" w14:textId="77777777" w:rsidR="009052F1" w:rsidRPr="00186B39" w:rsidRDefault="009052F1" w:rsidP="009F2408">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rsidRPr="00186B39" w14:paraId="3B6C6FC6" w14:textId="77777777" w:rsidTr="008E4528">
        <w:tc>
          <w:tcPr>
            <w:tcW w:w="959" w:type="dxa"/>
          </w:tcPr>
          <w:p w14:paraId="746A4866" w14:textId="77777777" w:rsidR="00CA407B" w:rsidRPr="00186B39" w:rsidRDefault="00CA407B" w:rsidP="008E4528">
            <w:pPr>
              <w:rPr>
                <w:rFonts w:asciiTheme="majorHAnsi" w:hAnsiTheme="majorHAnsi"/>
              </w:rPr>
            </w:pPr>
          </w:p>
        </w:tc>
        <w:tc>
          <w:tcPr>
            <w:tcW w:w="1417" w:type="dxa"/>
          </w:tcPr>
          <w:p w14:paraId="2C687082" w14:textId="77777777" w:rsidR="00CA407B" w:rsidRPr="00186B39" w:rsidRDefault="00CA407B" w:rsidP="008E4528">
            <w:pPr>
              <w:rPr>
                <w:rFonts w:asciiTheme="majorHAnsi" w:hAnsiTheme="majorHAnsi"/>
              </w:rPr>
            </w:pPr>
          </w:p>
        </w:tc>
        <w:tc>
          <w:tcPr>
            <w:tcW w:w="1178" w:type="dxa"/>
          </w:tcPr>
          <w:p w14:paraId="3DB10404" w14:textId="77777777" w:rsidR="00CA407B" w:rsidRPr="00186B39" w:rsidRDefault="00CA407B" w:rsidP="008E4528">
            <w:pPr>
              <w:rPr>
                <w:rFonts w:asciiTheme="majorHAnsi" w:hAnsiTheme="majorHAnsi"/>
              </w:rPr>
            </w:pPr>
          </w:p>
        </w:tc>
        <w:tc>
          <w:tcPr>
            <w:tcW w:w="1066" w:type="dxa"/>
          </w:tcPr>
          <w:p w14:paraId="4AF3F0A8" w14:textId="77777777" w:rsidR="00CA407B" w:rsidRPr="00186B39" w:rsidRDefault="00CA407B" w:rsidP="008E4528">
            <w:pPr>
              <w:rPr>
                <w:rFonts w:asciiTheme="majorHAnsi" w:hAnsiTheme="majorHAnsi"/>
              </w:rPr>
            </w:pPr>
          </w:p>
        </w:tc>
        <w:tc>
          <w:tcPr>
            <w:tcW w:w="1166" w:type="dxa"/>
          </w:tcPr>
          <w:p w14:paraId="0B6449C1" w14:textId="77777777" w:rsidR="00CA407B" w:rsidRPr="00186B39" w:rsidRDefault="00CA407B" w:rsidP="008E4528">
            <w:pPr>
              <w:rPr>
                <w:rFonts w:asciiTheme="majorHAnsi" w:hAnsiTheme="majorHAnsi"/>
              </w:rPr>
            </w:pPr>
          </w:p>
        </w:tc>
        <w:tc>
          <w:tcPr>
            <w:tcW w:w="4194" w:type="dxa"/>
            <w:gridSpan w:val="4"/>
            <w:tcBorders>
              <w:bottom w:val="single" w:sz="4" w:space="0" w:color="auto"/>
            </w:tcBorders>
          </w:tcPr>
          <w:p w14:paraId="78ECD4BD" w14:textId="2E56A970" w:rsidR="00CA407B" w:rsidRPr="00186B39" w:rsidRDefault="00CA407B" w:rsidP="008E4528">
            <w:pPr>
              <w:rPr>
                <w:rFonts w:asciiTheme="majorHAnsi" w:hAnsiTheme="majorHAnsi"/>
              </w:rPr>
            </w:pPr>
            <w:r w:rsidRPr="00186B39">
              <w:rPr>
                <w:rFonts w:asciiTheme="majorHAnsi" w:hAnsiTheme="majorHAnsi"/>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Pr="00186B39" w:rsidRDefault="00CA407B" w:rsidP="008E4528">
            <w:pPr>
              <w:rPr>
                <w:rFonts w:asciiTheme="majorHAnsi" w:hAnsiTheme="majorHAnsi"/>
              </w:rPr>
            </w:pPr>
            <w:r w:rsidRPr="00186B39">
              <w:rPr>
                <w:rFonts w:asciiTheme="majorHAnsi" w:hAnsiTheme="majorHAnsi"/>
                <w:sz w:val="18"/>
                <w:szCs w:val="18"/>
              </w:rPr>
              <w:t>Analysis between IncSeq SNP and * original SNP</w:t>
            </w:r>
          </w:p>
        </w:tc>
      </w:tr>
      <w:tr w:rsidR="00CA407B" w:rsidRPr="00186B39" w14:paraId="215C039E" w14:textId="77777777" w:rsidTr="008E4528">
        <w:tc>
          <w:tcPr>
            <w:tcW w:w="959" w:type="dxa"/>
            <w:tcBorders>
              <w:bottom w:val="single" w:sz="4" w:space="0" w:color="auto"/>
            </w:tcBorders>
          </w:tcPr>
          <w:p w14:paraId="4A08C596" w14:textId="7B8237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Gene</w:t>
            </w:r>
          </w:p>
        </w:tc>
        <w:tc>
          <w:tcPr>
            <w:tcW w:w="1417" w:type="dxa"/>
            <w:tcBorders>
              <w:bottom w:val="single" w:sz="4" w:space="0" w:color="auto"/>
            </w:tcBorders>
          </w:tcPr>
          <w:p w14:paraId="4D90F058" w14:textId="4D94EAA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Probe</w:t>
            </w:r>
          </w:p>
        </w:tc>
        <w:tc>
          <w:tcPr>
            <w:tcW w:w="1178" w:type="dxa"/>
            <w:tcBorders>
              <w:bottom w:val="single" w:sz="4" w:space="0" w:color="auto"/>
            </w:tcBorders>
          </w:tcPr>
          <w:p w14:paraId="4C614C8A" w14:textId="0B1B51D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SNP1</w:t>
            </w:r>
          </w:p>
        </w:tc>
        <w:tc>
          <w:tcPr>
            <w:tcW w:w="1066" w:type="dxa"/>
            <w:tcBorders>
              <w:bottom w:val="single" w:sz="4" w:space="0" w:color="auto"/>
            </w:tcBorders>
          </w:tcPr>
          <w:p w14:paraId="4BC22B8A" w14:textId="6E7EA20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SNP2</w:t>
            </w:r>
          </w:p>
        </w:tc>
        <w:tc>
          <w:tcPr>
            <w:tcW w:w="1166" w:type="dxa"/>
            <w:tcBorders>
              <w:bottom w:val="single" w:sz="4" w:space="0" w:color="auto"/>
            </w:tcBorders>
          </w:tcPr>
          <w:p w14:paraId="730D2C10" w14:textId="34D16EE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 xml:space="preserve">IncSeq SNP </w:t>
            </w:r>
            <w:proofErr w:type="spellStart"/>
            <w:r w:rsidRPr="00186B39">
              <w:rPr>
                <w:rFonts w:asciiTheme="majorHAnsi" w:hAnsiTheme="majorHAnsi"/>
                <w:sz w:val="18"/>
                <w:szCs w:val="18"/>
              </w:rPr>
              <w:t>rs</w:t>
            </w:r>
            <w:proofErr w:type="spellEnd"/>
            <w:r w:rsidR="008E4528" w:rsidRPr="00186B39">
              <w:rPr>
                <w:rFonts w:asciiTheme="majorHAnsi" w:hAnsiTheme="majorHAnsi"/>
                <w:sz w:val="18"/>
                <w:szCs w:val="18"/>
              </w:rPr>
              <w:t xml:space="preserve"> </w:t>
            </w:r>
            <w:r w:rsidRPr="00186B39">
              <w:rPr>
                <w:rFonts w:asciiTheme="majorHAnsi" w:hAnsiTheme="majorHAnsi"/>
                <w:sz w:val="18"/>
                <w:szCs w:val="18"/>
              </w:rPr>
              <w:t>id</w:t>
            </w:r>
          </w:p>
        </w:tc>
        <w:tc>
          <w:tcPr>
            <w:tcW w:w="1048" w:type="dxa"/>
            <w:tcBorders>
              <w:top w:val="single" w:sz="4" w:space="0" w:color="auto"/>
              <w:bottom w:val="single" w:sz="4" w:space="0" w:color="auto"/>
            </w:tcBorders>
          </w:tcPr>
          <w:p w14:paraId="5B606755" w14:textId="7E00B76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8" w:type="dxa"/>
            <w:tcBorders>
              <w:top w:val="single" w:sz="4" w:space="0" w:color="auto"/>
              <w:bottom w:val="single" w:sz="4" w:space="0" w:color="auto"/>
            </w:tcBorders>
          </w:tcPr>
          <w:p w14:paraId="1C691C18" w14:textId="3A53824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076793FF" w14:textId="42C6687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2BA557DC" w14:textId="6FC196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c>
          <w:tcPr>
            <w:tcW w:w="1049" w:type="dxa"/>
            <w:tcBorders>
              <w:top w:val="single" w:sz="4" w:space="0" w:color="auto"/>
              <w:bottom w:val="single" w:sz="4" w:space="0" w:color="auto"/>
            </w:tcBorders>
          </w:tcPr>
          <w:p w14:paraId="01284B92" w14:textId="4F56640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9" w:type="dxa"/>
            <w:tcBorders>
              <w:top w:val="single" w:sz="4" w:space="0" w:color="auto"/>
              <w:bottom w:val="single" w:sz="4" w:space="0" w:color="auto"/>
            </w:tcBorders>
          </w:tcPr>
          <w:p w14:paraId="01E7DFCF" w14:textId="1751709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3781AB6B" w14:textId="4817D70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0499F516" w14:textId="42D5279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r>
      <w:tr w:rsidR="00CA407B" w:rsidRPr="00186B39" w14:paraId="2B0AE03E" w14:textId="77777777" w:rsidTr="008E4528">
        <w:tc>
          <w:tcPr>
            <w:tcW w:w="959" w:type="dxa"/>
            <w:tcBorders>
              <w:top w:val="single" w:sz="4" w:space="0" w:color="auto"/>
            </w:tcBorders>
          </w:tcPr>
          <w:p w14:paraId="620387D5" w14:textId="64FBAA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CSTB</w:t>
            </w:r>
          </w:p>
        </w:tc>
        <w:tc>
          <w:tcPr>
            <w:tcW w:w="1417" w:type="dxa"/>
            <w:tcBorders>
              <w:top w:val="single" w:sz="4" w:space="0" w:color="auto"/>
            </w:tcBorders>
          </w:tcPr>
          <w:p w14:paraId="3C7EE280" w14:textId="25C58DD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ILMN_1761797</w:t>
            </w:r>
          </w:p>
        </w:tc>
        <w:tc>
          <w:tcPr>
            <w:tcW w:w="1178" w:type="dxa"/>
            <w:tcBorders>
              <w:top w:val="single" w:sz="4" w:space="0" w:color="auto"/>
            </w:tcBorders>
          </w:tcPr>
          <w:p w14:paraId="6AC42675" w14:textId="089C613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rs9979356</w:t>
            </w:r>
            <w:proofErr w:type="gramEnd"/>
            <w:r w:rsidR="008D4CF5" w:rsidRPr="00186B39">
              <w:rPr>
                <w:rFonts w:asciiTheme="majorHAnsi" w:hAnsiTheme="majorHAnsi"/>
                <w:sz w:val="18"/>
                <w:szCs w:val="18"/>
              </w:rPr>
              <w:t>*</w:t>
            </w:r>
          </w:p>
        </w:tc>
        <w:tc>
          <w:tcPr>
            <w:tcW w:w="1066" w:type="dxa"/>
            <w:tcBorders>
              <w:top w:val="single" w:sz="4" w:space="0" w:color="auto"/>
            </w:tcBorders>
          </w:tcPr>
          <w:p w14:paraId="02044E2B" w14:textId="7442AF9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rs3761385</w:t>
            </w:r>
            <w:proofErr w:type="gramEnd"/>
          </w:p>
        </w:tc>
        <w:tc>
          <w:tcPr>
            <w:tcW w:w="1166" w:type="dxa"/>
            <w:tcBorders>
              <w:top w:val="single" w:sz="4" w:space="0" w:color="auto"/>
            </w:tcBorders>
          </w:tcPr>
          <w:p w14:paraId="7A377E3E" w14:textId="3D56A937"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rs35285321</w:t>
            </w:r>
            <w:proofErr w:type="gramEnd"/>
          </w:p>
        </w:tc>
        <w:tc>
          <w:tcPr>
            <w:tcW w:w="1048" w:type="dxa"/>
            <w:tcBorders>
              <w:top w:val="single" w:sz="4" w:space="0" w:color="auto"/>
            </w:tcBorders>
          </w:tcPr>
          <w:p w14:paraId="3DF2FA53" w14:textId="584EAA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12.0</w:t>
            </w:r>
          </w:p>
        </w:tc>
        <w:tc>
          <w:tcPr>
            <w:tcW w:w="1048" w:type="dxa"/>
            <w:tcBorders>
              <w:top w:val="single" w:sz="4" w:space="0" w:color="auto"/>
            </w:tcBorders>
          </w:tcPr>
          <w:p w14:paraId="2D7A1EFD" w14:textId="1AD46B2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17.2</w:t>
            </w:r>
          </w:p>
        </w:tc>
        <w:tc>
          <w:tcPr>
            <w:tcW w:w="1049" w:type="dxa"/>
            <w:tcBorders>
              <w:top w:val="single" w:sz="4" w:space="0" w:color="auto"/>
            </w:tcBorders>
          </w:tcPr>
          <w:p w14:paraId="4103ABC6" w14:textId="448DAD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top w:val="single" w:sz="4" w:space="0" w:color="auto"/>
            </w:tcBorders>
          </w:tcPr>
          <w:p w14:paraId="44E198EE" w14:textId="0A3B37A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0.07</w:t>
            </w:r>
          </w:p>
        </w:tc>
        <w:tc>
          <w:tcPr>
            <w:tcW w:w="1049" w:type="dxa"/>
            <w:tcBorders>
              <w:top w:val="single" w:sz="4" w:space="0" w:color="auto"/>
            </w:tcBorders>
          </w:tcPr>
          <w:p w14:paraId="1DB4BFAD" w14:textId="2F2F6BA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0.8</w:t>
            </w:r>
          </w:p>
        </w:tc>
        <w:tc>
          <w:tcPr>
            <w:tcW w:w="1049" w:type="dxa"/>
            <w:tcBorders>
              <w:top w:val="single" w:sz="4" w:space="0" w:color="auto"/>
            </w:tcBorders>
          </w:tcPr>
          <w:p w14:paraId="3A2A01D3" w14:textId="6BCCE10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25.5</w:t>
            </w:r>
          </w:p>
        </w:tc>
        <w:tc>
          <w:tcPr>
            <w:tcW w:w="1049" w:type="dxa"/>
            <w:tcBorders>
              <w:top w:val="single" w:sz="4" w:space="0" w:color="auto"/>
            </w:tcBorders>
          </w:tcPr>
          <w:p w14:paraId="7894DB68" w14:textId="001BA0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0.14</w:t>
            </w:r>
          </w:p>
        </w:tc>
        <w:tc>
          <w:tcPr>
            <w:tcW w:w="1049" w:type="dxa"/>
            <w:tcBorders>
              <w:top w:val="single" w:sz="4" w:space="0" w:color="auto"/>
            </w:tcBorders>
          </w:tcPr>
          <w:p w14:paraId="01B22A3C" w14:textId="069581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0.01</w:t>
            </w:r>
          </w:p>
        </w:tc>
      </w:tr>
      <w:tr w:rsidR="00CA407B" w:rsidRPr="00186B39" w14:paraId="2026CFA6" w14:textId="77777777" w:rsidTr="008E4528">
        <w:tc>
          <w:tcPr>
            <w:tcW w:w="959" w:type="dxa"/>
          </w:tcPr>
          <w:p w14:paraId="5B4976F4" w14:textId="26DFF3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HNRPH1</w:t>
            </w:r>
          </w:p>
        </w:tc>
        <w:tc>
          <w:tcPr>
            <w:tcW w:w="1417" w:type="dxa"/>
          </w:tcPr>
          <w:p w14:paraId="2C65439C" w14:textId="7883151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ILMN_2101920</w:t>
            </w:r>
          </w:p>
        </w:tc>
        <w:tc>
          <w:tcPr>
            <w:tcW w:w="1178" w:type="dxa"/>
          </w:tcPr>
          <w:p w14:paraId="43DF90C3" w14:textId="72493FBB"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rs6894268</w:t>
            </w:r>
            <w:proofErr w:type="gramEnd"/>
            <w:r w:rsidR="008D4CF5" w:rsidRPr="00186B39">
              <w:rPr>
                <w:rFonts w:asciiTheme="majorHAnsi" w:hAnsiTheme="majorHAnsi"/>
                <w:sz w:val="18"/>
                <w:szCs w:val="18"/>
              </w:rPr>
              <w:t>*</w:t>
            </w:r>
          </w:p>
        </w:tc>
        <w:tc>
          <w:tcPr>
            <w:tcW w:w="1066" w:type="dxa"/>
          </w:tcPr>
          <w:p w14:paraId="72C1618D" w14:textId="4F45C7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rs4700810</w:t>
            </w:r>
            <w:proofErr w:type="gramEnd"/>
          </w:p>
        </w:tc>
        <w:tc>
          <w:tcPr>
            <w:tcW w:w="1166" w:type="dxa"/>
          </w:tcPr>
          <w:p w14:paraId="7FC860D2" w14:textId="431643F3"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rs10078796</w:t>
            </w:r>
            <w:proofErr w:type="gramEnd"/>
          </w:p>
        </w:tc>
        <w:tc>
          <w:tcPr>
            <w:tcW w:w="1048" w:type="dxa"/>
          </w:tcPr>
          <w:p w14:paraId="45374935" w14:textId="4F73FDC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15.4</w:t>
            </w:r>
          </w:p>
        </w:tc>
        <w:tc>
          <w:tcPr>
            <w:tcW w:w="1048" w:type="dxa"/>
          </w:tcPr>
          <w:p w14:paraId="750045E6" w14:textId="5D25050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17.1</w:t>
            </w:r>
          </w:p>
        </w:tc>
        <w:tc>
          <w:tcPr>
            <w:tcW w:w="1049" w:type="dxa"/>
          </w:tcPr>
          <w:p w14:paraId="26868BFB" w14:textId="1CD1DF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12B4E6BE" w14:textId="3A818E6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0.08</w:t>
            </w:r>
          </w:p>
        </w:tc>
        <w:tc>
          <w:tcPr>
            <w:tcW w:w="1049" w:type="dxa"/>
          </w:tcPr>
          <w:p w14:paraId="4104B03C" w14:textId="2954672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9.6</w:t>
            </w:r>
          </w:p>
        </w:tc>
        <w:tc>
          <w:tcPr>
            <w:tcW w:w="1049" w:type="dxa"/>
          </w:tcPr>
          <w:p w14:paraId="6BE9C3E3" w14:textId="49B4F9C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30.8</w:t>
            </w:r>
          </w:p>
        </w:tc>
        <w:tc>
          <w:tcPr>
            <w:tcW w:w="1049" w:type="dxa"/>
          </w:tcPr>
          <w:p w14:paraId="020CD05B" w14:textId="49A59F1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0.16</w:t>
            </w:r>
          </w:p>
        </w:tc>
        <w:tc>
          <w:tcPr>
            <w:tcW w:w="1049" w:type="dxa"/>
          </w:tcPr>
          <w:p w14:paraId="40A1F452" w14:textId="71D42C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0.06</w:t>
            </w:r>
          </w:p>
        </w:tc>
      </w:tr>
      <w:tr w:rsidR="00CA407B" w:rsidRPr="00186B39" w14:paraId="4C720773" w14:textId="77777777" w:rsidTr="008E4528">
        <w:tc>
          <w:tcPr>
            <w:tcW w:w="959" w:type="dxa"/>
          </w:tcPr>
          <w:p w14:paraId="0BF8E654" w14:textId="57CE154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MBP</w:t>
            </w:r>
          </w:p>
        </w:tc>
        <w:tc>
          <w:tcPr>
            <w:tcW w:w="1417" w:type="dxa"/>
          </w:tcPr>
          <w:p w14:paraId="66A8E1E1" w14:textId="181469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ILMN_2398939</w:t>
            </w:r>
          </w:p>
        </w:tc>
        <w:tc>
          <w:tcPr>
            <w:tcW w:w="1178" w:type="dxa"/>
          </w:tcPr>
          <w:p w14:paraId="77EE6BDF" w14:textId="409C65F2"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rs8092433</w:t>
            </w:r>
            <w:proofErr w:type="gramEnd"/>
            <w:r w:rsidR="001D6057" w:rsidRPr="00186B39">
              <w:rPr>
                <w:rFonts w:asciiTheme="majorHAnsi" w:hAnsiTheme="majorHAnsi"/>
                <w:sz w:val="18"/>
                <w:szCs w:val="18"/>
              </w:rPr>
              <w:t>*</w:t>
            </w:r>
          </w:p>
        </w:tc>
        <w:tc>
          <w:tcPr>
            <w:tcW w:w="1066" w:type="dxa"/>
          </w:tcPr>
          <w:p w14:paraId="10AD42E0" w14:textId="63938F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rs4890876</w:t>
            </w:r>
            <w:proofErr w:type="gramEnd"/>
          </w:p>
        </w:tc>
        <w:tc>
          <w:tcPr>
            <w:tcW w:w="1166" w:type="dxa"/>
          </w:tcPr>
          <w:p w14:paraId="61EB3E66" w14:textId="2F07F55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rs470929</w:t>
            </w:r>
            <w:proofErr w:type="gramEnd"/>
          </w:p>
        </w:tc>
        <w:tc>
          <w:tcPr>
            <w:tcW w:w="1048" w:type="dxa"/>
          </w:tcPr>
          <w:p w14:paraId="18C5C3A5" w14:textId="73B1F606"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5.4</w:t>
            </w:r>
          </w:p>
        </w:tc>
        <w:tc>
          <w:tcPr>
            <w:tcW w:w="1048" w:type="dxa"/>
          </w:tcPr>
          <w:p w14:paraId="75EF5CB1" w14:textId="703FBB7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16.9</w:t>
            </w:r>
          </w:p>
        </w:tc>
        <w:tc>
          <w:tcPr>
            <w:tcW w:w="1049" w:type="dxa"/>
          </w:tcPr>
          <w:p w14:paraId="7AC3E4A3" w14:textId="17420F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4827489C" w14:textId="5C526BD8"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Pr>
          <w:p w14:paraId="26196B34" w14:textId="2A5895F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6.5</w:t>
            </w:r>
          </w:p>
        </w:tc>
        <w:tc>
          <w:tcPr>
            <w:tcW w:w="1049" w:type="dxa"/>
          </w:tcPr>
          <w:p w14:paraId="38327E43" w14:textId="3EDE41C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37.1</w:t>
            </w:r>
          </w:p>
        </w:tc>
        <w:tc>
          <w:tcPr>
            <w:tcW w:w="1049" w:type="dxa"/>
          </w:tcPr>
          <w:p w14:paraId="0422980D" w14:textId="1176073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0.19</w:t>
            </w:r>
          </w:p>
        </w:tc>
        <w:tc>
          <w:tcPr>
            <w:tcW w:w="1049" w:type="dxa"/>
          </w:tcPr>
          <w:p w14:paraId="3E2FD7AE" w14:textId="7800A5B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0.04</w:t>
            </w:r>
          </w:p>
        </w:tc>
      </w:tr>
      <w:tr w:rsidR="00CA407B" w:rsidRPr="00186B39" w14:paraId="7DF48D9A" w14:textId="77777777" w:rsidTr="008E4528">
        <w:tc>
          <w:tcPr>
            <w:tcW w:w="959" w:type="dxa"/>
            <w:tcBorders>
              <w:bottom w:val="single" w:sz="4" w:space="0" w:color="auto"/>
            </w:tcBorders>
          </w:tcPr>
          <w:p w14:paraId="4D94AD6E" w14:textId="622C42E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VASP</w:t>
            </w:r>
          </w:p>
        </w:tc>
        <w:tc>
          <w:tcPr>
            <w:tcW w:w="1417" w:type="dxa"/>
            <w:tcBorders>
              <w:bottom w:val="single" w:sz="4" w:space="0" w:color="auto"/>
            </w:tcBorders>
          </w:tcPr>
          <w:p w14:paraId="5BCE28F4" w14:textId="570F78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ILMN_1743646</w:t>
            </w:r>
          </w:p>
        </w:tc>
        <w:tc>
          <w:tcPr>
            <w:tcW w:w="1178" w:type="dxa"/>
            <w:tcBorders>
              <w:bottom w:val="single" w:sz="4" w:space="0" w:color="auto"/>
            </w:tcBorders>
          </w:tcPr>
          <w:p w14:paraId="0F060A3C" w14:textId="4AFFD978"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rs1264226</w:t>
            </w:r>
            <w:proofErr w:type="gramEnd"/>
            <w:r w:rsidR="001D6057" w:rsidRPr="00186B39">
              <w:rPr>
                <w:rFonts w:asciiTheme="majorHAnsi" w:hAnsiTheme="majorHAnsi"/>
                <w:sz w:val="18"/>
                <w:szCs w:val="18"/>
              </w:rPr>
              <w:t>*</w:t>
            </w:r>
          </w:p>
        </w:tc>
        <w:tc>
          <w:tcPr>
            <w:tcW w:w="1066" w:type="dxa"/>
            <w:tcBorders>
              <w:bottom w:val="single" w:sz="4" w:space="0" w:color="auto"/>
            </w:tcBorders>
          </w:tcPr>
          <w:p w14:paraId="75C3615B" w14:textId="3DBA2C5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rs2276470</w:t>
            </w:r>
            <w:proofErr w:type="gramEnd"/>
          </w:p>
        </w:tc>
        <w:tc>
          <w:tcPr>
            <w:tcW w:w="1166" w:type="dxa"/>
            <w:tcBorders>
              <w:bottom w:val="single" w:sz="4" w:space="0" w:color="auto"/>
            </w:tcBorders>
          </w:tcPr>
          <w:p w14:paraId="637ADDC9" w14:textId="2A4366A9"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rs4803827</w:t>
            </w:r>
            <w:proofErr w:type="gramEnd"/>
          </w:p>
        </w:tc>
        <w:tc>
          <w:tcPr>
            <w:tcW w:w="1048" w:type="dxa"/>
            <w:tcBorders>
              <w:bottom w:val="single" w:sz="4" w:space="0" w:color="auto"/>
            </w:tcBorders>
          </w:tcPr>
          <w:p w14:paraId="7B9B606D" w14:textId="05E0C4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5.1</w:t>
            </w:r>
          </w:p>
        </w:tc>
        <w:tc>
          <w:tcPr>
            <w:tcW w:w="1048" w:type="dxa"/>
            <w:tcBorders>
              <w:bottom w:val="single" w:sz="4" w:space="0" w:color="auto"/>
            </w:tcBorders>
          </w:tcPr>
          <w:p w14:paraId="12CF31D5" w14:textId="2D499D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15.6</w:t>
            </w:r>
          </w:p>
        </w:tc>
        <w:tc>
          <w:tcPr>
            <w:tcW w:w="1049" w:type="dxa"/>
            <w:tcBorders>
              <w:bottom w:val="single" w:sz="4" w:space="0" w:color="auto"/>
            </w:tcBorders>
          </w:tcPr>
          <w:p w14:paraId="31B77226" w14:textId="61001A0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bottom w:val="single" w:sz="4" w:space="0" w:color="auto"/>
            </w:tcBorders>
          </w:tcPr>
          <w:p w14:paraId="65A2F75D" w14:textId="5BF27EB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Borders>
              <w:bottom w:val="single" w:sz="4" w:space="0" w:color="auto"/>
            </w:tcBorders>
          </w:tcPr>
          <w:p w14:paraId="37F8A9A4" w14:textId="0D67D49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7.9</w:t>
            </w:r>
          </w:p>
        </w:tc>
        <w:tc>
          <w:tcPr>
            <w:tcW w:w="1049" w:type="dxa"/>
            <w:tcBorders>
              <w:bottom w:val="single" w:sz="4" w:space="0" w:color="auto"/>
            </w:tcBorders>
          </w:tcPr>
          <w:p w14:paraId="5990BFE9" w14:textId="61CF84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81.9</w:t>
            </w:r>
          </w:p>
        </w:tc>
        <w:tc>
          <w:tcPr>
            <w:tcW w:w="1049" w:type="dxa"/>
            <w:tcBorders>
              <w:bottom w:val="single" w:sz="4" w:space="0" w:color="auto"/>
            </w:tcBorders>
          </w:tcPr>
          <w:p w14:paraId="211F247D" w14:textId="5F62CC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0.32</w:t>
            </w:r>
          </w:p>
        </w:tc>
        <w:tc>
          <w:tcPr>
            <w:tcW w:w="1049" w:type="dxa"/>
            <w:tcBorders>
              <w:bottom w:val="single" w:sz="4" w:space="0" w:color="auto"/>
            </w:tcBorders>
          </w:tcPr>
          <w:p w14:paraId="42C796E4" w14:textId="6C55CA5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0.05</w:t>
            </w:r>
          </w:p>
        </w:tc>
      </w:tr>
    </w:tbl>
    <w:p w14:paraId="78176B36" w14:textId="77777777" w:rsidR="00CA407B" w:rsidRPr="00186B39" w:rsidRDefault="00CA407B">
      <w:pPr>
        <w:rPr>
          <w:rFonts w:asciiTheme="majorHAnsi" w:hAnsiTheme="majorHAnsi"/>
        </w:rPr>
      </w:pPr>
    </w:p>
    <w:p w14:paraId="1A09C87B" w14:textId="6F4DE3EB" w:rsidR="009E5101" w:rsidRPr="00186B39" w:rsidRDefault="009E5101" w:rsidP="009F2408">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2440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B0836"/>
    <w:rsid w:val="002C2204"/>
    <w:rsid w:val="002D0EDD"/>
    <w:rsid w:val="002D7507"/>
    <w:rsid w:val="00320961"/>
    <w:rsid w:val="00341AB7"/>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B0697"/>
    <w:rsid w:val="00BB31C8"/>
    <w:rsid w:val="00BB3E49"/>
    <w:rsid w:val="00BD705F"/>
    <w:rsid w:val="00BE05B3"/>
    <w:rsid w:val="00BE7B1A"/>
    <w:rsid w:val="00BF6FCF"/>
    <w:rsid w:val="00C24067"/>
    <w:rsid w:val="00C27798"/>
    <w:rsid w:val="00C53450"/>
    <w:rsid w:val="00C64257"/>
    <w:rsid w:val="00C9092F"/>
    <w:rsid w:val="00C91475"/>
    <w:rsid w:val="00CA407B"/>
    <w:rsid w:val="00CD0654"/>
    <w:rsid w:val="00CD114A"/>
    <w:rsid w:val="00CD6D87"/>
    <w:rsid w:val="00CE1483"/>
    <w:rsid w:val="00CE1775"/>
    <w:rsid w:val="00D03A6C"/>
    <w:rsid w:val="00D5313D"/>
    <w:rsid w:val="00D6745B"/>
    <w:rsid w:val="00D7364D"/>
    <w:rsid w:val="00DA453B"/>
    <w:rsid w:val="00E01A3D"/>
    <w:rsid w:val="00E11F85"/>
    <w:rsid w:val="00E34236"/>
    <w:rsid w:val="00E42DA1"/>
    <w:rsid w:val="00E444BF"/>
    <w:rsid w:val="00E75C3D"/>
    <w:rsid w:val="00E8045F"/>
    <w:rsid w:val="00E95E12"/>
    <w:rsid w:val="00EB1D77"/>
    <w:rsid w:val="00EB3DFA"/>
    <w:rsid w:val="00EE182F"/>
    <w:rsid w:val="00F128C1"/>
    <w:rsid w:val="00F23E57"/>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1786</Words>
  <Characters>10181</Characters>
  <Application>Microsoft Macintosh Word</Application>
  <DocSecurity>0</DocSecurity>
  <Lines>84</Lines>
  <Paragraphs>23</Paragraphs>
  <ScaleCrop>false</ScaleCrop>
  <Company>QBI</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Gib Hemani</cp:lastModifiedBy>
  <cp:revision>2</cp:revision>
  <dcterms:created xsi:type="dcterms:W3CDTF">2014-04-22T07:53:00Z</dcterms:created>
  <dcterms:modified xsi:type="dcterms:W3CDTF">2014-04-22T07:53:00Z</dcterms:modified>
</cp:coreProperties>
</file>