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42838" w14:textId="493957F2" w:rsidR="00E42095" w:rsidRPr="00515AAD" w:rsidRDefault="00717520" w:rsidP="00515AAD">
      <w:pPr>
        <w:pStyle w:val="Heading1"/>
        <w:rPr>
          <w:rFonts w:ascii="Times New Roman" w:hAnsi="Times New Roman" w:cs="Times New Roman"/>
        </w:rPr>
      </w:pPr>
      <w:r w:rsidRPr="00515AAD">
        <w:rPr>
          <w:rFonts w:ascii="Times New Roman" w:hAnsi="Times New Roman" w:cs="Times New Roman"/>
        </w:rPr>
        <w:t>S</w:t>
      </w:r>
      <w:r w:rsidR="00E17C42" w:rsidRPr="00515AAD">
        <w:rPr>
          <w:rFonts w:ascii="Times New Roman" w:hAnsi="Times New Roman" w:cs="Times New Roman"/>
        </w:rPr>
        <w:t>upp</w:t>
      </w:r>
      <w:r w:rsidRPr="00515AAD">
        <w:rPr>
          <w:rFonts w:ascii="Times New Roman" w:hAnsi="Times New Roman" w:cs="Times New Roman"/>
        </w:rPr>
        <w:t xml:space="preserve">lementary </w:t>
      </w:r>
      <w:r w:rsidR="003234A4" w:rsidRPr="00515AAD">
        <w:rPr>
          <w:rFonts w:ascii="Times New Roman" w:hAnsi="Times New Roman" w:cs="Times New Roman"/>
        </w:rPr>
        <w:t>materials</w:t>
      </w:r>
    </w:p>
    <w:p w14:paraId="6B5A258E" w14:textId="77777777" w:rsidR="00717520" w:rsidRPr="00515AAD" w:rsidRDefault="00717520" w:rsidP="00515AAD">
      <w:pPr>
        <w:pStyle w:val="Heading2"/>
        <w:rPr>
          <w:rFonts w:ascii="Times New Roman" w:hAnsi="Times New Roman" w:cs="Times New Roman"/>
        </w:rPr>
      </w:pPr>
      <w:r w:rsidRPr="00515AAD">
        <w:rPr>
          <w:rFonts w:ascii="Times New Roman" w:hAnsi="Times New Roman" w:cs="Times New Roman"/>
        </w:rPr>
        <w:t>MR-TRYX: Exploiting horizontal pleiotropy to infer novel causal pathways</w:t>
      </w:r>
    </w:p>
    <w:p w14:paraId="7A8F652F" w14:textId="77777777" w:rsidR="00717520" w:rsidRPr="00515AAD" w:rsidRDefault="00717520" w:rsidP="00717520">
      <w:pPr>
        <w:spacing w:line="240" w:lineRule="auto"/>
        <w:jc w:val="both"/>
        <w:rPr>
          <w:rFonts w:ascii="Times New Roman" w:hAnsi="Times New Roman" w:cs="Times New Roman"/>
          <w:b/>
          <w:color w:val="000000"/>
          <w:sz w:val="24"/>
        </w:rPr>
      </w:pPr>
    </w:p>
    <w:p w14:paraId="5E95FCA0" w14:textId="77777777" w:rsidR="00717520" w:rsidRPr="00515AAD" w:rsidRDefault="00717520" w:rsidP="00717520">
      <w:pPr>
        <w:spacing w:line="240" w:lineRule="auto"/>
        <w:jc w:val="both"/>
        <w:rPr>
          <w:rFonts w:ascii="Times New Roman" w:hAnsi="Times New Roman" w:cs="Times New Roman"/>
          <w:b/>
          <w:color w:val="000000"/>
          <w:sz w:val="24"/>
        </w:rPr>
      </w:pPr>
    </w:p>
    <w:p w14:paraId="3B096356" w14:textId="4711E5D7" w:rsidR="00717520" w:rsidRPr="00515AAD" w:rsidRDefault="00717520" w:rsidP="00515AAD">
      <w:pPr>
        <w:rPr>
          <w:rFonts w:ascii="Times New Roman" w:hAnsi="Times New Roman" w:cs="Times New Roman"/>
        </w:rPr>
      </w:pPr>
      <w:r w:rsidRPr="00515AAD">
        <w:rPr>
          <w:rFonts w:ascii="Times New Roman" w:hAnsi="Times New Roman" w:cs="Times New Roman"/>
        </w:rPr>
        <w:t>Yoonsu Cho</w:t>
      </w:r>
      <w:r w:rsidRPr="00515AAD">
        <w:rPr>
          <w:rFonts w:ascii="Times New Roman" w:hAnsi="Times New Roman" w:cs="Times New Roman"/>
          <w:vertAlign w:val="superscript"/>
        </w:rPr>
        <w:t>1</w:t>
      </w:r>
      <w:r w:rsidRPr="00515AAD">
        <w:rPr>
          <w:rFonts w:ascii="Times New Roman" w:hAnsi="Times New Roman" w:cs="Times New Roman"/>
        </w:rPr>
        <w:t>, Philip C Haycock</w:t>
      </w:r>
      <w:r w:rsidRPr="00515AAD">
        <w:rPr>
          <w:rFonts w:ascii="Times New Roman" w:hAnsi="Times New Roman" w:cs="Times New Roman"/>
          <w:vertAlign w:val="superscript"/>
        </w:rPr>
        <w:t>1</w:t>
      </w:r>
      <w:r w:rsidRPr="00515AAD">
        <w:rPr>
          <w:rFonts w:ascii="Times New Roman" w:hAnsi="Times New Roman" w:cs="Times New Roman"/>
        </w:rPr>
        <w:t>, Tom R Gaunt</w:t>
      </w:r>
      <w:r w:rsidRPr="00515AAD">
        <w:rPr>
          <w:rFonts w:ascii="Times New Roman" w:hAnsi="Times New Roman" w:cs="Times New Roman"/>
          <w:vertAlign w:val="superscript"/>
        </w:rPr>
        <w:t>1</w:t>
      </w:r>
      <w:r w:rsidRPr="00515AAD">
        <w:rPr>
          <w:rFonts w:ascii="Times New Roman" w:hAnsi="Times New Roman" w:cs="Times New Roman"/>
        </w:rPr>
        <w:t xml:space="preserve">, </w:t>
      </w:r>
      <w:r w:rsidR="002618E9" w:rsidRPr="00515AAD">
        <w:rPr>
          <w:rFonts w:ascii="Times New Roman" w:hAnsi="Times New Roman" w:cs="Times New Roman"/>
        </w:rPr>
        <w:t>Eleanor Sanderson</w:t>
      </w:r>
      <w:r w:rsidR="002618E9" w:rsidRPr="00515AAD">
        <w:rPr>
          <w:rFonts w:ascii="Times New Roman" w:hAnsi="Times New Roman" w:cs="Times New Roman"/>
          <w:vertAlign w:val="superscript"/>
        </w:rPr>
        <w:t>1</w:t>
      </w:r>
      <w:r w:rsidR="002618E9" w:rsidRPr="00515AAD">
        <w:rPr>
          <w:rFonts w:ascii="Times New Roman" w:hAnsi="Times New Roman" w:cs="Times New Roman"/>
        </w:rPr>
        <w:t xml:space="preserve">, </w:t>
      </w:r>
      <w:r w:rsidRPr="00515AAD">
        <w:rPr>
          <w:rFonts w:ascii="Times New Roman" w:hAnsi="Times New Roman" w:cs="Times New Roman"/>
        </w:rPr>
        <w:t>Jie Zheng</w:t>
      </w:r>
      <w:r w:rsidRPr="00515AAD">
        <w:rPr>
          <w:rFonts w:ascii="Times New Roman" w:hAnsi="Times New Roman" w:cs="Times New Roman"/>
          <w:vertAlign w:val="superscript"/>
        </w:rPr>
        <w:t>1</w:t>
      </w:r>
      <w:r w:rsidRPr="00515AAD">
        <w:rPr>
          <w:rFonts w:ascii="Times New Roman" w:hAnsi="Times New Roman" w:cs="Times New Roman"/>
        </w:rPr>
        <w:t>, Andrew P Morris</w:t>
      </w:r>
      <w:r w:rsidRPr="00515AAD">
        <w:rPr>
          <w:rFonts w:ascii="Times New Roman" w:hAnsi="Times New Roman" w:cs="Times New Roman"/>
          <w:vertAlign w:val="superscript"/>
        </w:rPr>
        <w:t>2</w:t>
      </w:r>
      <w:r w:rsidRPr="00515AAD">
        <w:rPr>
          <w:rFonts w:ascii="Times New Roman" w:hAnsi="Times New Roman" w:cs="Times New Roman"/>
        </w:rPr>
        <w:t>, George Davey Smith</w:t>
      </w:r>
      <w:r w:rsidRPr="00515AAD">
        <w:rPr>
          <w:rFonts w:ascii="Times New Roman" w:hAnsi="Times New Roman" w:cs="Times New Roman"/>
          <w:vertAlign w:val="superscript"/>
        </w:rPr>
        <w:t>1</w:t>
      </w:r>
      <w:r w:rsidRPr="00515AAD">
        <w:rPr>
          <w:rFonts w:ascii="Times New Roman" w:hAnsi="Times New Roman" w:cs="Times New Roman"/>
        </w:rPr>
        <w:t>, Gibran Hemani</w:t>
      </w:r>
      <w:r w:rsidRPr="00515AAD">
        <w:rPr>
          <w:rFonts w:ascii="Times New Roman" w:hAnsi="Times New Roman" w:cs="Times New Roman"/>
          <w:vertAlign w:val="superscript"/>
        </w:rPr>
        <w:t>1</w:t>
      </w:r>
      <w:r w:rsidRPr="00515AAD">
        <w:rPr>
          <w:rFonts w:ascii="Times New Roman" w:hAnsi="Times New Roman" w:cs="Times New Roman"/>
        </w:rPr>
        <w:t xml:space="preserve"> </w:t>
      </w:r>
    </w:p>
    <w:p w14:paraId="7234B294" w14:textId="77777777" w:rsidR="00717520" w:rsidRPr="00515AAD" w:rsidRDefault="00717520" w:rsidP="00515AAD">
      <w:pPr>
        <w:rPr>
          <w:rFonts w:ascii="Times New Roman" w:hAnsi="Times New Roman" w:cs="Times New Roman"/>
        </w:rPr>
      </w:pPr>
    </w:p>
    <w:p w14:paraId="1F4B55D3" w14:textId="77777777" w:rsidR="00725FFC" w:rsidRPr="00515AAD" w:rsidRDefault="00717520" w:rsidP="00515AAD">
      <w:pPr>
        <w:rPr>
          <w:rFonts w:ascii="Times New Roman" w:hAnsi="Times New Roman" w:cs="Times New Roman"/>
        </w:rPr>
      </w:pPr>
      <w:r w:rsidRPr="00515AAD">
        <w:rPr>
          <w:rFonts w:ascii="Times New Roman" w:hAnsi="Times New Roman" w:cs="Times New Roman"/>
          <w:vertAlign w:val="superscript"/>
        </w:rPr>
        <w:t xml:space="preserve">1 </w:t>
      </w:r>
      <w:r w:rsidRPr="00515AAD">
        <w:rPr>
          <w:rFonts w:ascii="Times New Roman" w:hAnsi="Times New Roman" w:cs="Times New Roman"/>
        </w:rPr>
        <w:t>MRC Integrative Epidemiology Unit, Population Health Sciences, Bristol Medical School, University of Bristol, Bristol, UK</w:t>
      </w:r>
      <w:r w:rsidR="00725FFC" w:rsidRPr="00515AAD">
        <w:rPr>
          <w:rFonts w:ascii="Times New Roman" w:hAnsi="Times New Roman" w:cs="Times New Roman"/>
        </w:rPr>
        <w:t>.</w:t>
      </w:r>
    </w:p>
    <w:p w14:paraId="6AB3DDE3" w14:textId="28284CC1" w:rsidR="00717520" w:rsidRPr="00515AAD" w:rsidRDefault="00717520" w:rsidP="00515AAD">
      <w:pPr>
        <w:rPr>
          <w:rFonts w:ascii="Times New Roman" w:hAnsi="Times New Roman" w:cs="Times New Roman"/>
        </w:rPr>
      </w:pPr>
      <w:r w:rsidRPr="00515AAD">
        <w:rPr>
          <w:rFonts w:ascii="Times New Roman" w:hAnsi="Times New Roman" w:cs="Times New Roman"/>
          <w:vertAlign w:val="superscript"/>
        </w:rPr>
        <w:t xml:space="preserve">2 </w:t>
      </w:r>
      <w:r w:rsidRPr="00515AAD">
        <w:rPr>
          <w:rFonts w:ascii="Times New Roman" w:hAnsi="Times New Roman" w:cs="Times New Roman"/>
        </w:rPr>
        <w:t>Department of Biostatistics, University of Liverpool, Liverpool, UK.</w:t>
      </w:r>
    </w:p>
    <w:p w14:paraId="401143E5" w14:textId="77777777" w:rsidR="00717520" w:rsidRPr="00515AAD" w:rsidRDefault="00717520" w:rsidP="00717520">
      <w:pPr>
        <w:spacing w:line="240" w:lineRule="auto"/>
        <w:jc w:val="both"/>
        <w:rPr>
          <w:rFonts w:ascii="Times New Roman" w:hAnsi="Times New Roman" w:cs="Times New Roman"/>
          <w:b/>
          <w:color w:val="000000"/>
          <w:sz w:val="24"/>
        </w:rPr>
        <w:sectPr w:rsidR="00717520" w:rsidRPr="00515AAD" w:rsidSect="00E17C42">
          <w:type w:val="continuous"/>
          <w:pgSz w:w="11906" w:h="16838"/>
          <w:pgMar w:top="1440" w:right="1440" w:bottom="1440" w:left="1440" w:header="708" w:footer="708" w:gutter="0"/>
          <w:cols w:space="720"/>
          <w:docGrid w:linePitch="299"/>
        </w:sectPr>
      </w:pPr>
    </w:p>
    <w:p w14:paraId="1DF09C9B" w14:textId="59628FDA" w:rsidR="00C12896" w:rsidRPr="00515AAD" w:rsidRDefault="00524C48" w:rsidP="009738C9">
      <w:pPr>
        <w:pStyle w:val="Heading3"/>
        <w:jc w:val="both"/>
        <w:rPr>
          <w:rFonts w:ascii="Times New Roman" w:hAnsi="Times New Roman" w:cs="Times New Roman"/>
          <w:color w:val="000000"/>
        </w:rPr>
      </w:pPr>
      <w:r w:rsidRPr="00515AAD">
        <w:rPr>
          <w:rFonts w:ascii="Times New Roman" w:hAnsi="Times New Roman" w:cs="Times New Roman"/>
          <w:color w:val="000000"/>
        </w:rPr>
        <w:lastRenderedPageBreak/>
        <w:t>Supplementary note 1</w:t>
      </w:r>
      <w:r w:rsidR="003234A4" w:rsidRPr="00515AAD">
        <w:rPr>
          <w:rFonts w:ascii="Times New Roman" w:hAnsi="Times New Roman" w:cs="Times New Roman"/>
          <w:color w:val="000000"/>
        </w:rPr>
        <w:t xml:space="preserve">: </w:t>
      </w:r>
      <w:r w:rsidR="00366B08" w:rsidRPr="00515AAD">
        <w:rPr>
          <w:rFonts w:ascii="Times New Roman" w:hAnsi="Times New Roman" w:cs="Times New Roman"/>
        </w:rPr>
        <w:t>Multiple</w:t>
      </w:r>
      <w:r w:rsidRPr="00515AAD">
        <w:rPr>
          <w:rFonts w:ascii="Times New Roman" w:hAnsi="Times New Roman" w:cs="Times New Roman"/>
        </w:rPr>
        <w:t xml:space="preserve"> candidate traits</w:t>
      </w:r>
    </w:p>
    <w:p w14:paraId="609ECCBE" w14:textId="0FB686E5" w:rsidR="00C12896" w:rsidRPr="00515AAD" w:rsidRDefault="00C12896" w:rsidP="009738C9">
      <w:pPr>
        <w:jc w:val="both"/>
        <w:rPr>
          <w:rFonts w:ascii="Times New Roman" w:hAnsi="Times New Roman" w:cs="Times New Roman"/>
        </w:rPr>
      </w:pPr>
      <w:r w:rsidRPr="00515AAD">
        <w:rPr>
          <w:rFonts w:ascii="Times New Roman" w:hAnsi="Times New Roman" w:cs="Times New Roman"/>
        </w:rPr>
        <w:t>In practice we rely on the MR-Base database of GWAS summary datasets as a source of potential candidate traits</w:t>
      </w:r>
      <w:r w:rsidR="008577EC" w:rsidRPr="00515AAD">
        <w:rPr>
          <w:rFonts w:ascii="Times New Roman" w:hAnsi="Times New Roman" w:cs="Times New Roman"/>
        </w:rPr>
        <w:t>.</w:t>
      </w:r>
      <w:r w:rsidRPr="00515AAD">
        <w:rPr>
          <w:rFonts w:ascii="Times New Roman" w:hAnsi="Times New Roman" w:cs="Times New Roman"/>
        </w:rPr>
        <w:t xml:space="preserve"> </w:t>
      </w:r>
      <w:r w:rsidR="008577EC" w:rsidRPr="00515AAD">
        <w:rPr>
          <w:rFonts w:ascii="Times New Roman" w:hAnsi="Times New Roman" w:cs="Times New Roman"/>
        </w:rPr>
        <w:t xml:space="preserve">One outlier SNP can associate with multiple candidate traits. Sometimes this could be due to the outlier arising due to multiple independent pleiotropic pathways. Other times the same pleiotropic pathway could be represented by multiple candidate traits. </w:t>
      </w:r>
      <w:r w:rsidR="0083440A" w:rsidRPr="00515AAD">
        <w:rPr>
          <w:rFonts w:ascii="Times New Roman" w:hAnsi="Times New Roman" w:cs="Times New Roman"/>
        </w:rPr>
        <w:t>For example, suppose in an analysis of exposure on outcome, a pleiotropic pathway is through adiposity. I</w:t>
      </w:r>
      <w:r w:rsidR="008577EC" w:rsidRPr="00515AAD">
        <w:rPr>
          <w:rFonts w:ascii="Times New Roman" w:hAnsi="Times New Roman" w:cs="Times New Roman"/>
        </w:rPr>
        <w:t xml:space="preserve">f measured lean body mass in the right arm is detected as a candidate trait, the same measurement in left arm would be redundant. It is likely for MR-TRYX to detect both as candidate traits. </w:t>
      </w:r>
      <w:r w:rsidRPr="00515AAD">
        <w:rPr>
          <w:rFonts w:ascii="Times New Roman" w:hAnsi="Times New Roman" w:cs="Times New Roman"/>
        </w:rPr>
        <w:t>If, in this instance, we were to treat each of these related</w:t>
      </w:r>
      <w:r w:rsidR="00515AAD">
        <w:rPr>
          <w:rFonts w:ascii="Times New Roman" w:hAnsi="Times New Roman" w:cs="Times New Roman"/>
        </w:rPr>
        <w:t>-</w:t>
      </w:r>
      <w:r w:rsidRPr="00515AAD">
        <w:rPr>
          <w:rFonts w:ascii="Times New Roman" w:hAnsi="Times New Roman" w:cs="Times New Roman"/>
        </w:rPr>
        <w:t>candidate trait independently then we will obtain an incorrect adjustment for the outlier SNP. On the other hand, there could be instances where an outlier SNP truly does have more than one independent pleiotropic pathway to the outcome, in which case it would be appropriate to adjust for multiple candidate traits independently for that single SNP (Supplementary figure 1).</w:t>
      </w:r>
    </w:p>
    <w:p w14:paraId="47217635" w14:textId="77777777" w:rsidR="00C12896" w:rsidRPr="00515AAD" w:rsidRDefault="00C12896" w:rsidP="009738C9">
      <w:pPr>
        <w:jc w:val="both"/>
        <w:rPr>
          <w:rFonts w:ascii="Times New Roman" w:hAnsi="Times New Roman" w:cs="Times New Roman"/>
        </w:rPr>
      </w:pPr>
      <w:r w:rsidRPr="00515AAD">
        <w:rPr>
          <w:rFonts w:ascii="Times New Roman" w:hAnsi="Times New Roman" w:cs="Times New Roman"/>
        </w:rPr>
        <w:t>We have implemented a few practical approaches to appropriately deal with the case where multiple candidate traits associate with a single outlier.</w:t>
      </w:r>
    </w:p>
    <w:p w14:paraId="69C09948" w14:textId="77777777" w:rsidR="00C12896" w:rsidRPr="00515AAD" w:rsidRDefault="00C12896" w:rsidP="009738C9">
      <w:pPr>
        <w:pStyle w:val="Heading5"/>
        <w:jc w:val="both"/>
        <w:rPr>
          <w:rFonts w:ascii="Times New Roman" w:hAnsi="Times New Roman" w:cs="Times New Roman"/>
        </w:rPr>
      </w:pPr>
      <w:r w:rsidRPr="00515AAD">
        <w:rPr>
          <w:rFonts w:ascii="Times New Roman" w:hAnsi="Times New Roman" w:cs="Times New Roman"/>
        </w:rPr>
        <w:t>Pruning</w:t>
      </w:r>
    </w:p>
    <w:p w14:paraId="1CC54AAE" w14:textId="3A815C16" w:rsidR="00C12896" w:rsidRPr="00515AAD" w:rsidRDefault="00C12896" w:rsidP="009738C9">
      <w:pPr>
        <w:jc w:val="both"/>
        <w:rPr>
          <w:rFonts w:ascii="Times New Roman" w:hAnsi="Times New Roman" w:cs="Times New Roman"/>
        </w:rPr>
      </w:pPr>
      <w:r w:rsidRPr="00515AAD">
        <w:rPr>
          <w:rFonts w:ascii="Times New Roman" w:hAnsi="Times New Roman" w:cs="Times New Roman"/>
        </w:rPr>
        <w:t xml:space="preserve">Here we estimate the adjustment independently for each candidate trait for a particular outlier and only retain the candidate trait that maximises the reduction in heterogeneity at that SNP. This approach misses the opportunity of adjusting for multiple pleiotropic pathways per </w:t>
      </w:r>
      <w:r w:rsidR="009738C9" w:rsidRPr="00515AAD">
        <w:rPr>
          <w:rFonts w:ascii="Times New Roman" w:hAnsi="Times New Roman" w:cs="Times New Roman"/>
        </w:rPr>
        <w:t>outlier but</w:t>
      </w:r>
      <w:r w:rsidRPr="00515AAD">
        <w:rPr>
          <w:rFonts w:ascii="Times New Roman" w:hAnsi="Times New Roman" w:cs="Times New Roman"/>
        </w:rPr>
        <w:t xml:space="preserve"> is a simple approach that is less liable to misestimation or misinterpretation than the others described below.</w:t>
      </w:r>
    </w:p>
    <w:p w14:paraId="57CEC1C9" w14:textId="77777777" w:rsidR="00C12896" w:rsidRPr="00515AAD" w:rsidRDefault="00C12896" w:rsidP="00C12896">
      <w:pPr>
        <w:rPr>
          <w:rFonts w:ascii="Times New Roman" w:hAnsi="Times New Roman" w:cs="Times New Roman"/>
        </w:rPr>
      </w:pPr>
    </w:p>
    <w:p w14:paraId="31ED2E49" w14:textId="77777777" w:rsidR="00C12896" w:rsidRPr="00515AAD" w:rsidRDefault="00C12896" w:rsidP="00515AAD">
      <w:pPr>
        <w:pStyle w:val="Heading5"/>
        <w:rPr>
          <w:rFonts w:ascii="Times New Roman" w:hAnsi="Times New Roman" w:cs="Times New Roman"/>
        </w:rPr>
      </w:pPr>
      <w:r w:rsidRPr="00515AAD">
        <w:rPr>
          <w:rFonts w:ascii="Times New Roman" w:hAnsi="Times New Roman" w:cs="Times New Roman"/>
        </w:rPr>
        <w:t>Multivariable MR</w:t>
      </w:r>
    </w:p>
    <w:p w14:paraId="7315806E" w14:textId="5E8EC1B4" w:rsidR="00C12896" w:rsidRPr="00515AAD" w:rsidRDefault="00C12896" w:rsidP="009738C9">
      <w:pPr>
        <w:jc w:val="both"/>
        <w:rPr>
          <w:rFonts w:ascii="Times New Roman" w:hAnsi="Times New Roman" w:cs="Times New Roman"/>
        </w:rPr>
      </w:pPr>
      <w:r w:rsidRPr="00515AAD">
        <w:rPr>
          <w:rFonts w:ascii="Times New Roman" w:hAnsi="Times New Roman" w:cs="Times New Roman"/>
        </w:rPr>
        <w:t xml:space="preserve">If we want to make inference about Here our objective is to estimate the </w:t>
      </w:r>
      <m:oMath>
        <m:r>
          <w:rPr>
            <w:rFonts w:ascii="Cambria Math" w:hAnsi="Cambria Math" w:cs="Times New Roman"/>
            <w:sz w:val="24"/>
            <w:szCs w:val="24"/>
          </w:rPr>
          <m:t>(py)</m:t>
        </m:r>
      </m:oMath>
      <w:hyperlink r:id="rId8"/>
      <w:r w:rsidRPr="00515AAD">
        <w:rPr>
          <w:rFonts w:ascii="Times New Roman" w:hAnsi="Times New Roman" w:cs="Times New Roman"/>
        </w:rPr>
        <w:t xml:space="preserve"> effects jointly, such that the total effect through each pleiotropic pathway is correctly estimated even if it is shared across all candidate traits. Therefore, it is not a sparse model that determines the true number of pleiotropic pathways, rather, it attempts to most accurately estimate the total effect of the pleiotropic pathways </w:t>
      </w:r>
      <w:r w:rsidRPr="00515AAD">
        <w:rPr>
          <w:rFonts w:ascii="Times New Roman" w:hAnsi="Times New Roman" w:cs="Times New Roman"/>
        </w:rPr>
        <w:lastRenderedPageBreak/>
        <w:t>from the outlier to the outcome. The method is performed in the standard multivariable manner. First, instruments for each candidate trait are sought. Second, they are pruned into a combined instrument list that is itself clumped. Third, those SNP effects are extracted for all candidate traits and the outcome. Fourth, linear regression is performed of the SNP effects for the exposures again</w:t>
      </w:r>
      <w:r w:rsidR="00716B88" w:rsidRPr="00515AAD">
        <w:rPr>
          <w:rFonts w:ascii="Times New Roman" w:hAnsi="Times New Roman" w:cs="Times New Roman"/>
        </w:rPr>
        <w:t>s</w:t>
      </w:r>
      <w:r w:rsidRPr="00515AAD">
        <w:rPr>
          <w:rFonts w:ascii="Times New Roman" w:hAnsi="Times New Roman" w:cs="Times New Roman"/>
        </w:rPr>
        <w:t xml:space="preserve">t the SNP effects for the outcome, using the inverse of the variance of SNP-outcome estimates as weights. The regression coefficients for each exposure on the outcome are obtained from this model along with standard errors. </w:t>
      </w:r>
    </w:p>
    <w:p w14:paraId="1AECFAF8" w14:textId="77777777" w:rsidR="00C12896" w:rsidRPr="00515AAD" w:rsidRDefault="00C12896" w:rsidP="00515AAD">
      <w:pPr>
        <w:pStyle w:val="Heading5"/>
        <w:rPr>
          <w:rFonts w:ascii="Times New Roman" w:hAnsi="Times New Roman" w:cs="Times New Roman"/>
        </w:rPr>
      </w:pPr>
      <w:r w:rsidRPr="00515AAD">
        <w:rPr>
          <w:rFonts w:ascii="Times New Roman" w:hAnsi="Times New Roman" w:cs="Times New Roman"/>
        </w:rPr>
        <w:t>LASSO-based multivariable MR</w:t>
      </w:r>
    </w:p>
    <w:p w14:paraId="5753F07B" w14:textId="30769B4F" w:rsidR="00C12896" w:rsidRPr="00515AAD" w:rsidRDefault="00C12896" w:rsidP="00FC3BBE">
      <w:pPr>
        <w:jc w:val="both"/>
        <w:rPr>
          <w:rFonts w:ascii="Times New Roman" w:hAnsi="Times New Roman" w:cs="Times New Roman"/>
        </w:rPr>
      </w:pPr>
      <w:r w:rsidRPr="00515AAD">
        <w:rPr>
          <w:rFonts w:ascii="Times New Roman" w:hAnsi="Times New Roman" w:cs="Times New Roman"/>
        </w:rPr>
        <w:t xml:space="preserve">A limitation of the standard multivariable MR approach is that it is not sparse, therefore if there are many redundant variables they will not be dropped from the model, making interpretation difficult. Here we apply shrinkage to the multivariable method using LASSO regression, with a view to drop redundant variables and therefore have a more interpretable view of the pleiotropic pathways influencing the trait. The procedure is similar to that used in the multivariable MR approach, except step 4 uses LASSO regression rather than standard linear regression. For simplicity and in the absence of an available independent dataset we use the shrinkage parameter that minimises </w:t>
      </w:r>
      <w:r w:rsidR="0083440A" w:rsidRPr="00515AAD">
        <w:rPr>
          <w:rFonts w:ascii="Times New Roman" w:hAnsi="Times New Roman" w:cs="Times New Roman"/>
        </w:rPr>
        <w:t xml:space="preserve">the </w:t>
      </w:r>
      <w:r w:rsidRPr="00515AAD">
        <w:rPr>
          <w:rFonts w:ascii="Times New Roman" w:hAnsi="Times New Roman" w:cs="Times New Roman"/>
        </w:rPr>
        <w:t xml:space="preserve">mean squared error. </w:t>
      </w:r>
      <w:r w:rsidR="00FA771F" w:rsidRPr="00515AAD">
        <w:rPr>
          <w:rFonts w:ascii="Times New Roman" w:hAnsi="Times New Roman" w:cs="Times New Roman"/>
        </w:rPr>
        <w:t xml:space="preserve">There is also an option to perform multivariable MR on only the selected parameters from the LASSO step in order to obtain effect estimates and standard errors </w:t>
      </w:r>
      <w:r w:rsidR="00716B88" w:rsidRPr="00515AAD">
        <w:rPr>
          <w:rFonts w:ascii="Times New Roman" w:hAnsi="Times New Roman" w:cs="Times New Roman"/>
        </w:rPr>
        <w:t>for adjustment. This is potentially hazardous though as the standard errors are likely underestimated following the selection procedure. However, when there are a large number of candidate traits it may be necessary as multivariable MR is substantially underpowered when there are a large number of traits and the difference in SNP effects on each of them is small</w:t>
      </w:r>
      <w:r w:rsidR="00FC3BBE">
        <w:rPr>
          <w:rFonts w:ascii="Times New Roman" w:hAnsi="Times New Roman" w:cs="Times New Roman"/>
        </w:rPr>
        <w:t xml:space="preserve"> </w:t>
      </w:r>
      <w:r w:rsidR="00FC3BBE">
        <w:rPr>
          <w:rFonts w:ascii="Times New Roman" w:hAnsi="Times New Roman" w:cs="Times New Roman"/>
        </w:rPr>
        <w:fldChar w:fldCharType="begin"/>
      </w:r>
      <w:r w:rsidR="00FC3BBE">
        <w:rPr>
          <w:rFonts w:ascii="Times New Roman" w:hAnsi="Times New Roman" w:cs="Times New Roman"/>
        </w:rPr>
        <w:instrText xml:space="preserve"> ADDIN EN.CITE &lt;EndNote&gt;&lt;Cite&gt;&lt;Author&gt;Sanderson&lt;/Author&gt;&lt;Year&gt;2018&lt;/Year&gt;&lt;RecNum&gt;41&lt;/RecNum&gt;&lt;DisplayText&gt;&lt;style face="superscript"&gt;1&lt;/style&gt;&lt;/DisplayText&gt;&lt;record&gt;&lt;rec-number&gt;41&lt;/rec-number&gt;&lt;foreign-keys&gt;&lt;key app="EN" db-id="x0teevaf5a05akervd25v50wfwp9z5x2vwxd" timestamp="1532944015"&gt;41&lt;/key&gt;&lt;/foreign-keys&gt;&lt;ref-type name="Journal Article"&gt;17&lt;/ref-type&gt;&lt;contributors&gt;&lt;authors&gt;&lt;author&gt;Sanderson, Eleanor&lt;/author&gt;&lt;author&gt;Davey Smith, George&lt;/author&gt;&lt;author&gt;Windmeijer, Frank&lt;/author&gt;&lt;author&gt;Bowden, Jack&lt;/author&gt;&lt;/authors&gt;&lt;/contributors&gt;&lt;titles&gt;&lt;title&gt;An examination of multivariable Mendelian randomization in the single sample and two-sample summary data settings&lt;/title&gt;&lt;secondary-title&gt;bioRxiv&lt;/secondary-title&gt;&lt;/titles&gt;&lt;periodical&gt;&lt;full-title&gt;BioRxiv&lt;/full-title&gt;&lt;/periodical&gt;&lt;dates&gt;&lt;year&gt;2018&lt;/year&gt;&lt;/dates&gt;&lt;urls&gt;&lt;related-urls&gt;&lt;url&gt;https://www.biorxiv.org/content/biorxiv/early/2018/04/27/306209.full.pdf&lt;/url&gt;&lt;/related-urls&gt;&lt;/urls&gt;&lt;electronic-resource-num&gt;10.1101/306209&lt;/electronic-resource-num&gt;&lt;/record&gt;&lt;/Cite&gt;&lt;/EndNote&gt;</w:instrText>
      </w:r>
      <w:r w:rsidR="00FC3BBE">
        <w:rPr>
          <w:rFonts w:ascii="Times New Roman" w:hAnsi="Times New Roman" w:cs="Times New Roman"/>
        </w:rPr>
        <w:fldChar w:fldCharType="separate"/>
      </w:r>
      <w:r w:rsidR="00FC3BBE" w:rsidRPr="00FC3BBE">
        <w:rPr>
          <w:rFonts w:ascii="Times New Roman" w:hAnsi="Times New Roman" w:cs="Times New Roman"/>
          <w:noProof/>
          <w:vertAlign w:val="superscript"/>
        </w:rPr>
        <w:t>1</w:t>
      </w:r>
      <w:r w:rsidR="00FC3BBE">
        <w:rPr>
          <w:rFonts w:ascii="Times New Roman" w:hAnsi="Times New Roman" w:cs="Times New Roman"/>
        </w:rPr>
        <w:fldChar w:fldCharType="end"/>
      </w:r>
      <w:r w:rsidR="00716B88" w:rsidRPr="00515AAD">
        <w:rPr>
          <w:rFonts w:ascii="Times New Roman" w:hAnsi="Times New Roman" w:cs="Times New Roman"/>
        </w:rPr>
        <w:t>.</w:t>
      </w:r>
    </w:p>
    <w:p w14:paraId="634A9569" w14:textId="65E94B09" w:rsidR="00F955BE" w:rsidRPr="00515AAD" w:rsidRDefault="00F955BE" w:rsidP="00F955BE">
      <w:pPr>
        <w:pStyle w:val="Heading5"/>
        <w:rPr>
          <w:rFonts w:ascii="Times New Roman" w:hAnsi="Times New Roman" w:cs="Times New Roman"/>
        </w:rPr>
      </w:pPr>
      <w:r w:rsidRPr="00515AAD">
        <w:rPr>
          <w:rFonts w:ascii="Times New Roman" w:hAnsi="Times New Roman" w:cs="Times New Roman"/>
        </w:rPr>
        <w:t xml:space="preserve">P-value </w:t>
      </w:r>
      <w:r w:rsidR="00FC3BBE" w:rsidRPr="00515AAD">
        <w:rPr>
          <w:rFonts w:ascii="Times New Roman" w:hAnsi="Times New Roman" w:cs="Times New Roman"/>
        </w:rPr>
        <w:t>cut-off</w:t>
      </w:r>
    </w:p>
    <w:p w14:paraId="236060C7" w14:textId="451AC95C" w:rsidR="00F955BE" w:rsidRPr="00515AAD" w:rsidRDefault="00F955BE" w:rsidP="00F955BE">
      <w:pPr>
        <w:rPr>
          <w:rFonts w:ascii="Times New Roman" w:hAnsi="Times New Roman" w:cs="Times New Roman"/>
        </w:rPr>
      </w:pPr>
      <w:r w:rsidRPr="00515AAD">
        <w:rPr>
          <w:rFonts w:ascii="Times New Roman" w:hAnsi="Times New Roman" w:cs="Times New Roman"/>
        </w:rPr>
        <w:t xml:space="preserve">Here we </w:t>
      </w:r>
      <w:r w:rsidR="00D47607" w:rsidRPr="00515AAD">
        <w:rPr>
          <w:rFonts w:ascii="Times New Roman" w:hAnsi="Times New Roman" w:cs="Times New Roman"/>
        </w:rPr>
        <w:t xml:space="preserve">perform multivariable MR but only retain the </w:t>
      </w:r>
      <w:r w:rsidR="001B507C" w:rsidRPr="00515AAD">
        <w:rPr>
          <w:rFonts w:ascii="Times New Roman" w:hAnsi="Times New Roman" w:cs="Times New Roman"/>
        </w:rPr>
        <w:t>candidate traits that have p &lt; 0.05.</w:t>
      </w:r>
    </w:p>
    <w:p w14:paraId="08E8220C" w14:textId="237EB8CF" w:rsidR="00524C48" w:rsidRPr="00515AAD" w:rsidRDefault="00F955BE" w:rsidP="00157112">
      <w:pPr>
        <w:pStyle w:val="Heading4"/>
        <w:jc w:val="both"/>
        <w:rPr>
          <w:rFonts w:ascii="Times New Roman" w:hAnsi="Times New Roman" w:cs="Times New Roman"/>
        </w:rPr>
      </w:pPr>
      <w:r w:rsidRPr="00515AAD">
        <w:rPr>
          <w:rFonts w:ascii="Times New Roman" w:hAnsi="Times New Roman" w:cs="Times New Roman"/>
        </w:rPr>
        <w:t xml:space="preserve">Simulation 1: </w:t>
      </w:r>
      <w:r w:rsidR="003234A4" w:rsidRPr="00515AAD">
        <w:rPr>
          <w:rFonts w:ascii="Times New Roman" w:hAnsi="Times New Roman" w:cs="Times New Roman"/>
        </w:rPr>
        <w:t xml:space="preserve">Accounting for </w:t>
      </w:r>
      <w:r w:rsidR="00524C48" w:rsidRPr="00515AAD">
        <w:rPr>
          <w:rFonts w:ascii="Times New Roman" w:hAnsi="Times New Roman" w:cs="Times New Roman"/>
        </w:rPr>
        <w:t xml:space="preserve">redundant </w:t>
      </w:r>
      <w:r w:rsidR="003234A4" w:rsidRPr="00515AAD">
        <w:rPr>
          <w:rFonts w:ascii="Times New Roman" w:hAnsi="Times New Roman" w:cs="Times New Roman"/>
        </w:rPr>
        <w:t>candidate traits</w:t>
      </w:r>
    </w:p>
    <w:p w14:paraId="194AFFFC" w14:textId="733729CA" w:rsidR="00F955BE" w:rsidRPr="00515AAD" w:rsidRDefault="006C6937" w:rsidP="00157112">
      <w:pPr>
        <w:jc w:val="both"/>
        <w:rPr>
          <w:rFonts w:ascii="Times New Roman" w:hAnsi="Times New Roman" w:cs="Times New Roman"/>
        </w:rPr>
      </w:pPr>
      <w:r w:rsidRPr="00515AAD">
        <w:rPr>
          <w:rFonts w:ascii="Times New Roman" w:hAnsi="Times New Roman" w:cs="Times New Roman"/>
        </w:rPr>
        <w:t>We performed simulations</w:t>
      </w:r>
      <w:r w:rsidR="00716B88" w:rsidRPr="00515AAD">
        <w:rPr>
          <w:rFonts w:ascii="Times New Roman" w:hAnsi="Times New Roman" w:cs="Times New Roman"/>
        </w:rPr>
        <w:t xml:space="preserve"> based on the scenario shown in Supplementary Figure 1</w:t>
      </w:r>
      <w:r w:rsidRPr="00515AAD">
        <w:rPr>
          <w:rFonts w:ascii="Times New Roman" w:hAnsi="Times New Roman" w:cs="Times New Roman"/>
        </w:rPr>
        <w:t xml:space="preserve"> </w:t>
      </w:r>
      <w:r w:rsidR="00716B88" w:rsidRPr="00515AAD">
        <w:rPr>
          <w:rFonts w:ascii="Times New Roman" w:hAnsi="Times New Roman" w:cs="Times New Roman"/>
        </w:rPr>
        <w:t>t</w:t>
      </w:r>
      <w:r w:rsidR="00366B08" w:rsidRPr="00515AAD">
        <w:rPr>
          <w:rFonts w:ascii="Times New Roman" w:hAnsi="Times New Roman" w:cs="Times New Roman"/>
        </w:rPr>
        <w:t>o evaluate the performance of</w:t>
      </w:r>
      <w:r w:rsidR="00716B88" w:rsidRPr="00515AAD">
        <w:rPr>
          <w:rFonts w:ascii="Times New Roman" w:hAnsi="Times New Roman" w:cs="Times New Roman"/>
        </w:rPr>
        <w:t xml:space="preserve"> the LASSO and multivariable approaches described above</w:t>
      </w:r>
      <w:r w:rsidR="00366B08" w:rsidRPr="00515AAD">
        <w:rPr>
          <w:rFonts w:ascii="Times New Roman" w:hAnsi="Times New Roman" w:cs="Times New Roman"/>
        </w:rPr>
        <w:t xml:space="preserve">. </w:t>
      </w:r>
      <w:r w:rsidR="00716B88" w:rsidRPr="00515AAD">
        <w:rPr>
          <w:rFonts w:ascii="Times New Roman" w:hAnsi="Times New Roman" w:cs="Times New Roman"/>
        </w:rPr>
        <w:t xml:space="preserve">The simulations involve two pleiotropic pathways from a SNP to the outcome, and each pleiotropic pathway has several </w:t>
      </w:r>
      <w:r w:rsidR="00716B88" w:rsidRPr="00515AAD">
        <w:rPr>
          <w:rFonts w:ascii="Times New Roman" w:hAnsi="Times New Roman" w:cs="Times New Roman"/>
        </w:rPr>
        <w:lastRenderedPageBreak/>
        <w:t>redundant candidate traits. We evaluate how many candidate traits are retained in each method, the estimate of the pleiotropic pathway effect, and the precision of the estimates. In all simulations there are 50</w:t>
      </w:r>
      <w:r w:rsidR="00157112">
        <w:rPr>
          <w:rFonts w:ascii="Times New Roman" w:hAnsi="Times New Roman" w:cs="Times New Roman"/>
        </w:rPr>
        <w:t>,</w:t>
      </w:r>
      <w:r w:rsidR="00716B88" w:rsidRPr="00515AAD">
        <w:rPr>
          <w:rFonts w:ascii="Times New Roman" w:hAnsi="Times New Roman" w:cs="Times New Roman"/>
        </w:rPr>
        <w:t>000 samples,</w:t>
      </w:r>
      <w:r w:rsidR="002A2418" w:rsidRPr="00515AAD">
        <w:rPr>
          <w:rFonts w:ascii="Times New Roman" w:hAnsi="Times New Roman" w:cs="Times New Roman"/>
        </w:rPr>
        <w:t xml:space="preserve"> and each pathway explains 20% of the variance in the outcome,</w:t>
      </w:r>
      <w:r w:rsidR="00716B88" w:rsidRPr="00515AAD">
        <w:rPr>
          <w:rFonts w:ascii="Times New Roman" w:hAnsi="Times New Roman" w:cs="Times New Roman"/>
        </w:rPr>
        <w:t xml:space="preserve"> and 80 SNPs influencing the two pathways. In one scenario, </w:t>
      </w:r>
      <w:r w:rsidR="002A2418" w:rsidRPr="00515AAD">
        <w:rPr>
          <w:rFonts w:ascii="Times New Roman" w:hAnsi="Times New Roman" w:cs="Times New Roman"/>
        </w:rPr>
        <w:t>there are 40 SNPs for pathway 1, and 40 SNPs for pathway 2. In a second scenario there are 50 SNPs influencing each pathway, with 20 of the SNPs pleiotropically influencing both pathways. In all cases each pathway has 5% of its variance explained by the SNPs that influence them.</w:t>
      </w:r>
      <w:r w:rsidR="005B36C6" w:rsidRPr="00515AAD">
        <w:rPr>
          <w:rFonts w:ascii="Times New Roman" w:hAnsi="Times New Roman" w:cs="Times New Roman"/>
        </w:rPr>
        <w:t xml:space="preserve"> We test each of these scenarios with either both pathways having 5 redundant traits or 15 redundant traits.</w:t>
      </w:r>
      <w:r w:rsidR="00F955BE" w:rsidRPr="00515AAD">
        <w:rPr>
          <w:rFonts w:ascii="Times New Roman" w:hAnsi="Times New Roman" w:cs="Times New Roman"/>
        </w:rPr>
        <w:t xml:space="preserve"> </w:t>
      </w:r>
    </w:p>
    <w:p w14:paraId="68596BD1" w14:textId="06C12A30" w:rsidR="005B36C6" w:rsidRPr="00515AAD" w:rsidRDefault="00F955BE" w:rsidP="00157112">
      <w:pPr>
        <w:jc w:val="both"/>
        <w:rPr>
          <w:rFonts w:ascii="Times New Roman" w:hAnsi="Times New Roman" w:cs="Times New Roman"/>
        </w:rPr>
      </w:pPr>
      <w:r w:rsidRPr="00515AAD">
        <w:rPr>
          <w:rFonts w:ascii="Times New Roman" w:hAnsi="Times New Roman" w:cs="Times New Roman"/>
        </w:rPr>
        <w:t>The results are shown in Supplementary Table 3</w:t>
      </w:r>
      <w:r w:rsidR="001B507C" w:rsidRPr="00515AAD">
        <w:rPr>
          <w:rFonts w:ascii="Times New Roman" w:hAnsi="Times New Roman" w:cs="Times New Roman"/>
        </w:rPr>
        <w:t xml:space="preserve">. Multivariable MR obtains largely unbiased estimates whereas the adjustment effects when using LASSO-based methods will be overestimated. That problem is exacerbated when there are a larger number of redundant traits. The precision, however, is very low in multivariable MR which again is exacerbated as the number of </w:t>
      </w:r>
      <w:r w:rsidR="008870F5" w:rsidRPr="00515AAD">
        <w:rPr>
          <w:rFonts w:ascii="Times New Roman" w:hAnsi="Times New Roman" w:cs="Times New Roman"/>
        </w:rPr>
        <w:t>redundant variables increases. Horizontal pleiotropy does not impact any of the models substantially.</w:t>
      </w:r>
    </w:p>
    <w:p w14:paraId="4C6EE839" w14:textId="1878C4A5" w:rsidR="00524C48" w:rsidRPr="00515AAD" w:rsidRDefault="00F955BE" w:rsidP="00157112">
      <w:pPr>
        <w:pStyle w:val="Heading4"/>
        <w:jc w:val="both"/>
        <w:rPr>
          <w:rFonts w:ascii="Times New Roman" w:hAnsi="Times New Roman" w:cs="Times New Roman"/>
        </w:rPr>
      </w:pPr>
      <w:r w:rsidRPr="00515AAD">
        <w:rPr>
          <w:rFonts w:ascii="Times New Roman" w:hAnsi="Times New Roman" w:cs="Times New Roman"/>
        </w:rPr>
        <w:t xml:space="preserve">Simulation 2: </w:t>
      </w:r>
      <w:r w:rsidR="00524C48" w:rsidRPr="00515AAD">
        <w:rPr>
          <w:rFonts w:ascii="Times New Roman" w:hAnsi="Times New Roman" w:cs="Times New Roman"/>
        </w:rPr>
        <w:t>Evaluating the sensitivity to differential instrument numbers between exposures</w:t>
      </w:r>
    </w:p>
    <w:p w14:paraId="55CF9F95" w14:textId="2BF9FA9C" w:rsidR="00524C48" w:rsidRPr="00515AAD" w:rsidRDefault="00524C48" w:rsidP="00157112">
      <w:pPr>
        <w:jc w:val="both"/>
        <w:rPr>
          <w:rFonts w:ascii="Times New Roman" w:hAnsi="Times New Roman" w:cs="Times New Roman"/>
        </w:rPr>
      </w:pPr>
      <w:r w:rsidRPr="00515AAD">
        <w:rPr>
          <w:rFonts w:ascii="Times New Roman" w:hAnsi="Times New Roman" w:cs="Times New Roman"/>
        </w:rPr>
        <w:t xml:space="preserve">In this simulation, we tested if the number of instruments for the exposure </w:t>
      </w:r>
      <w:r w:rsidR="009F6367" w:rsidRPr="00515AAD">
        <w:rPr>
          <w:rFonts w:ascii="Times New Roman" w:hAnsi="Times New Roman" w:cs="Times New Roman"/>
        </w:rPr>
        <w:t>influences</w:t>
      </w:r>
      <w:r w:rsidRPr="00515AAD">
        <w:rPr>
          <w:rFonts w:ascii="Times New Roman" w:hAnsi="Times New Roman" w:cs="Times New Roman"/>
        </w:rPr>
        <w:t xml:space="preserve"> the performance of LASSO. For example, there is a possibility that the traits </w:t>
      </w:r>
      <w:r w:rsidR="009F6367" w:rsidRPr="00515AAD">
        <w:rPr>
          <w:rFonts w:ascii="Times New Roman" w:hAnsi="Times New Roman" w:cs="Times New Roman"/>
        </w:rPr>
        <w:t xml:space="preserve">instrumented </w:t>
      </w:r>
      <w:r w:rsidRPr="00515AAD">
        <w:rPr>
          <w:rFonts w:ascii="Times New Roman" w:hAnsi="Times New Roman" w:cs="Times New Roman"/>
        </w:rPr>
        <w:t xml:space="preserve">by </w:t>
      </w:r>
      <w:r w:rsidR="009F6367" w:rsidRPr="00515AAD">
        <w:rPr>
          <w:rFonts w:ascii="Times New Roman" w:hAnsi="Times New Roman" w:cs="Times New Roman"/>
        </w:rPr>
        <w:t xml:space="preserve">a </w:t>
      </w:r>
      <w:r w:rsidRPr="00515AAD">
        <w:rPr>
          <w:rFonts w:ascii="Times New Roman" w:hAnsi="Times New Roman" w:cs="Times New Roman"/>
        </w:rPr>
        <w:t xml:space="preserve">larger number of SNPs are </w:t>
      </w:r>
      <w:r w:rsidR="009F6367" w:rsidRPr="00515AAD">
        <w:rPr>
          <w:rFonts w:ascii="Times New Roman" w:hAnsi="Times New Roman" w:cs="Times New Roman"/>
        </w:rPr>
        <w:t>more likely to be retained in the model</w:t>
      </w:r>
      <w:r w:rsidRPr="00515AAD">
        <w:rPr>
          <w:rFonts w:ascii="Times New Roman" w:hAnsi="Times New Roman" w:cs="Times New Roman"/>
        </w:rPr>
        <w:t>. We generated traits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which are instrumented by 100 genetic variants and 20 genetic variants, respectively. Each variant was bi-allelic with minor allele frequency of 0.5. Among 120 variants, 10 of them were considered as pleiotropic SNPs, having associations with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We considered four scenarios:</w:t>
      </w:r>
    </w:p>
    <w:p w14:paraId="7606CEF6" w14:textId="77777777" w:rsidR="00C4050A" w:rsidRPr="00515AAD" w:rsidRDefault="00524C48" w:rsidP="00C4050A">
      <w:pPr>
        <w:pStyle w:val="ListParagraph"/>
        <w:numPr>
          <w:ilvl w:val="0"/>
          <w:numId w:val="2"/>
        </w:numPr>
        <w:rPr>
          <w:rFonts w:ascii="Times New Roman" w:hAnsi="Times New Roman" w:cs="Times New Roman"/>
        </w:rPr>
      </w:pPr>
      <w:r w:rsidRPr="00515AAD">
        <w:rPr>
          <w:rFonts w:ascii="Times New Roman" w:hAnsi="Times New Roman" w:cs="Times New Roman"/>
        </w:rPr>
        <w:t>X1 has an effect on Y (β=0.3), where X</w:t>
      </w:r>
      <w:r w:rsidRPr="00515AAD">
        <w:rPr>
          <w:rFonts w:ascii="Times New Roman" w:hAnsi="Times New Roman" w:cs="Times New Roman"/>
          <w:vertAlign w:val="subscript"/>
        </w:rPr>
        <w:t>2</w:t>
      </w:r>
      <w:r w:rsidRPr="00515AAD">
        <w:rPr>
          <w:rFonts w:ascii="Times New Roman" w:hAnsi="Times New Roman" w:cs="Times New Roman"/>
        </w:rPr>
        <w:t xml:space="preserve"> has no effect on Y (β=0.0)</w:t>
      </w:r>
    </w:p>
    <w:p w14:paraId="0DF9CD33" w14:textId="77777777" w:rsidR="00C4050A" w:rsidRPr="00515AAD" w:rsidRDefault="00524C48" w:rsidP="008440E7">
      <w:pPr>
        <w:pStyle w:val="ListParagraph"/>
        <w:numPr>
          <w:ilvl w:val="0"/>
          <w:numId w:val="2"/>
        </w:numPr>
        <w:rPr>
          <w:rFonts w:ascii="Times New Roman" w:hAnsi="Times New Roman" w:cs="Times New Roman"/>
        </w:rPr>
      </w:pPr>
      <w:r w:rsidRPr="00515AAD">
        <w:rPr>
          <w:rFonts w:ascii="Times New Roman" w:hAnsi="Times New Roman" w:cs="Times New Roman"/>
        </w:rPr>
        <w:t>X1 has no effect on Y (β=0.0), where X</w:t>
      </w:r>
      <w:r w:rsidRPr="00515AAD">
        <w:rPr>
          <w:rFonts w:ascii="Times New Roman" w:hAnsi="Times New Roman" w:cs="Times New Roman"/>
          <w:vertAlign w:val="subscript"/>
        </w:rPr>
        <w:t>2</w:t>
      </w:r>
      <w:r w:rsidRPr="00515AAD">
        <w:rPr>
          <w:rFonts w:ascii="Times New Roman" w:hAnsi="Times New Roman" w:cs="Times New Roman"/>
        </w:rPr>
        <w:t xml:space="preserve"> has an effect on Y (β=0.3)</w:t>
      </w:r>
    </w:p>
    <w:p w14:paraId="0FE19BB8" w14:textId="77777777" w:rsidR="00C4050A" w:rsidRPr="00515AAD" w:rsidRDefault="00524C48" w:rsidP="007E0951">
      <w:pPr>
        <w:pStyle w:val="ListParagraph"/>
        <w:numPr>
          <w:ilvl w:val="0"/>
          <w:numId w:val="2"/>
        </w:numPr>
        <w:rPr>
          <w:rFonts w:ascii="Times New Roman" w:hAnsi="Times New Roman" w:cs="Times New Roman"/>
        </w:rPr>
      </w:pPr>
      <w:r w:rsidRPr="00515AAD">
        <w:rPr>
          <w:rFonts w:ascii="Times New Roman" w:hAnsi="Times New Roman" w:cs="Times New Roman"/>
        </w:rPr>
        <w:t>Both of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have effects on Y (β=0.3)</w:t>
      </w:r>
    </w:p>
    <w:p w14:paraId="3A1AF63C" w14:textId="3915AED9" w:rsidR="00524C48" w:rsidRPr="00515AAD" w:rsidRDefault="00524C48" w:rsidP="00515AAD">
      <w:pPr>
        <w:pStyle w:val="ListParagraph"/>
        <w:numPr>
          <w:ilvl w:val="0"/>
          <w:numId w:val="2"/>
        </w:numPr>
        <w:rPr>
          <w:rFonts w:ascii="Times New Roman" w:hAnsi="Times New Roman" w:cs="Times New Roman"/>
        </w:rPr>
      </w:pPr>
      <w:r w:rsidRPr="00515AAD">
        <w:rPr>
          <w:rFonts w:ascii="Times New Roman" w:hAnsi="Times New Roman" w:cs="Times New Roman"/>
        </w:rPr>
        <w:t>Neither of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have effects on Y (β=0.0)</w:t>
      </w:r>
    </w:p>
    <w:p w14:paraId="3E0E0003" w14:textId="32E19E6B" w:rsidR="00351496" w:rsidRPr="00515AAD" w:rsidRDefault="00524C48" w:rsidP="001C178E">
      <w:pPr>
        <w:jc w:val="both"/>
        <w:rPr>
          <w:rFonts w:ascii="Times New Roman" w:hAnsi="Times New Roman" w:cs="Times New Roman"/>
        </w:rPr>
      </w:pPr>
      <w:r w:rsidRPr="00515AAD">
        <w:rPr>
          <w:rFonts w:ascii="Times New Roman" w:hAnsi="Times New Roman" w:cs="Times New Roman"/>
        </w:rPr>
        <w:lastRenderedPageBreak/>
        <w:t>In each scenario, we performed the LASSO regression to evaluate if the LASSO selects the traits in a manner that is determined by which trait is causal, rather than which trait has more instruments. The simulation used 10,000 individuals and was replicated 1,000 times for each scenario. The probability of how often the trait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are selected by LASSO were calculated</w:t>
      </w:r>
      <w:r w:rsidR="009F6367" w:rsidRPr="00515AAD">
        <w:rPr>
          <w:rFonts w:ascii="Times New Roman" w:hAnsi="Times New Roman" w:cs="Times New Roman"/>
        </w:rPr>
        <w:t xml:space="preserve"> and shown in Supplementary Table 4</w:t>
      </w:r>
      <w:r w:rsidRPr="00515AAD">
        <w:rPr>
          <w:rFonts w:ascii="Times New Roman" w:hAnsi="Times New Roman" w:cs="Times New Roman"/>
        </w:rPr>
        <w:t>.</w:t>
      </w:r>
      <w:r w:rsidR="009F6367" w:rsidRPr="00515AAD">
        <w:rPr>
          <w:rFonts w:ascii="Times New Roman" w:hAnsi="Times New Roman" w:cs="Times New Roman"/>
        </w:rPr>
        <w:t xml:space="preserve"> Overall</w:t>
      </w:r>
      <w:r w:rsidR="002B3310" w:rsidRPr="00515AAD">
        <w:rPr>
          <w:rFonts w:ascii="Times New Roman" w:hAnsi="Times New Roman" w:cs="Times New Roman"/>
        </w:rPr>
        <w:t>,</w:t>
      </w:r>
      <w:r w:rsidR="009F6367" w:rsidRPr="00515AAD">
        <w:rPr>
          <w:rFonts w:ascii="Times New Roman" w:hAnsi="Times New Roman" w:cs="Times New Roman"/>
        </w:rPr>
        <w:t xml:space="preserve"> we find that the number of instruments does not substantially influence the probability of a trait being included in the model.</w:t>
      </w:r>
      <w:r w:rsidR="00351496" w:rsidRPr="00515AAD">
        <w:rPr>
          <w:rFonts w:ascii="Times New Roman" w:hAnsi="Times New Roman" w:cs="Times New Roman"/>
        </w:rPr>
        <w:t xml:space="preserve"> The LASSO kept both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and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when both traits (Scenario 3) have effects on the outcome Y with a probability of 1.000 (1000 times per 1000 simulations). Whilst, the LASSO removed both traits with a probability of 0.693 when both of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and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have no effects on Y (Scenario 4). In this scenario, the trait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was removed with a probability of 0.775 where the trait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was removed with a probability of 0.783. In the scenario 1, LASSO kept the trait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with a 100% of probability. However, LASSO failed sometime to remove X</w:t>
      </w:r>
      <w:r w:rsidR="00351496" w:rsidRPr="00515AAD">
        <w:rPr>
          <w:rFonts w:ascii="Times New Roman" w:hAnsi="Times New Roman" w:cs="Times New Roman"/>
          <w:vertAlign w:val="subscript"/>
        </w:rPr>
        <w:t>2</w:t>
      </w:r>
      <w:r w:rsidR="00351496" w:rsidRPr="00515AAD">
        <w:rPr>
          <w:rFonts w:ascii="Times New Roman" w:hAnsi="Times New Roman" w:cs="Times New Roman"/>
        </w:rPr>
        <w:t>, which is instrumented by a smaller number of variants, with a probability of 0.473. In scenario 2,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wasn’t removed by LASSO step but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was remained with a probability of 0.467. Considering the similar probability of the trait being eliminated in each scenario, it can be suggested that the LASSO may not favour to the candidate traits with a larger number of instruments, but it removes a trait weakly associated with the outcome.</w:t>
      </w:r>
    </w:p>
    <w:p w14:paraId="74500F1D" w14:textId="5885CFFD" w:rsidR="00AB7EDE" w:rsidRPr="00515AAD" w:rsidRDefault="00C4050A" w:rsidP="00515AAD">
      <w:pPr>
        <w:pStyle w:val="Heading3"/>
        <w:rPr>
          <w:rFonts w:ascii="Times New Roman" w:hAnsi="Times New Roman" w:cs="Times New Roman"/>
          <w:color w:val="000000"/>
          <w:sz w:val="24"/>
        </w:rPr>
      </w:pPr>
      <w:r w:rsidRPr="00515AAD">
        <w:rPr>
          <w:rFonts w:ascii="Times New Roman" w:hAnsi="Times New Roman" w:cs="Times New Roman"/>
        </w:rPr>
        <w:lastRenderedPageBreak/>
        <w:t>Supplementary figures</w:t>
      </w:r>
    </w:p>
    <w:p w14:paraId="0E3F819A" w14:textId="77777777" w:rsidR="00AB7EDE" w:rsidRPr="00515AAD" w:rsidRDefault="00204DD4" w:rsidP="00AB7EDE">
      <w:pPr>
        <w:rPr>
          <w:rFonts w:ascii="Times New Roman" w:hAnsi="Times New Roman" w:cs="Times New Roman"/>
          <w:sz w:val="24"/>
        </w:rPr>
      </w:pPr>
      <w:r w:rsidRPr="00515AAD">
        <w:rPr>
          <w:rFonts w:ascii="Times New Roman" w:hAnsi="Times New Roman" w:cs="Times New Roman"/>
          <w:noProof/>
          <w:sz w:val="24"/>
        </w:rPr>
        <w:drawing>
          <wp:inline distT="0" distB="0" distL="0" distR="0" wp14:anchorId="6D882C43" wp14:editId="35FC06F1">
            <wp:extent cx="33147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undant traits.pdf"/>
                    <pic:cNvPicPr/>
                  </pic:nvPicPr>
                  <pic:blipFill>
                    <a:blip r:embed="rId9">
                      <a:extLst>
                        <a:ext uri="{28A0092B-C50C-407E-A947-70E740481C1C}">
                          <a14:useLocalDpi xmlns:a14="http://schemas.microsoft.com/office/drawing/2010/main" val="0"/>
                        </a:ext>
                      </a:extLst>
                    </a:blip>
                    <a:stretch>
                      <a:fillRect/>
                    </a:stretch>
                  </pic:blipFill>
                  <pic:spPr>
                    <a:xfrm>
                      <a:off x="0" y="0"/>
                      <a:ext cx="3314700" cy="3581400"/>
                    </a:xfrm>
                    <a:prstGeom prst="rect">
                      <a:avLst/>
                    </a:prstGeom>
                  </pic:spPr>
                </pic:pic>
              </a:graphicData>
            </a:graphic>
          </wp:inline>
        </w:drawing>
      </w:r>
    </w:p>
    <w:p w14:paraId="0DC25755" w14:textId="000D55B3" w:rsidR="0082162C" w:rsidRPr="00515AAD" w:rsidRDefault="0003304E" w:rsidP="001C178E">
      <w:pPr>
        <w:jc w:val="both"/>
        <w:rPr>
          <w:rFonts w:ascii="Times New Roman" w:hAnsi="Times New Roman" w:cs="Times New Roman"/>
          <w:b/>
          <w:color w:val="000000"/>
          <w:sz w:val="24"/>
        </w:rPr>
        <w:sectPr w:rsidR="0082162C" w:rsidRPr="00515AAD" w:rsidSect="00717520">
          <w:pgSz w:w="11906" w:h="16838"/>
          <w:pgMar w:top="1440" w:right="1440" w:bottom="1440" w:left="1440" w:header="708" w:footer="708" w:gutter="0"/>
          <w:cols w:space="720"/>
          <w:docGrid w:linePitch="299"/>
        </w:sectPr>
      </w:pPr>
      <w:r w:rsidRPr="00515AAD">
        <w:rPr>
          <w:rFonts w:ascii="Times New Roman" w:hAnsi="Times New Roman" w:cs="Times New Roman"/>
          <w:b/>
        </w:rPr>
        <w:t xml:space="preserve">Figure S1. The problem of multiple candidate traits associating with a single SNP in outlier adjustment. </w:t>
      </w:r>
      <w:r w:rsidRPr="00515AAD">
        <w:rPr>
          <w:rFonts w:ascii="Times New Roman" w:hAnsi="Times New Roman" w:cs="Times New Roman"/>
        </w:rPr>
        <w:t>Directed acyclic graph of the practical problem that potentially arises when searching for candidate traits associated with an outlier. Here, the outlier G has two pleiotropic pathways (P1 and P2) on the path to Y. However, P1 and P2 each have several (P1a, P1b, P1c, and P2a, P2b, P2c, respectively) alternative representations within the MR-Base GWAS summary database. Hence, it is possible that G will associate with all 8 candidate traits, when we only want representation of two pleiotropic pathways.</w:t>
      </w:r>
    </w:p>
    <w:p w14:paraId="4ADE5EB0" w14:textId="01BB6946" w:rsidR="00897CFE" w:rsidRPr="00515AAD" w:rsidRDefault="00784B65" w:rsidP="00515AAD">
      <w:pPr>
        <w:pStyle w:val="Heading4"/>
        <w:rPr>
          <w:rFonts w:ascii="Times New Roman" w:eastAsia="Times New Roman" w:hAnsi="Times New Roman" w:cs="Times New Roman"/>
        </w:rPr>
      </w:pPr>
      <w:r w:rsidRPr="00515AAD">
        <w:rPr>
          <w:rFonts w:ascii="Times New Roman" w:hAnsi="Times New Roman" w:cs="Times New Roman"/>
        </w:rPr>
        <w:lastRenderedPageBreak/>
        <w:t>Supplementary Table S1. Sources of data used in this study.</w:t>
      </w:r>
    </w:p>
    <w:p w14:paraId="4FE35EF4" w14:textId="77777777" w:rsidR="00897CFE" w:rsidRPr="00515AAD" w:rsidRDefault="00897CFE" w:rsidP="00717520">
      <w:pPr>
        <w:spacing w:after="0" w:line="240" w:lineRule="auto"/>
        <w:jc w:val="both"/>
        <w:rPr>
          <w:rFonts w:ascii="Times New Roman" w:eastAsia="Times New Roman" w:hAnsi="Times New Roman" w:cs="Times New Roman"/>
          <w:sz w:val="24"/>
          <w:szCs w:val="24"/>
        </w:rPr>
      </w:pPr>
    </w:p>
    <w:tbl>
      <w:tblPr>
        <w:tblStyle w:val="a"/>
        <w:tblW w:w="15243" w:type="dxa"/>
        <w:tblInd w:w="108" w:type="dxa"/>
        <w:tblLayout w:type="fixed"/>
        <w:tblLook w:val="0400" w:firstRow="0" w:lastRow="0" w:firstColumn="0" w:lastColumn="0" w:noHBand="0" w:noVBand="1"/>
      </w:tblPr>
      <w:tblGrid>
        <w:gridCol w:w="2297"/>
        <w:gridCol w:w="3357"/>
        <w:gridCol w:w="3273"/>
        <w:gridCol w:w="2604"/>
        <w:gridCol w:w="891"/>
        <w:gridCol w:w="2821"/>
      </w:tblGrid>
      <w:tr w:rsidR="00897CFE" w:rsidRPr="00515AAD" w14:paraId="1AF90394" w14:textId="77777777" w:rsidTr="0045231D">
        <w:trPr>
          <w:trHeight w:val="328"/>
        </w:trPr>
        <w:tc>
          <w:tcPr>
            <w:tcW w:w="2297" w:type="dxa"/>
            <w:tcBorders>
              <w:top w:val="single" w:sz="4" w:space="0" w:color="000000"/>
              <w:bottom w:val="single" w:sz="4" w:space="0" w:color="000000"/>
            </w:tcBorders>
            <w:shd w:val="clear" w:color="auto" w:fill="E7E6E6"/>
            <w:tcMar>
              <w:top w:w="0" w:type="dxa"/>
              <w:left w:w="108" w:type="dxa"/>
              <w:bottom w:w="0" w:type="dxa"/>
              <w:right w:w="108" w:type="dxa"/>
            </w:tcMar>
          </w:tcPr>
          <w:p w14:paraId="60BE8863"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Consortium/Studies</w:t>
            </w:r>
          </w:p>
        </w:tc>
        <w:tc>
          <w:tcPr>
            <w:tcW w:w="3357" w:type="dxa"/>
            <w:tcBorders>
              <w:top w:val="single" w:sz="4" w:space="0" w:color="000000"/>
              <w:bottom w:val="single" w:sz="4" w:space="0" w:color="000000"/>
            </w:tcBorders>
            <w:shd w:val="clear" w:color="auto" w:fill="E7E6E6"/>
            <w:tcMar>
              <w:top w:w="0" w:type="dxa"/>
              <w:left w:w="108" w:type="dxa"/>
              <w:bottom w:w="0" w:type="dxa"/>
              <w:right w:w="108" w:type="dxa"/>
            </w:tcMar>
          </w:tcPr>
          <w:p w14:paraId="08831E54"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Use</w:t>
            </w:r>
          </w:p>
        </w:tc>
        <w:tc>
          <w:tcPr>
            <w:tcW w:w="3273" w:type="dxa"/>
            <w:tcBorders>
              <w:top w:val="single" w:sz="4" w:space="0" w:color="000000"/>
              <w:bottom w:val="single" w:sz="4" w:space="0" w:color="000000"/>
            </w:tcBorders>
            <w:shd w:val="clear" w:color="auto" w:fill="E7E6E6"/>
            <w:tcMar>
              <w:top w:w="0" w:type="dxa"/>
              <w:left w:w="108" w:type="dxa"/>
              <w:bottom w:w="0" w:type="dxa"/>
              <w:right w:w="108" w:type="dxa"/>
            </w:tcMar>
          </w:tcPr>
          <w:p w14:paraId="292F2042"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Study population</w:t>
            </w:r>
          </w:p>
        </w:tc>
        <w:tc>
          <w:tcPr>
            <w:tcW w:w="2604" w:type="dxa"/>
            <w:tcBorders>
              <w:top w:val="single" w:sz="4" w:space="0" w:color="000000"/>
              <w:bottom w:val="single" w:sz="4" w:space="0" w:color="000000"/>
            </w:tcBorders>
            <w:shd w:val="clear" w:color="auto" w:fill="E7E6E6"/>
            <w:tcMar>
              <w:top w:w="0" w:type="dxa"/>
              <w:left w:w="108" w:type="dxa"/>
              <w:bottom w:w="0" w:type="dxa"/>
              <w:right w:w="108" w:type="dxa"/>
            </w:tcMar>
          </w:tcPr>
          <w:p w14:paraId="0FF5501B"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Imputation</w:t>
            </w:r>
          </w:p>
        </w:tc>
        <w:tc>
          <w:tcPr>
            <w:tcW w:w="891" w:type="dxa"/>
            <w:tcBorders>
              <w:top w:val="single" w:sz="4" w:space="0" w:color="000000"/>
              <w:bottom w:val="single" w:sz="4" w:space="0" w:color="000000"/>
            </w:tcBorders>
            <w:shd w:val="clear" w:color="auto" w:fill="E7E6E6"/>
            <w:tcMar>
              <w:top w:w="0" w:type="dxa"/>
              <w:left w:w="108" w:type="dxa"/>
              <w:bottom w:w="0" w:type="dxa"/>
              <w:right w:w="108" w:type="dxa"/>
            </w:tcMar>
          </w:tcPr>
          <w:p w14:paraId="510EE443"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Model</w:t>
            </w:r>
          </w:p>
        </w:tc>
        <w:tc>
          <w:tcPr>
            <w:tcW w:w="2821" w:type="dxa"/>
            <w:tcBorders>
              <w:top w:val="single" w:sz="4" w:space="0" w:color="000000"/>
              <w:bottom w:val="single" w:sz="4" w:space="0" w:color="000000"/>
            </w:tcBorders>
            <w:shd w:val="clear" w:color="auto" w:fill="E7E6E6"/>
            <w:tcMar>
              <w:top w:w="0" w:type="dxa"/>
              <w:left w:w="108" w:type="dxa"/>
              <w:bottom w:w="0" w:type="dxa"/>
              <w:right w:w="108" w:type="dxa"/>
            </w:tcMar>
          </w:tcPr>
          <w:p w14:paraId="4357D0FB"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Adjustments</w:t>
            </w:r>
          </w:p>
        </w:tc>
      </w:tr>
      <w:tr w:rsidR="00897CFE" w:rsidRPr="00515AAD" w14:paraId="064ECE0A" w14:textId="77777777" w:rsidTr="0045231D">
        <w:trPr>
          <w:trHeight w:val="309"/>
        </w:trPr>
        <w:tc>
          <w:tcPr>
            <w:tcW w:w="2297" w:type="dxa"/>
            <w:tcMar>
              <w:top w:w="0" w:type="dxa"/>
              <w:left w:w="108" w:type="dxa"/>
              <w:bottom w:w="0" w:type="dxa"/>
              <w:right w:w="108" w:type="dxa"/>
            </w:tcMar>
            <w:vAlign w:val="center"/>
          </w:tcPr>
          <w:p w14:paraId="5E0B08CD" w14:textId="7343F65F"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CARDIoGRAMplusC4D</w:t>
            </w:r>
            <w:r w:rsidR="00A04A4B" w:rsidRPr="00515AAD">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ZWNOdW0+NzU8L1JlY051bT48RGlzcGxheVRleHQ+PHN0eWxlIGZhY2U9InN1cGVyc2NyaXB0Ij4y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YXJ5LXRpdGxlPk5hdCBHZW5ldDwvc2Vjb25kYXJ5LXRpdGxlPjwvdGl0bGVzPjxwZXJpb2RpY2Fs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ZWNOdW0+NzU8L1JlY051bT48RGlzcGxheVRleHQ+PHN0eWxlIGZhY2U9InN1cGVyc2NyaXB0Ij4y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YXJ5LXRpdGxlPk5hdCBHZW5ldDwvc2Vjb25kYXJ5LXRpdGxlPjwvdGl0bGVzPjxwZXJpb2RpY2Fs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A04A4B" w:rsidRPr="00515AAD">
              <w:rPr>
                <w:rFonts w:ascii="Times New Roman" w:hAnsi="Times New Roman" w:cs="Times New Roman"/>
                <w:color w:val="000000"/>
              </w:rPr>
            </w:r>
            <w:r w:rsidR="00A04A4B"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2</w:t>
            </w:r>
            <w:r w:rsidR="00A04A4B"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tcPr>
          <w:p w14:paraId="685D779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SNP-Log odds CHD</w:t>
            </w:r>
          </w:p>
          <w:p w14:paraId="64C2A563" w14:textId="77777777" w:rsidR="00897CFE" w:rsidRPr="00515AAD" w:rsidRDefault="00897CFE" w:rsidP="00717520">
            <w:pPr>
              <w:spacing w:after="0" w:line="240" w:lineRule="auto"/>
              <w:jc w:val="both"/>
              <w:rPr>
                <w:rFonts w:ascii="Times New Roman" w:hAnsi="Times New Roman" w:cs="Times New Roman"/>
                <w:color w:val="000000"/>
              </w:rPr>
            </w:pPr>
          </w:p>
          <w:p w14:paraId="1A4FC1A0" w14:textId="77777777" w:rsidR="00897CFE" w:rsidRPr="00515AAD" w:rsidRDefault="00897CFE" w:rsidP="00717520">
            <w:pPr>
              <w:spacing w:after="0" w:line="240" w:lineRule="auto"/>
              <w:jc w:val="both"/>
              <w:rPr>
                <w:rFonts w:ascii="Times New Roman" w:hAnsi="Times New Roman" w:cs="Times New Roman"/>
                <w:color w:val="000000"/>
              </w:rPr>
            </w:pPr>
          </w:p>
          <w:p w14:paraId="00C3D7DE"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SNP-Log odds MI</w:t>
            </w:r>
          </w:p>
          <w:p w14:paraId="743D10B9" w14:textId="77777777" w:rsidR="00897CFE" w:rsidRPr="00515AAD" w:rsidRDefault="00897CFE" w:rsidP="00717520">
            <w:pPr>
              <w:spacing w:after="0" w:line="240" w:lineRule="auto"/>
              <w:jc w:val="both"/>
              <w:rPr>
                <w:rFonts w:ascii="Times New Roman" w:hAnsi="Times New Roman" w:cs="Times New Roman"/>
                <w:color w:val="000000"/>
              </w:rPr>
            </w:pPr>
          </w:p>
        </w:tc>
        <w:tc>
          <w:tcPr>
            <w:tcW w:w="3273" w:type="dxa"/>
            <w:tcMar>
              <w:top w:w="0" w:type="dxa"/>
              <w:left w:w="108" w:type="dxa"/>
              <w:bottom w:w="0" w:type="dxa"/>
              <w:right w:w="108" w:type="dxa"/>
            </w:tcMar>
          </w:tcPr>
          <w:p w14:paraId="65B7886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22 233 cases and 64 762 controls of European descent</w:t>
            </w:r>
          </w:p>
          <w:p w14:paraId="4CFA0009" w14:textId="77777777" w:rsidR="00897CFE" w:rsidRPr="00515AAD" w:rsidRDefault="00897CFE" w:rsidP="00717520">
            <w:pPr>
              <w:spacing w:after="0" w:line="240" w:lineRule="auto"/>
              <w:jc w:val="both"/>
              <w:rPr>
                <w:rFonts w:ascii="Times New Roman" w:hAnsi="Times New Roman" w:cs="Times New Roman"/>
                <w:color w:val="000000"/>
              </w:rPr>
            </w:pPr>
          </w:p>
          <w:p w14:paraId="2DE040D2"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43 676 cases and 128,199 controls of European, South/East Asian, and Hispanic and African American ancestry</w:t>
            </w:r>
          </w:p>
        </w:tc>
        <w:tc>
          <w:tcPr>
            <w:tcW w:w="2604" w:type="dxa"/>
            <w:tcMar>
              <w:top w:w="0" w:type="dxa"/>
              <w:left w:w="108" w:type="dxa"/>
              <w:bottom w:w="0" w:type="dxa"/>
              <w:right w:w="108" w:type="dxa"/>
            </w:tcMar>
          </w:tcPr>
          <w:p w14:paraId="0F23932E"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MACH, IMPUTE, or BIMBAM</w:t>
            </w:r>
          </w:p>
          <w:p w14:paraId="62D20BD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p w14:paraId="2F1D7041" w14:textId="77777777" w:rsidR="00897CFE" w:rsidRPr="00515AAD" w:rsidRDefault="00897CFE" w:rsidP="00717520">
            <w:pPr>
              <w:spacing w:after="0" w:line="240" w:lineRule="auto"/>
              <w:jc w:val="both"/>
              <w:rPr>
                <w:rFonts w:ascii="Times New Roman" w:hAnsi="Times New Roman" w:cs="Times New Roman"/>
                <w:color w:val="000000"/>
              </w:rPr>
            </w:pPr>
          </w:p>
          <w:p w14:paraId="1768411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 or MINIMAC</w:t>
            </w:r>
          </w:p>
          <w:p w14:paraId="1595A9C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II/III or 1000 Genomes phase 1 ver. 3)</w:t>
            </w:r>
          </w:p>
        </w:tc>
        <w:tc>
          <w:tcPr>
            <w:tcW w:w="891" w:type="dxa"/>
            <w:tcMar>
              <w:top w:w="0" w:type="dxa"/>
              <w:left w:w="108" w:type="dxa"/>
              <w:bottom w:w="0" w:type="dxa"/>
              <w:right w:w="108" w:type="dxa"/>
            </w:tcMar>
            <w:vAlign w:val="center"/>
          </w:tcPr>
          <w:p w14:paraId="29A0223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F4E9FA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Age, sex and genomic control inflation factor</w:t>
            </w:r>
          </w:p>
        </w:tc>
      </w:tr>
      <w:tr w:rsidR="00897CFE" w:rsidRPr="00515AAD" w14:paraId="3816886C" w14:textId="77777777" w:rsidTr="0045231D">
        <w:trPr>
          <w:trHeight w:val="309"/>
        </w:trPr>
        <w:tc>
          <w:tcPr>
            <w:tcW w:w="2297" w:type="dxa"/>
            <w:tcMar>
              <w:top w:w="0" w:type="dxa"/>
              <w:left w:w="108" w:type="dxa"/>
              <w:bottom w:w="0" w:type="dxa"/>
              <w:right w:w="108" w:type="dxa"/>
            </w:tcMar>
            <w:vAlign w:val="center"/>
          </w:tcPr>
          <w:p w14:paraId="1843148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rPr>
              <w:t xml:space="preserve">HaemGen </w:t>
            </w:r>
          </w:p>
        </w:tc>
        <w:tc>
          <w:tcPr>
            <w:tcW w:w="3357" w:type="dxa"/>
            <w:tcMar>
              <w:top w:w="0" w:type="dxa"/>
              <w:left w:w="108" w:type="dxa"/>
              <w:bottom w:w="0" w:type="dxa"/>
              <w:right w:w="108" w:type="dxa"/>
            </w:tcMar>
          </w:tcPr>
          <w:p w14:paraId="6076352F" w14:textId="451F923D"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SNP-Platelet count</w:t>
            </w:r>
            <w:r w:rsidR="00A04A4B" w:rsidRPr="00515AAD">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ZWNOdW0+NzY8L1JlY051bT48RGlzcGxheVRleHQ+PHN0eWxlIGZhY2U9InN1cGVyc2NyaXB0Ij4z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cmU8L3NlY29uZGFyeS10aXRsZT48L3RpdGxlcz48cGVyaW9kaWNhbD48ZnVsbC10aXRsZT5OYXR1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ZWNOdW0+NzY8L1JlY051bT48RGlzcGxheVRleHQ+PHN0eWxlIGZhY2U9InN1cGVyc2NyaXB0Ij4z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cmU8L3NlY29uZGFyeS10aXRsZT48L3RpdGxlcz48cGVyaW9kaWNhbD48ZnVsbC10aXRsZT5OYXR1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A04A4B" w:rsidRPr="00515AAD">
              <w:rPr>
                <w:rFonts w:ascii="Times New Roman" w:hAnsi="Times New Roman" w:cs="Times New Roman"/>
                <w:color w:val="000000"/>
              </w:rPr>
            </w:r>
            <w:r w:rsidR="00A04A4B"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3</w:t>
            </w:r>
            <w:r w:rsidR="00A04A4B" w:rsidRPr="00515AAD">
              <w:rPr>
                <w:rFonts w:ascii="Times New Roman" w:hAnsi="Times New Roman" w:cs="Times New Roman"/>
                <w:color w:val="000000"/>
              </w:rPr>
              <w:fldChar w:fldCharType="end"/>
            </w:r>
          </w:p>
          <w:p w14:paraId="31E33F3D" w14:textId="77777777" w:rsidR="00897CFE" w:rsidRPr="00515AAD" w:rsidRDefault="00897CFE" w:rsidP="00717520">
            <w:pPr>
              <w:spacing w:after="0" w:line="240" w:lineRule="auto"/>
              <w:jc w:val="both"/>
              <w:rPr>
                <w:rFonts w:ascii="Times New Roman" w:hAnsi="Times New Roman" w:cs="Times New Roman"/>
                <w:color w:val="000000"/>
              </w:rPr>
            </w:pPr>
          </w:p>
          <w:p w14:paraId="75FDE7F7" w14:textId="77777777" w:rsidR="00897CFE" w:rsidRPr="00515AAD" w:rsidRDefault="00897CFE" w:rsidP="00717520">
            <w:pPr>
              <w:spacing w:after="0" w:line="240" w:lineRule="auto"/>
              <w:jc w:val="both"/>
              <w:rPr>
                <w:rFonts w:ascii="Times New Roman" w:hAnsi="Times New Roman" w:cs="Times New Roman"/>
                <w:color w:val="000000"/>
              </w:rPr>
            </w:pPr>
          </w:p>
          <w:p w14:paraId="28B8E2A5" w14:textId="77777777" w:rsidR="00897CFE" w:rsidRPr="00515AAD" w:rsidRDefault="00897CFE" w:rsidP="00717520">
            <w:pPr>
              <w:spacing w:after="0" w:line="240" w:lineRule="auto"/>
              <w:jc w:val="both"/>
              <w:rPr>
                <w:rFonts w:ascii="Times New Roman" w:hAnsi="Times New Roman" w:cs="Times New Roman"/>
                <w:color w:val="000000"/>
              </w:rPr>
            </w:pPr>
          </w:p>
          <w:p w14:paraId="57DBADC8" w14:textId="6F82BF13"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SNP-Haemoglobin concentration</w:t>
            </w:r>
            <w:r w:rsidR="00662D7A" w:rsidRPr="00515AAD">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4</w:t>
            </w:r>
            <w:r w:rsidR="00662D7A" w:rsidRPr="00515AAD">
              <w:rPr>
                <w:rFonts w:ascii="Times New Roman" w:hAnsi="Times New Roman" w:cs="Times New Roman"/>
                <w:color w:val="000000"/>
              </w:rPr>
              <w:fldChar w:fldCharType="end"/>
            </w:r>
          </w:p>
          <w:p w14:paraId="21A6A355" w14:textId="77777777" w:rsidR="00897CFE" w:rsidRPr="00515AAD" w:rsidRDefault="00897CFE" w:rsidP="00717520">
            <w:pPr>
              <w:spacing w:after="0" w:line="240" w:lineRule="auto"/>
              <w:jc w:val="both"/>
              <w:rPr>
                <w:rFonts w:ascii="Times New Roman" w:hAnsi="Times New Roman" w:cs="Times New Roman"/>
                <w:color w:val="000000"/>
              </w:rPr>
            </w:pPr>
          </w:p>
          <w:p w14:paraId="10D4A6E9" w14:textId="77777777" w:rsidR="00897CFE" w:rsidRPr="00515AAD" w:rsidRDefault="00897CFE" w:rsidP="00717520">
            <w:pPr>
              <w:spacing w:after="0" w:line="240" w:lineRule="auto"/>
              <w:jc w:val="both"/>
              <w:rPr>
                <w:rFonts w:ascii="Times New Roman" w:hAnsi="Times New Roman" w:cs="Times New Roman"/>
                <w:color w:val="000000"/>
              </w:rPr>
            </w:pPr>
          </w:p>
          <w:p w14:paraId="4913E082" w14:textId="77777777" w:rsidR="00897CFE" w:rsidRPr="00515AAD" w:rsidRDefault="00897CFE" w:rsidP="00717520">
            <w:pPr>
              <w:spacing w:after="0" w:line="240" w:lineRule="auto"/>
              <w:jc w:val="both"/>
              <w:rPr>
                <w:rFonts w:ascii="Times New Roman" w:hAnsi="Times New Roman" w:cs="Times New Roman"/>
                <w:color w:val="000000"/>
              </w:rPr>
            </w:pPr>
          </w:p>
          <w:p w14:paraId="1A98A6FB" w14:textId="44A0C3E1"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SNP-Packed cell volume</w:t>
            </w:r>
            <w:r w:rsidR="00662D7A" w:rsidRPr="00515AAD">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4</w:t>
            </w:r>
            <w:r w:rsidR="00662D7A" w:rsidRPr="00515AAD">
              <w:rPr>
                <w:rFonts w:ascii="Times New Roman" w:hAnsi="Times New Roman" w:cs="Times New Roman"/>
                <w:color w:val="000000"/>
              </w:rPr>
              <w:fldChar w:fldCharType="end"/>
            </w:r>
          </w:p>
          <w:p w14:paraId="6D4AB729" w14:textId="77777777" w:rsidR="00897CFE" w:rsidRPr="00515AAD" w:rsidRDefault="00897CFE" w:rsidP="00717520">
            <w:pPr>
              <w:spacing w:after="0" w:line="240" w:lineRule="auto"/>
              <w:jc w:val="both"/>
              <w:rPr>
                <w:rFonts w:ascii="Times New Roman" w:hAnsi="Times New Roman" w:cs="Times New Roman"/>
                <w:color w:val="000000"/>
              </w:rPr>
            </w:pPr>
          </w:p>
          <w:p w14:paraId="666180C6" w14:textId="77777777" w:rsidR="00897CFE" w:rsidRPr="00515AAD" w:rsidRDefault="00897CFE" w:rsidP="00717520">
            <w:pPr>
              <w:spacing w:after="0" w:line="240" w:lineRule="auto"/>
              <w:jc w:val="both"/>
              <w:rPr>
                <w:rFonts w:ascii="Times New Roman" w:hAnsi="Times New Roman" w:cs="Times New Roman"/>
                <w:color w:val="000000"/>
              </w:rPr>
            </w:pPr>
          </w:p>
          <w:p w14:paraId="459626E3" w14:textId="77777777" w:rsidR="00897CFE" w:rsidRPr="00515AAD" w:rsidRDefault="00897CFE" w:rsidP="00717520">
            <w:pPr>
              <w:spacing w:after="0" w:line="240" w:lineRule="auto"/>
              <w:jc w:val="both"/>
              <w:rPr>
                <w:rFonts w:ascii="Times New Roman" w:hAnsi="Times New Roman" w:cs="Times New Roman"/>
                <w:color w:val="000000"/>
              </w:rPr>
            </w:pPr>
          </w:p>
          <w:p w14:paraId="2C5EAF14" w14:textId="4FF7E3B0"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SNP-Red blood cell count</w:t>
            </w:r>
            <w:r w:rsidR="00662D7A" w:rsidRPr="00515AAD">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4</w:t>
            </w:r>
            <w:r w:rsidR="00662D7A" w:rsidRPr="00515AAD">
              <w:rPr>
                <w:rFonts w:ascii="Times New Roman" w:hAnsi="Times New Roman" w:cs="Times New Roman"/>
                <w:color w:val="000000"/>
              </w:rPr>
              <w:fldChar w:fldCharType="end"/>
            </w:r>
          </w:p>
        </w:tc>
        <w:tc>
          <w:tcPr>
            <w:tcW w:w="3273" w:type="dxa"/>
            <w:tcMar>
              <w:top w:w="0" w:type="dxa"/>
              <w:left w:w="108" w:type="dxa"/>
              <w:bottom w:w="0" w:type="dxa"/>
              <w:right w:w="108" w:type="dxa"/>
            </w:tcMar>
          </w:tcPr>
          <w:p w14:paraId="476F593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 xml:space="preserve">66 867 individuals of European ancestry </w:t>
            </w:r>
          </w:p>
          <w:p w14:paraId="15BEBA13" w14:textId="77777777" w:rsidR="00897CFE" w:rsidRPr="00515AAD" w:rsidRDefault="00897CFE" w:rsidP="00717520">
            <w:pPr>
              <w:spacing w:after="0" w:line="240" w:lineRule="auto"/>
              <w:jc w:val="both"/>
              <w:rPr>
                <w:rFonts w:ascii="Times New Roman" w:hAnsi="Times New Roman" w:cs="Times New Roman"/>
                <w:color w:val="000000"/>
              </w:rPr>
            </w:pPr>
          </w:p>
          <w:p w14:paraId="50F520A0" w14:textId="77777777" w:rsidR="00897CFE" w:rsidRPr="00515AAD" w:rsidRDefault="00897CFE" w:rsidP="00717520">
            <w:pPr>
              <w:spacing w:after="0" w:line="240" w:lineRule="auto"/>
              <w:jc w:val="both"/>
              <w:rPr>
                <w:rFonts w:ascii="Times New Roman" w:hAnsi="Times New Roman" w:cs="Times New Roman"/>
                <w:color w:val="000000"/>
              </w:rPr>
            </w:pPr>
          </w:p>
          <w:p w14:paraId="66F17D07"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71 861 individuals of European or South Asian ancestry</w:t>
            </w:r>
          </w:p>
          <w:p w14:paraId="59566CC1" w14:textId="77777777" w:rsidR="00897CFE" w:rsidRPr="00515AAD" w:rsidRDefault="00897CFE" w:rsidP="00717520">
            <w:pPr>
              <w:spacing w:after="0" w:line="240" w:lineRule="auto"/>
              <w:jc w:val="both"/>
              <w:rPr>
                <w:rFonts w:ascii="Times New Roman" w:hAnsi="Times New Roman" w:cs="Times New Roman"/>
                <w:color w:val="000000"/>
              </w:rPr>
            </w:pPr>
          </w:p>
          <w:p w14:paraId="63970193" w14:textId="77777777" w:rsidR="00897CFE" w:rsidRPr="00515AAD" w:rsidRDefault="00897CFE" w:rsidP="00717520">
            <w:pPr>
              <w:spacing w:after="0" w:line="240" w:lineRule="auto"/>
              <w:jc w:val="both"/>
              <w:rPr>
                <w:rFonts w:ascii="Times New Roman" w:hAnsi="Times New Roman" w:cs="Times New Roman"/>
                <w:color w:val="000000"/>
              </w:rPr>
            </w:pPr>
          </w:p>
          <w:p w14:paraId="33245FF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63 511 individuals of European or South Asian ancestry</w:t>
            </w:r>
          </w:p>
          <w:p w14:paraId="15822800" w14:textId="77777777" w:rsidR="00897CFE" w:rsidRPr="00515AAD" w:rsidRDefault="00897CFE" w:rsidP="00717520">
            <w:pPr>
              <w:spacing w:after="0" w:line="240" w:lineRule="auto"/>
              <w:jc w:val="both"/>
              <w:rPr>
                <w:rFonts w:ascii="Times New Roman" w:hAnsi="Times New Roman" w:cs="Times New Roman"/>
                <w:color w:val="000000"/>
              </w:rPr>
            </w:pPr>
          </w:p>
          <w:p w14:paraId="3D45545A"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66 214 individuals of European or South Asian ancestry</w:t>
            </w:r>
          </w:p>
        </w:tc>
        <w:tc>
          <w:tcPr>
            <w:tcW w:w="2604" w:type="dxa"/>
            <w:tcMar>
              <w:top w:w="0" w:type="dxa"/>
              <w:left w:w="108" w:type="dxa"/>
              <w:bottom w:w="0" w:type="dxa"/>
              <w:right w:w="108" w:type="dxa"/>
            </w:tcMar>
          </w:tcPr>
          <w:p w14:paraId="27C1DE0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 BIMBAM, or MACH</w:t>
            </w:r>
          </w:p>
          <w:p w14:paraId="5370A55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p w14:paraId="2384B84E" w14:textId="77777777" w:rsidR="00897CFE" w:rsidRPr="00515AAD" w:rsidRDefault="00897CFE" w:rsidP="00717520">
            <w:pPr>
              <w:spacing w:after="0" w:line="240" w:lineRule="auto"/>
              <w:jc w:val="both"/>
              <w:rPr>
                <w:rFonts w:ascii="Times New Roman" w:hAnsi="Times New Roman" w:cs="Times New Roman"/>
                <w:color w:val="000000"/>
              </w:rPr>
            </w:pPr>
          </w:p>
          <w:p w14:paraId="359F41CF" w14:textId="77777777" w:rsidR="00897CFE" w:rsidRPr="00515AAD" w:rsidRDefault="00897CFE" w:rsidP="00717520">
            <w:pPr>
              <w:spacing w:after="0" w:line="240" w:lineRule="auto"/>
              <w:jc w:val="both"/>
              <w:rPr>
                <w:rFonts w:ascii="Times New Roman" w:hAnsi="Times New Roman" w:cs="Times New Roman"/>
                <w:color w:val="000000"/>
              </w:rPr>
            </w:pPr>
          </w:p>
          <w:p w14:paraId="39AC61E4" w14:textId="77777777" w:rsidR="00897CFE" w:rsidRPr="00515AAD" w:rsidRDefault="00897CFE" w:rsidP="00717520">
            <w:pPr>
              <w:spacing w:after="0" w:line="240" w:lineRule="auto"/>
              <w:jc w:val="both"/>
              <w:rPr>
                <w:rFonts w:ascii="Times New Roman" w:hAnsi="Times New Roman" w:cs="Times New Roman"/>
                <w:color w:val="000000"/>
              </w:rPr>
            </w:pPr>
          </w:p>
          <w:p w14:paraId="25342A71" w14:textId="77777777" w:rsidR="00897CFE" w:rsidRPr="00515AAD" w:rsidRDefault="00897CFE" w:rsidP="00717520">
            <w:pPr>
              <w:spacing w:after="0" w:line="240" w:lineRule="auto"/>
              <w:jc w:val="both"/>
              <w:rPr>
                <w:rFonts w:ascii="Times New Roman" w:hAnsi="Times New Roman" w:cs="Times New Roman"/>
                <w:color w:val="000000"/>
              </w:rPr>
            </w:pPr>
          </w:p>
          <w:p w14:paraId="5D4CF6E2" w14:textId="77777777" w:rsidR="00897CFE" w:rsidRPr="00515AAD" w:rsidRDefault="00897CFE" w:rsidP="00717520">
            <w:pPr>
              <w:spacing w:after="0" w:line="240" w:lineRule="auto"/>
              <w:jc w:val="both"/>
              <w:rPr>
                <w:rFonts w:ascii="Times New Roman" w:hAnsi="Times New Roman" w:cs="Times New Roman"/>
                <w:color w:val="000000"/>
              </w:rPr>
            </w:pPr>
          </w:p>
          <w:p w14:paraId="6CA82107"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MACH, IMPUTE, or BEAGLE</w:t>
            </w:r>
          </w:p>
          <w:p w14:paraId="0907FD1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w:t>
            </w:r>
          </w:p>
        </w:tc>
        <w:tc>
          <w:tcPr>
            <w:tcW w:w="891" w:type="dxa"/>
            <w:tcMar>
              <w:top w:w="0" w:type="dxa"/>
              <w:left w:w="108" w:type="dxa"/>
              <w:bottom w:w="0" w:type="dxa"/>
              <w:right w:w="108" w:type="dxa"/>
            </w:tcMar>
            <w:vAlign w:val="center"/>
          </w:tcPr>
          <w:p w14:paraId="1284EC1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tcPr>
          <w:p w14:paraId="10610F10" w14:textId="77777777" w:rsidR="00897CFE" w:rsidRPr="00515AAD" w:rsidRDefault="00784B65" w:rsidP="00717520">
            <w:pPr>
              <w:spacing w:after="0" w:line="240" w:lineRule="auto"/>
              <w:jc w:val="both"/>
              <w:rPr>
                <w:rFonts w:ascii="Times New Roman" w:hAnsi="Times New Roman" w:cs="Times New Roman"/>
                <w:color w:val="000000"/>
                <w:highlight w:val="white"/>
              </w:rPr>
            </w:pPr>
            <w:r w:rsidRPr="00515AAD">
              <w:rPr>
                <w:rFonts w:ascii="Times New Roman" w:hAnsi="Times New Roman" w:cs="Times New Roman"/>
                <w:color w:val="000000"/>
              </w:rPr>
              <w:t xml:space="preserve">Age, sex and other cohort‐specific covariates </w:t>
            </w:r>
            <w:r w:rsidRPr="00515AAD">
              <w:rPr>
                <w:rFonts w:ascii="Times New Roman" w:hAnsi="Times New Roman" w:cs="Times New Roman"/>
                <w:color w:val="000000"/>
                <w:highlight w:val="white"/>
              </w:rPr>
              <w:t>(where appropriate)</w:t>
            </w:r>
          </w:p>
          <w:p w14:paraId="768B85D7" w14:textId="77777777" w:rsidR="00897CFE" w:rsidRPr="00515AAD" w:rsidRDefault="00897CFE" w:rsidP="00717520">
            <w:pPr>
              <w:spacing w:after="0" w:line="240" w:lineRule="auto"/>
              <w:jc w:val="both"/>
              <w:rPr>
                <w:rFonts w:ascii="Times New Roman" w:hAnsi="Times New Roman" w:cs="Times New Roman"/>
                <w:color w:val="000000"/>
              </w:rPr>
            </w:pPr>
          </w:p>
          <w:p w14:paraId="619A8FAD" w14:textId="77777777" w:rsidR="00897CFE" w:rsidRPr="00515AAD" w:rsidRDefault="00897CFE" w:rsidP="00717520">
            <w:pPr>
              <w:spacing w:after="0" w:line="240" w:lineRule="auto"/>
              <w:jc w:val="both"/>
              <w:rPr>
                <w:rFonts w:ascii="Times New Roman" w:hAnsi="Times New Roman" w:cs="Times New Roman"/>
                <w:color w:val="000000"/>
              </w:rPr>
            </w:pPr>
          </w:p>
          <w:p w14:paraId="0186C262" w14:textId="77777777" w:rsidR="00897CFE" w:rsidRPr="00515AAD" w:rsidRDefault="00897CFE" w:rsidP="00717520">
            <w:pPr>
              <w:spacing w:after="0" w:line="240" w:lineRule="auto"/>
              <w:jc w:val="both"/>
              <w:rPr>
                <w:rFonts w:ascii="Times New Roman" w:hAnsi="Times New Roman" w:cs="Times New Roman"/>
                <w:color w:val="000000"/>
              </w:rPr>
            </w:pPr>
          </w:p>
          <w:p w14:paraId="29DBD79C" w14:textId="77777777" w:rsidR="00897CFE" w:rsidRPr="00515AAD" w:rsidRDefault="00897CFE" w:rsidP="00717520">
            <w:pPr>
              <w:spacing w:after="0" w:line="240" w:lineRule="auto"/>
              <w:jc w:val="both"/>
              <w:rPr>
                <w:rFonts w:ascii="Times New Roman" w:hAnsi="Times New Roman" w:cs="Times New Roman"/>
                <w:color w:val="000000"/>
              </w:rPr>
            </w:pPr>
          </w:p>
          <w:p w14:paraId="71EB4360" w14:textId="77777777" w:rsidR="00897CFE" w:rsidRPr="00515AAD" w:rsidRDefault="00897CFE" w:rsidP="00717520">
            <w:pPr>
              <w:spacing w:after="0" w:line="240" w:lineRule="auto"/>
              <w:jc w:val="both"/>
              <w:rPr>
                <w:rFonts w:ascii="Times New Roman" w:hAnsi="Times New Roman" w:cs="Times New Roman"/>
                <w:color w:val="000000"/>
              </w:rPr>
            </w:pPr>
          </w:p>
          <w:p w14:paraId="6984BF0F" w14:textId="77777777" w:rsidR="00897CFE" w:rsidRPr="00515AAD" w:rsidRDefault="00897CFE" w:rsidP="00717520">
            <w:pPr>
              <w:spacing w:after="0" w:line="240" w:lineRule="auto"/>
              <w:jc w:val="both"/>
              <w:rPr>
                <w:rFonts w:ascii="Times New Roman" w:hAnsi="Times New Roman" w:cs="Times New Roman"/>
                <w:color w:val="000000"/>
              </w:rPr>
            </w:pPr>
          </w:p>
          <w:p w14:paraId="24A28A6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Cohort‐specific covariates</w:t>
            </w:r>
          </w:p>
          <w:p w14:paraId="0AA35C3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highlight w:val="white"/>
              </w:rPr>
              <w:t>(where appropriate)</w:t>
            </w:r>
          </w:p>
        </w:tc>
      </w:tr>
      <w:tr w:rsidR="00897CFE" w:rsidRPr="00515AAD" w14:paraId="1AE7E058" w14:textId="77777777" w:rsidTr="0045231D">
        <w:trPr>
          <w:trHeight w:val="309"/>
        </w:trPr>
        <w:tc>
          <w:tcPr>
            <w:tcW w:w="2297" w:type="dxa"/>
            <w:tcMar>
              <w:top w:w="0" w:type="dxa"/>
              <w:left w:w="108" w:type="dxa"/>
              <w:bottom w:w="0" w:type="dxa"/>
              <w:right w:w="108" w:type="dxa"/>
            </w:tcMar>
            <w:vAlign w:val="center"/>
          </w:tcPr>
          <w:p w14:paraId="537C5F2A" w14:textId="324E8529" w:rsidR="00897CFE" w:rsidRPr="00515AAD" w:rsidRDefault="00784B65" w:rsidP="00717520">
            <w:pPr>
              <w:spacing w:after="0" w:line="240" w:lineRule="auto"/>
              <w:jc w:val="both"/>
              <w:rPr>
                <w:rFonts w:ascii="Times New Roman" w:hAnsi="Times New Roman" w:cs="Times New Roman"/>
              </w:rPr>
            </w:pPr>
            <w:r w:rsidRPr="00515AAD">
              <w:rPr>
                <w:rFonts w:ascii="Times New Roman" w:hAnsi="Times New Roman" w:cs="Times New Roman"/>
                <w:color w:val="000000"/>
              </w:rPr>
              <w:t>GU</w:t>
            </w:r>
            <w:r w:rsidR="00662D7A" w:rsidRPr="00515AAD">
              <w:rPr>
                <w:rFonts w:ascii="Times New Roman" w:hAnsi="Times New Roman" w:cs="Times New Roman"/>
                <w:color w:val="000000"/>
              </w:rPr>
              <w:t>GC</w:t>
            </w:r>
            <w:r w:rsidR="00662D7A" w:rsidRPr="00515AAD">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NTwvc3R5bGU+PC9EaXNwbGF5VGV4dD48cmVjb3JkPjxyZWMtbnVtYmVyPjc5PC9yZWMtbnVtYmVy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PHBlcmlvZGljYWw+PGZ1bGwtdGl0bGU+UGxvcyBPbmU8L2Z1bGwtdGl0bGU+PGFiYnItMT5QbG9z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NTwvc3R5bGU+PC9EaXNwbGF5VGV4dD48cmVjb3JkPjxyZWMtbnVtYmVyPjc5PC9yZWMtbnVtYmVy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PHBlcmlvZGljYWw+PGZ1bGwtdGl0bGU+UGxvcyBPbmU8L2Z1bGwtdGl0bGU+PGFiYnItMT5QbG9z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5</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655BB67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SNP-Urate</w:t>
            </w:r>
          </w:p>
        </w:tc>
        <w:tc>
          <w:tcPr>
            <w:tcW w:w="3273" w:type="dxa"/>
            <w:tcMar>
              <w:top w:w="0" w:type="dxa"/>
              <w:left w:w="108" w:type="dxa"/>
              <w:bottom w:w="0" w:type="dxa"/>
              <w:right w:w="108" w:type="dxa"/>
            </w:tcMar>
            <w:vAlign w:val="center"/>
          </w:tcPr>
          <w:p w14:paraId="0A747FE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110 347 individuals of European ancestry</w:t>
            </w:r>
          </w:p>
        </w:tc>
        <w:tc>
          <w:tcPr>
            <w:tcW w:w="2604" w:type="dxa"/>
            <w:tcMar>
              <w:top w:w="0" w:type="dxa"/>
              <w:left w:w="108" w:type="dxa"/>
              <w:bottom w:w="0" w:type="dxa"/>
              <w:right w:w="108" w:type="dxa"/>
            </w:tcMar>
            <w:vAlign w:val="center"/>
          </w:tcPr>
          <w:p w14:paraId="325C6883"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MACH, IMPUE, BEAGLE, BIMBAM</w:t>
            </w:r>
          </w:p>
          <w:p w14:paraId="1E22330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210C20F5"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9591E2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Age, sex, and study-specific covariates, if applicable</w:t>
            </w:r>
          </w:p>
        </w:tc>
      </w:tr>
      <w:tr w:rsidR="00897CFE" w:rsidRPr="00515AAD" w14:paraId="06298BC5" w14:textId="77777777" w:rsidTr="0045231D">
        <w:trPr>
          <w:trHeight w:val="309"/>
        </w:trPr>
        <w:tc>
          <w:tcPr>
            <w:tcW w:w="2297" w:type="dxa"/>
            <w:tcMar>
              <w:top w:w="0" w:type="dxa"/>
              <w:left w:w="108" w:type="dxa"/>
              <w:bottom w:w="0" w:type="dxa"/>
              <w:right w:w="108" w:type="dxa"/>
            </w:tcMar>
            <w:vAlign w:val="center"/>
          </w:tcPr>
          <w:p w14:paraId="4C965FB1" w14:textId="7781A51E"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CKDGen</w:t>
            </w:r>
            <w:r w:rsidR="00662D7A" w:rsidRPr="00515AAD">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Njwvc3R5bGU+PC9EaXNwbGF5VGV4dD48cmVjb3JkPjxyZWMtbnVtYmVyPjgwPC9yZWMtbnVtYmVy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dGl0bGU+PC90aXRsZXM+PHBlcmlvZGljYWw+PGZ1bGwtdGl0bGU+TmF0IEdlbmV0PC9mdWxsLXRp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==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Njwvc3R5bGU+PC9EaXNwbGF5VGV4dD48cmVjb3JkPjxyZWMtbnVtYmVyPjgwPC9yZWMtbnVtYmVy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dGl0bGU+PC90aXRsZXM+PHBlcmlvZGljYWw+PGZ1bGwtdGl0bGU+TmF0IEdlbmV0PC9mdWxsLXRp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==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6</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3FE1ED55"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 xml:space="preserve">SNP-Serum Cystatin C </w:t>
            </w:r>
          </w:p>
        </w:tc>
        <w:tc>
          <w:tcPr>
            <w:tcW w:w="3273" w:type="dxa"/>
            <w:tcMar>
              <w:top w:w="0" w:type="dxa"/>
              <w:left w:w="108" w:type="dxa"/>
              <w:bottom w:w="0" w:type="dxa"/>
              <w:right w:w="108" w:type="dxa"/>
            </w:tcMar>
            <w:vAlign w:val="center"/>
          </w:tcPr>
          <w:p w14:paraId="595A9C2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133,413 individuals of European ancestry</w:t>
            </w:r>
          </w:p>
        </w:tc>
        <w:tc>
          <w:tcPr>
            <w:tcW w:w="2604" w:type="dxa"/>
            <w:tcMar>
              <w:top w:w="0" w:type="dxa"/>
              <w:left w:w="108" w:type="dxa"/>
              <w:bottom w:w="0" w:type="dxa"/>
              <w:right w:w="108" w:type="dxa"/>
            </w:tcMar>
            <w:vAlign w:val="center"/>
          </w:tcPr>
          <w:p w14:paraId="0425B946"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MACH, IMPUTE, or BIMBAM</w:t>
            </w:r>
          </w:p>
          <w:p w14:paraId="364166E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0614A547"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115389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Age, sex, s</w:t>
            </w:r>
            <w:r w:rsidRPr="00515AAD">
              <w:rPr>
                <w:rFonts w:ascii="Times New Roman" w:hAnsi="Times New Roman" w:cs="Times New Roman"/>
                <w:color w:val="000000"/>
                <w:highlight w:val="white"/>
              </w:rPr>
              <w:t>tudy site and genetic principal components (where appropriate).</w:t>
            </w:r>
          </w:p>
        </w:tc>
      </w:tr>
      <w:tr w:rsidR="00897CFE" w:rsidRPr="00515AAD" w14:paraId="1733D033" w14:textId="77777777" w:rsidTr="0045231D">
        <w:trPr>
          <w:trHeight w:val="309"/>
        </w:trPr>
        <w:tc>
          <w:tcPr>
            <w:tcW w:w="2297" w:type="dxa"/>
            <w:tcMar>
              <w:top w:w="0" w:type="dxa"/>
              <w:left w:w="108" w:type="dxa"/>
              <w:bottom w:w="0" w:type="dxa"/>
              <w:right w:w="108" w:type="dxa"/>
            </w:tcMar>
            <w:vAlign w:val="center"/>
          </w:tcPr>
          <w:p w14:paraId="02E3C8E8" w14:textId="6107404F"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IPSCSG</w:t>
            </w:r>
            <w:r w:rsidR="00662D7A" w:rsidRPr="00515AAD">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bT44MTwvUmVjTnVtPjxEaXNwbGF5VGV4dD48c3R5bGUgZmFjZT0ic3VwZXJzY3JpcHQiPjc8L3N0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ZW5ldDwvc2Vjb25kYXJ5LXRpdGxlPjwvdGl0bGVzPjxwZXJpb2RpY2FsPjxmdWxsLXRpdGxlPk5h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=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bT44MTwvUmVjTnVtPjxEaXNwbGF5VGV4dD48c3R5bGUgZmFjZT0ic3VwZXJzY3JpcHQiPjc8L3N0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ZW5ldDwvc2Vjb25kYXJ5LXRpdGxlPjwvdGl0bGVzPjxwZXJpb2RpY2FsPjxmdWxsLXRpdGxlPk5h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=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7</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9F1291"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SNP-Primary sclerosing cholangitis</w:t>
            </w:r>
          </w:p>
        </w:tc>
        <w:tc>
          <w:tcPr>
            <w:tcW w:w="3273" w:type="dxa"/>
            <w:tcMar>
              <w:top w:w="0" w:type="dxa"/>
              <w:left w:w="108" w:type="dxa"/>
              <w:bottom w:w="0" w:type="dxa"/>
              <w:right w:w="108" w:type="dxa"/>
            </w:tcMar>
            <w:vAlign w:val="center"/>
          </w:tcPr>
          <w:p w14:paraId="2C983DEA"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4 796 cases and 19 955 population controls of European and American ancestry</w:t>
            </w:r>
          </w:p>
        </w:tc>
        <w:tc>
          <w:tcPr>
            <w:tcW w:w="2604" w:type="dxa"/>
            <w:tcMar>
              <w:top w:w="0" w:type="dxa"/>
              <w:left w:w="108" w:type="dxa"/>
              <w:bottom w:w="0" w:type="dxa"/>
              <w:right w:w="108" w:type="dxa"/>
            </w:tcMar>
            <w:vAlign w:val="center"/>
          </w:tcPr>
          <w:p w14:paraId="678C0083"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IMPUTE2</w:t>
            </w:r>
          </w:p>
          <w:p w14:paraId="00FC9EE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w:t>
            </w:r>
            <w:r w:rsidRPr="00515AAD">
              <w:rPr>
                <w:rFonts w:ascii="Times New Roman" w:hAnsi="Times New Roman" w:cs="Times New Roman"/>
                <w:color w:val="000000"/>
                <w:highlight w:val="white"/>
              </w:rPr>
              <w:t>1000 Genomes Phase I ver. 3)</w:t>
            </w:r>
          </w:p>
        </w:tc>
        <w:tc>
          <w:tcPr>
            <w:tcW w:w="891" w:type="dxa"/>
            <w:tcMar>
              <w:top w:w="0" w:type="dxa"/>
              <w:left w:w="108" w:type="dxa"/>
              <w:bottom w:w="0" w:type="dxa"/>
              <w:right w:w="108" w:type="dxa"/>
            </w:tcMar>
            <w:vAlign w:val="center"/>
          </w:tcPr>
          <w:p w14:paraId="76679F75"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005D5288" w14:textId="77777777" w:rsidR="00897CFE" w:rsidRPr="00515AAD" w:rsidRDefault="00897CFE" w:rsidP="00717520">
            <w:pPr>
              <w:spacing w:after="0" w:line="240" w:lineRule="auto"/>
              <w:jc w:val="both"/>
              <w:rPr>
                <w:rFonts w:ascii="Times New Roman" w:hAnsi="Times New Roman" w:cs="Times New Roman"/>
                <w:color w:val="000000"/>
              </w:rPr>
            </w:pPr>
          </w:p>
        </w:tc>
      </w:tr>
      <w:tr w:rsidR="00897CFE" w:rsidRPr="00515AAD" w14:paraId="6E55986A" w14:textId="77777777" w:rsidTr="0045231D">
        <w:trPr>
          <w:trHeight w:val="309"/>
        </w:trPr>
        <w:tc>
          <w:tcPr>
            <w:tcW w:w="2297" w:type="dxa"/>
            <w:tcMar>
              <w:top w:w="0" w:type="dxa"/>
              <w:left w:w="108" w:type="dxa"/>
              <w:bottom w:w="0" w:type="dxa"/>
              <w:right w:w="108" w:type="dxa"/>
            </w:tcMar>
            <w:vAlign w:val="center"/>
          </w:tcPr>
          <w:p w14:paraId="39C6EF20" w14:textId="04784AC0"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rPr>
              <w:t>Dubois et al.</w:t>
            </w:r>
            <w:r w:rsidR="00662D7A" w:rsidRPr="00515AAD">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ZWNOdW0+ODI8L1JlY051bT48RGlzcGxheVRleHQ+PHN0eWxlIGZhY2U9InN1cGVyc2NyaXB0Ij44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bGU+PC90aXRsZXM+PHBlcmlvZGljYWw+PGZ1bGwtdGl0bGU+TmF0IEdlbmV0PC9mdWxsLXRpdGxl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</w:fldData>
              </w:fldChar>
            </w:r>
            <w:r w:rsidR="00FC3BBE">
              <w:rPr>
                <w:rFonts w:ascii="Times New Roman" w:hAnsi="Times New Roman" w:cs="Times New Roman"/>
              </w:rPr>
              <w:instrText xml:space="preserve"> ADDIN EN.CITE </w:instrText>
            </w:r>
            <w:r w:rsidR="00FC3BBE">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ZWNOdW0+ODI8L1JlY051bT48RGlzcGxheVRleHQ+PHN0eWxlIGZhY2U9InN1cGVyc2NyaXB0Ij44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bGU+PC90aXRsZXM+PHBlcmlvZGljYWw+PGZ1bGwtdGl0bGU+TmF0IEdlbmV0PC9mdWxsLXRpdGxl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</w:fldData>
              </w:fldChar>
            </w:r>
            <w:r w:rsidR="00FC3BBE">
              <w:rPr>
                <w:rFonts w:ascii="Times New Roman" w:hAnsi="Times New Roman" w:cs="Times New Roman"/>
              </w:rPr>
              <w:instrText xml:space="preserve"> ADDIN EN.CITE.DATA </w:instrText>
            </w:r>
            <w:r w:rsidR="00FC3BBE">
              <w:rPr>
                <w:rFonts w:ascii="Times New Roman" w:hAnsi="Times New Roman" w:cs="Times New Roman"/>
              </w:rPr>
            </w:r>
            <w:r w:rsidR="00FC3BBE">
              <w:rPr>
                <w:rFonts w:ascii="Times New Roman" w:hAnsi="Times New Roman" w:cs="Times New Roman"/>
              </w:rPr>
              <w:fldChar w:fldCharType="end"/>
            </w:r>
            <w:r w:rsidR="00662D7A" w:rsidRPr="00515AAD">
              <w:rPr>
                <w:rFonts w:ascii="Times New Roman" w:hAnsi="Times New Roman" w:cs="Times New Roman"/>
              </w:rPr>
            </w:r>
            <w:r w:rsidR="00662D7A" w:rsidRPr="00515AAD">
              <w:rPr>
                <w:rFonts w:ascii="Times New Roman" w:hAnsi="Times New Roman" w:cs="Times New Roman"/>
              </w:rPr>
              <w:fldChar w:fldCharType="separate"/>
            </w:r>
            <w:r w:rsidR="00FC3BBE" w:rsidRPr="00FC3BBE">
              <w:rPr>
                <w:rFonts w:ascii="Times New Roman" w:hAnsi="Times New Roman" w:cs="Times New Roman"/>
                <w:noProof/>
                <w:vertAlign w:val="superscript"/>
              </w:rPr>
              <w:t>8</w:t>
            </w:r>
            <w:r w:rsidR="00662D7A" w:rsidRPr="00515AAD">
              <w:rPr>
                <w:rFonts w:ascii="Times New Roman" w:hAnsi="Times New Roman" w:cs="Times New Roman"/>
              </w:rPr>
              <w:fldChar w:fldCharType="end"/>
            </w:r>
          </w:p>
        </w:tc>
        <w:tc>
          <w:tcPr>
            <w:tcW w:w="3357" w:type="dxa"/>
            <w:tcMar>
              <w:top w:w="0" w:type="dxa"/>
              <w:left w:w="108" w:type="dxa"/>
              <w:bottom w:w="0" w:type="dxa"/>
              <w:right w:w="108" w:type="dxa"/>
            </w:tcMar>
            <w:vAlign w:val="center"/>
          </w:tcPr>
          <w:p w14:paraId="1FD0621E"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SNP-Celiac disease</w:t>
            </w:r>
          </w:p>
        </w:tc>
        <w:tc>
          <w:tcPr>
            <w:tcW w:w="3273" w:type="dxa"/>
            <w:tcMar>
              <w:top w:w="0" w:type="dxa"/>
              <w:left w:w="108" w:type="dxa"/>
              <w:bottom w:w="0" w:type="dxa"/>
              <w:right w:w="108" w:type="dxa"/>
            </w:tcMar>
            <w:vAlign w:val="center"/>
          </w:tcPr>
          <w:p w14:paraId="1850ED7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4 533 cases and 10 750 controls of European ancestry</w:t>
            </w:r>
          </w:p>
        </w:tc>
        <w:tc>
          <w:tcPr>
            <w:tcW w:w="2604" w:type="dxa"/>
            <w:tcMar>
              <w:top w:w="0" w:type="dxa"/>
              <w:left w:w="108" w:type="dxa"/>
              <w:bottom w:w="0" w:type="dxa"/>
              <w:right w:w="108" w:type="dxa"/>
            </w:tcMar>
          </w:tcPr>
          <w:p w14:paraId="73B3D762"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BEAGLE and CEU, TSI, MEX and GIH</w:t>
            </w:r>
          </w:p>
          <w:p w14:paraId="555AB7E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III)</w:t>
            </w:r>
          </w:p>
        </w:tc>
        <w:tc>
          <w:tcPr>
            <w:tcW w:w="891" w:type="dxa"/>
            <w:tcMar>
              <w:top w:w="0" w:type="dxa"/>
              <w:left w:w="108" w:type="dxa"/>
              <w:bottom w:w="0" w:type="dxa"/>
              <w:right w:w="108" w:type="dxa"/>
            </w:tcMar>
            <w:vAlign w:val="center"/>
          </w:tcPr>
          <w:p w14:paraId="144EB32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2A3C820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Population stratification</w:t>
            </w:r>
          </w:p>
        </w:tc>
      </w:tr>
      <w:tr w:rsidR="00897CFE" w:rsidRPr="00515AAD" w14:paraId="4AE18880" w14:textId="77777777" w:rsidTr="0045231D">
        <w:trPr>
          <w:trHeight w:val="309"/>
        </w:trPr>
        <w:tc>
          <w:tcPr>
            <w:tcW w:w="2297" w:type="dxa"/>
            <w:tcMar>
              <w:top w:w="0" w:type="dxa"/>
              <w:left w:w="108" w:type="dxa"/>
              <w:bottom w:w="0" w:type="dxa"/>
              <w:right w:w="108" w:type="dxa"/>
            </w:tcMar>
            <w:vAlign w:val="center"/>
          </w:tcPr>
          <w:p w14:paraId="64C51217" w14:textId="08D1886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GLGC</w:t>
            </w:r>
            <w:r w:rsidR="00662D7A" w:rsidRPr="00515AAD">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ZWNOdW0+ODM8L1JlY051bT48RGlzcGxheVRleHQ+PHN0eWxlIGZhY2U9InN1cGVyc2NyaXB0Ij45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dDwvc2Vjb25kYXJ5LXRpdGxlPjwvdGl0bGVzPjxwZXJpb2RpY2FsPjxmdWxsLXRpdGxlPk5hdCBH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</w:fldData>
              </w:fldChar>
            </w:r>
            <w:r w:rsidR="00FC3BBE">
              <w:rPr>
                <w:rFonts w:ascii="Times New Roman" w:hAnsi="Times New Roman" w:cs="Times New Roman"/>
                <w:color w:val="000000"/>
              </w:rPr>
              <w:instrText xml:space="preserve"> ADDIN EN.CITE </w:instrText>
            </w:r>
            <w:r w:rsidR="00FC3BBE">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ZWNOdW0+ODM8L1JlY051bT48RGlzcGxheVRleHQ+PHN0eWxlIGZhY2U9InN1cGVyc2NyaXB0Ij45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dDwvc2Vjb25kYXJ5LXRpdGxlPjwvdGl0bGVzPjxwZXJpb2RpY2FsPjxmdWxsLXRpdGxlPk5hdCBH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</w:fldData>
              </w:fldChar>
            </w:r>
            <w:r w:rsidR="00FC3BBE">
              <w:rPr>
                <w:rFonts w:ascii="Times New Roman" w:hAnsi="Times New Roman" w:cs="Times New Roman"/>
                <w:color w:val="000000"/>
              </w:rPr>
              <w:instrText xml:space="preserve"> ADDIN EN.CITE.DATA </w:instrText>
            </w:r>
            <w:r w:rsidR="00FC3BBE">
              <w:rPr>
                <w:rFonts w:ascii="Times New Roman" w:hAnsi="Times New Roman" w:cs="Times New Roman"/>
                <w:color w:val="000000"/>
              </w:rPr>
            </w:r>
            <w:r w:rsidR="00FC3BBE">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9</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53F8A9"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SNP-HDLC</w:t>
            </w:r>
          </w:p>
          <w:p w14:paraId="6B775258"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SNP-LDLC</w:t>
            </w:r>
          </w:p>
          <w:p w14:paraId="5B9EE9F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SNP-TC</w:t>
            </w:r>
          </w:p>
        </w:tc>
        <w:tc>
          <w:tcPr>
            <w:tcW w:w="3273" w:type="dxa"/>
            <w:tcMar>
              <w:top w:w="0" w:type="dxa"/>
              <w:left w:w="108" w:type="dxa"/>
              <w:bottom w:w="0" w:type="dxa"/>
              <w:right w:w="108" w:type="dxa"/>
            </w:tcMar>
            <w:vAlign w:val="center"/>
          </w:tcPr>
          <w:p w14:paraId="7A8357AA"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188 578 individuals of European,</w:t>
            </w:r>
            <w:r w:rsidRPr="00515AAD">
              <w:rPr>
                <w:rFonts w:ascii="Times New Roman" w:hAnsi="Times New Roman" w:cs="Times New Roman"/>
                <w:color w:val="000000"/>
                <w:highlight w:val="white"/>
              </w:rPr>
              <w:t xml:space="preserve"> East Asian, South Asian, and African</w:t>
            </w:r>
            <w:r w:rsidRPr="00515AAD">
              <w:rPr>
                <w:rFonts w:ascii="Times New Roman" w:hAnsi="Times New Roman" w:cs="Times New Roman"/>
                <w:color w:val="000000"/>
              </w:rPr>
              <w:t xml:space="preserve"> ancestry</w:t>
            </w:r>
          </w:p>
        </w:tc>
        <w:tc>
          <w:tcPr>
            <w:tcW w:w="2604" w:type="dxa"/>
            <w:tcMar>
              <w:top w:w="0" w:type="dxa"/>
              <w:left w:w="108" w:type="dxa"/>
              <w:bottom w:w="0" w:type="dxa"/>
              <w:right w:w="108" w:type="dxa"/>
            </w:tcMar>
            <w:vAlign w:val="center"/>
          </w:tcPr>
          <w:p w14:paraId="1BC6FCE9"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MACH</w:t>
            </w:r>
          </w:p>
          <w:p w14:paraId="3BE13CB4"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4AE298D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20F1718"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Age, sex, principal components of</w:t>
            </w:r>
          </w:p>
          <w:p w14:paraId="47F5F87E"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genomic ancestry (some studies),</w:t>
            </w:r>
          </w:p>
          <w:p w14:paraId="424ACE84"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lastRenderedPageBreak/>
              <w:t>and genomic control inflation factor</w:t>
            </w:r>
          </w:p>
        </w:tc>
      </w:tr>
      <w:tr w:rsidR="00897CFE" w:rsidRPr="00515AAD" w14:paraId="19802051" w14:textId="77777777" w:rsidTr="0045231D">
        <w:trPr>
          <w:trHeight w:val="309"/>
        </w:trPr>
        <w:tc>
          <w:tcPr>
            <w:tcW w:w="2297" w:type="dxa"/>
            <w:tcMar>
              <w:top w:w="0" w:type="dxa"/>
              <w:left w:w="108" w:type="dxa"/>
              <w:bottom w:w="0" w:type="dxa"/>
              <w:right w:w="108" w:type="dxa"/>
            </w:tcMar>
            <w:vAlign w:val="center"/>
          </w:tcPr>
          <w:p w14:paraId="493E7B94" w14:textId="723A960A"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lastRenderedPageBreak/>
              <w:t>UK Biobank</w:t>
            </w:r>
            <w:r w:rsidR="002F51D9" w:rsidRPr="00515AAD">
              <w:rPr>
                <w:rFonts w:ascii="Times New Roman" w:hAnsi="Times New Roman" w:cs="Times New Roman"/>
                <w:color w:val="000000"/>
              </w:rPr>
              <w:t>*</w:t>
            </w:r>
          </w:p>
        </w:tc>
        <w:tc>
          <w:tcPr>
            <w:tcW w:w="3357" w:type="dxa"/>
            <w:tcMar>
              <w:top w:w="0" w:type="dxa"/>
              <w:left w:w="108" w:type="dxa"/>
              <w:bottom w:w="0" w:type="dxa"/>
              <w:right w:w="108" w:type="dxa"/>
            </w:tcMar>
            <w:vAlign w:val="center"/>
          </w:tcPr>
          <w:p w14:paraId="7D17B7E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SNP-SBP</w:t>
            </w:r>
          </w:p>
          <w:p w14:paraId="11F607C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SNP-Treatments</w:t>
            </w:r>
          </w:p>
          <w:p w14:paraId="269563C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SNP-Anthropometric measures</w:t>
            </w:r>
          </w:p>
          <w:p w14:paraId="4C2217F2" w14:textId="7FAFF209"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SNP-Smoking</w:t>
            </w:r>
          </w:p>
          <w:p w14:paraId="1BE53EAE" w14:textId="4F3D9CD6" w:rsidR="009C182C" w:rsidRPr="00515AAD" w:rsidRDefault="009C182C"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SNP-Alcohol drinking</w:t>
            </w:r>
          </w:p>
          <w:p w14:paraId="4D11D083"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SNP-Diagnosed diseases</w:t>
            </w:r>
          </w:p>
          <w:p w14:paraId="6882778D" w14:textId="77777777" w:rsidR="00623ABF" w:rsidRPr="00515AAD" w:rsidRDefault="00623ABF"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SNP-Education</w:t>
            </w:r>
          </w:p>
          <w:p w14:paraId="2830CCFB" w14:textId="77777777" w:rsidR="00623ABF" w:rsidRPr="00515AAD" w:rsidRDefault="00623ABF"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SNP-Exercise</w:t>
            </w:r>
          </w:p>
          <w:p w14:paraId="52FD7767" w14:textId="5669B5DB" w:rsidR="00623ABF" w:rsidRPr="00515AAD" w:rsidRDefault="00623ABF"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SNP-Memory</w:t>
            </w:r>
          </w:p>
        </w:tc>
        <w:tc>
          <w:tcPr>
            <w:tcW w:w="3273" w:type="dxa"/>
            <w:tcMar>
              <w:top w:w="0" w:type="dxa"/>
              <w:left w:w="108" w:type="dxa"/>
              <w:bottom w:w="0" w:type="dxa"/>
              <w:right w:w="108" w:type="dxa"/>
            </w:tcMar>
            <w:vAlign w:val="center"/>
          </w:tcPr>
          <w:p w14:paraId="60DA981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Approx. 340 000 individuals of European ancestry</w:t>
            </w:r>
          </w:p>
        </w:tc>
        <w:tc>
          <w:tcPr>
            <w:tcW w:w="2604" w:type="dxa"/>
            <w:tcMar>
              <w:top w:w="0" w:type="dxa"/>
              <w:left w:w="108" w:type="dxa"/>
              <w:bottom w:w="0" w:type="dxa"/>
              <w:right w:w="108" w:type="dxa"/>
            </w:tcMar>
            <w:vAlign w:val="center"/>
          </w:tcPr>
          <w:p w14:paraId="3D0A676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IMPUTE2</w:t>
            </w:r>
          </w:p>
          <w:p w14:paraId="532CBBB8"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Haplotype Reference Consortium and UK10K haplotype resource)</w:t>
            </w:r>
          </w:p>
        </w:tc>
        <w:tc>
          <w:tcPr>
            <w:tcW w:w="891" w:type="dxa"/>
            <w:tcMar>
              <w:top w:w="0" w:type="dxa"/>
              <w:left w:w="108" w:type="dxa"/>
              <w:bottom w:w="0" w:type="dxa"/>
              <w:right w:w="108" w:type="dxa"/>
            </w:tcMar>
            <w:vAlign w:val="center"/>
          </w:tcPr>
          <w:p w14:paraId="762A669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53AFC75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 xml:space="preserve">Population structure </w:t>
            </w:r>
            <w:r w:rsidRPr="00515AAD">
              <w:rPr>
                <w:rFonts w:ascii="Times New Roman" w:hAnsi="Times New Roman" w:cs="Times New Roman"/>
                <w:color w:val="000000"/>
                <w:highlight w:val="white"/>
              </w:rPr>
              <w:t>(where appropriate).</w:t>
            </w:r>
          </w:p>
        </w:tc>
      </w:tr>
    </w:tbl>
    <w:p w14:paraId="63647B9F" w14:textId="77777777" w:rsidR="00897CFE" w:rsidRPr="00515AAD" w:rsidRDefault="00897CFE" w:rsidP="00717520">
      <w:pPr>
        <w:spacing w:after="0" w:line="240" w:lineRule="auto"/>
        <w:jc w:val="both"/>
        <w:rPr>
          <w:rFonts w:ascii="Times New Roman" w:eastAsia="Times New Roman" w:hAnsi="Times New Roman" w:cs="Times New Roman"/>
          <w:sz w:val="24"/>
          <w:szCs w:val="24"/>
        </w:rPr>
      </w:pPr>
    </w:p>
    <w:p w14:paraId="4C9AE509" w14:textId="77777777" w:rsidR="002F51D9" w:rsidRPr="00515AAD" w:rsidRDefault="00784B65" w:rsidP="00717520">
      <w:pPr>
        <w:spacing w:line="240" w:lineRule="auto"/>
        <w:jc w:val="both"/>
        <w:rPr>
          <w:rFonts w:ascii="Times New Roman" w:hAnsi="Times New Roman" w:cs="Times New Roman"/>
          <w:color w:val="000000"/>
        </w:rPr>
      </w:pPr>
      <w:r w:rsidRPr="00515AAD">
        <w:rPr>
          <w:rFonts w:ascii="Times New Roman" w:hAnsi="Times New Roman" w:cs="Times New Roman"/>
          <w:color w:val="000000"/>
        </w:rPr>
        <w:t>CARDIoGRAM, Coronary ARtery DIsease Genome-wide Replication and Meta-analysis; GUGC, Global Urate Genetics Consortium; CKDGen, Chronic Kidney Disease Genetics; IPSCSG, International Primary Sclerosing Cholangitis Study Group; GLGC, Global Lipids Genetics Consortium; CEU, Northern Europeans from Utah; ADD, additive.</w:t>
      </w:r>
      <w:r w:rsidR="002F51D9" w:rsidRPr="00515AAD">
        <w:rPr>
          <w:rFonts w:ascii="Times New Roman" w:hAnsi="Times New Roman" w:cs="Times New Roman"/>
          <w:color w:val="000000"/>
        </w:rPr>
        <w:t xml:space="preserve"> </w:t>
      </w:r>
    </w:p>
    <w:p w14:paraId="20E76572" w14:textId="648BEE16" w:rsidR="00897CFE" w:rsidRPr="00515AAD" w:rsidRDefault="002F51D9" w:rsidP="00717520">
      <w:pPr>
        <w:spacing w:line="240" w:lineRule="auto"/>
        <w:jc w:val="both"/>
        <w:rPr>
          <w:rFonts w:ascii="Times New Roman" w:hAnsi="Times New Roman" w:cs="Times New Roman"/>
          <w:color w:val="000000"/>
        </w:rPr>
      </w:pPr>
      <w:r w:rsidRPr="00515AAD">
        <w:rPr>
          <w:rFonts w:ascii="Times New Roman" w:hAnsi="Times New Roman" w:cs="Times New Roman"/>
          <w:color w:val="000000"/>
        </w:rPr>
        <w:t>* UK Biobank GWAS results from Neale Lab: http://www.nealelab.is/blog/2017/7/19/rapid-gwas-of-thousands-of-phenotypes-for-337000-samples-in-the-uk-biobank.</w:t>
      </w:r>
    </w:p>
    <w:p w14:paraId="682B825B" w14:textId="77777777" w:rsidR="00897CFE" w:rsidRPr="00515AAD" w:rsidRDefault="00897CFE" w:rsidP="00717520">
      <w:pPr>
        <w:spacing w:line="240" w:lineRule="auto"/>
        <w:jc w:val="both"/>
        <w:rPr>
          <w:rFonts w:ascii="Times New Roman" w:hAnsi="Times New Roman" w:cs="Times New Roman"/>
          <w:color w:val="000000"/>
        </w:rPr>
      </w:pPr>
    </w:p>
    <w:p w14:paraId="6834C2E2" w14:textId="77777777" w:rsidR="00897CFE" w:rsidRPr="00515AAD" w:rsidRDefault="00897CFE" w:rsidP="00717520">
      <w:pPr>
        <w:spacing w:after="0" w:line="240" w:lineRule="auto"/>
        <w:jc w:val="both"/>
        <w:rPr>
          <w:rFonts w:ascii="Times New Roman" w:eastAsia="Times New Roman" w:hAnsi="Times New Roman" w:cs="Times New Roman"/>
          <w:sz w:val="24"/>
          <w:szCs w:val="24"/>
        </w:rPr>
      </w:pPr>
    </w:p>
    <w:p w14:paraId="4B255289" w14:textId="77777777" w:rsidR="00897CFE" w:rsidRPr="00515AAD" w:rsidRDefault="00784B65" w:rsidP="00717520">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sectPr w:rsidR="00897CFE" w:rsidRPr="00515AAD" w:rsidSect="00E42095">
          <w:pgSz w:w="16838" w:h="11906"/>
          <w:pgMar w:top="720" w:right="720" w:bottom="720" w:left="720" w:header="708" w:footer="708" w:gutter="0"/>
          <w:cols w:space="720"/>
        </w:sectPr>
      </w:pPr>
      <w:r w:rsidRPr="00515AAD">
        <w:rPr>
          <w:rFonts w:ascii="Times New Roman" w:hAnsi="Times New Roman" w:cs="Times New Roman"/>
        </w:rPr>
        <w:br w:type="page"/>
      </w:r>
    </w:p>
    <w:p w14:paraId="1F8980F8" w14:textId="77777777" w:rsidR="00CC714F" w:rsidRPr="00515AAD" w:rsidRDefault="00784B65" w:rsidP="00717520">
      <w:pPr>
        <w:spacing w:line="240" w:lineRule="auto"/>
        <w:jc w:val="both"/>
        <w:rPr>
          <w:rFonts w:ascii="Times New Roman" w:hAnsi="Times New Roman" w:cs="Times New Roman"/>
          <w:b/>
        </w:rPr>
        <w:sectPr w:rsidR="00CC714F" w:rsidRPr="00515AAD" w:rsidSect="00A04A4B">
          <w:pgSz w:w="11906" w:h="16838"/>
          <w:pgMar w:top="720" w:right="720" w:bottom="720" w:left="720" w:header="708" w:footer="708" w:gutter="0"/>
          <w:cols w:space="720"/>
          <w:docGrid w:linePitch="299"/>
        </w:sectPr>
      </w:pPr>
      <w:r w:rsidRPr="00515AAD">
        <w:rPr>
          <w:rFonts w:ascii="Times New Roman" w:hAnsi="Times New Roman" w:cs="Times New Roman"/>
          <w:b/>
        </w:rPr>
        <w:lastRenderedPageBreak/>
        <w:t>Supplementary Table S</w:t>
      </w:r>
      <w:r w:rsidR="00DE4EE5" w:rsidRPr="00515AAD">
        <w:rPr>
          <w:rFonts w:ascii="Times New Roman" w:hAnsi="Times New Roman" w:cs="Times New Roman"/>
          <w:b/>
        </w:rPr>
        <w:t>2</w:t>
      </w:r>
      <w:r w:rsidRPr="00515AAD">
        <w:rPr>
          <w:rFonts w:ascii="Times New Roman" w:hAnsi="Times New Roman" w:cs="Times New Roman"/>
          <w:b/>
        </w:rPr>
        <w:t xml:space="preserve">. MR of candidate traits on </w:t>
      </w:r>
      <w:r w:rsidR="00A56F90" w:rsidRPr="00515AAD">
        <w:rPr>
          <w:rFonts w:ascii="Times New Roman" w:hAnsi="Times New Roman" w:cs="Times New Roman"/>
          <w:b/>
        </w:rPr>
        <w:t>each outcome</w:t>
      </w:r>
      <w:r w:rsidRPr="00515AAD">
        <w:rPr>
          <w:rFonts w:ascii="Times New Roman" w:hAnsi="Times New Roman" w:cs="Times New Roman"/>
          <w:b/>
        </w:rPr>
        <w:t xml:space="preserve"> (Excel).</w:t>
      </w:r>
    </w:p>
    <w:p w14:paraId="6D3AC582" w14:textId="6EC43BE4" w:rsidR="00897CFE" w:rsidRPr="00515AAD" w:rsidRDefault="00CC714F" w:rsidP="00515AAD">
      <w:pPr>
        <w:pStyle w:val="Heading4"/>
        <w:rPr>
          <w:rFonts w:ascii="Times New Roman" w:hAnsi="Times New Roman" w:cs="Times New Roman"/>
        </w:rPr>
      </w:pPr>
      <w:r w:rsidRPr="00515AAD">
        <w:rPr>
          <w:rFonts w:ascii="Times New Roman" w:hAnsi="Times New Roman" w:cs="Times New Roman"/>
        </w:rPr>
        <w:lastRenderedPageBreak/>
        <w:t xml:space="preserve">Supplementary Table S3. </w:t>
      </w:r>
      <w:r w:rsidR="00B56DFC" w:rsidRPr="00515AAD">
        <w:rPr>
          <w:rFonts w:ascii="Times New Roman" w:hAnsi="Times New Roman" w:cs="Times New Roman"/>
        </w:rPr>
        <w:t xml:space="preserve">Results of supplementary simulation 1. </w:t>
      </w:r>
    </w:p>
    <w:tbl>
      <w:tblPr>
        <w:tblStyle w:val="GridTable1Light"/>
        <w:tblW w:w="10460"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559"/>
        <w:gridCol w:w="1417"/>
        <w:gridCol w:w="1276"/>
        <w:gridCol w:w="1134"/>
        <w:gridCol w:w="1418"/>
        <w:gridCol w:w="1529"/>
      </w:tblGrid>
      <w:tr w:rsidR="00157112" w:rsidRPr="00515AAD" w14:paraId="4AA9414B" w14:textId="77777777" w:rsidTr="001C178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shd w:val="clear" w:color="auto" w:fill="F2F2F2" w:themeFill="background1" w:themeFillShade="F2"/>
            <w:noWrap/>
            <w:vAlign w:val="center"/>
            <w:hideMark/>
          </w:tcPr>
          <w:p w14:paraId="441F4283" w14:textId="77777777" w:rsidR="00C4050A" w:rsidRPr="001C178E" w:rsidRDefault="00C4050A" w:rsidP="00157112">
            <w:pPr>
              <w:spacing w:line="240" w:lineRule="auto"/>
              <w:jc w:val="center"/>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Method</w:t>
            </w:r>
          </w:p>
        </w:tc>
        <w:tc>
          <w:tcPr>
            <w:tcW w:w="1559" w:type="dxa"/>
            <w:tcBorders>
              <w:top w:val="single" w:sz="4" w:space="0" w:color="auto"/>
              <w:bottom w:val="single" w:sz="4" w:space="0" w:color="auto"/>
            </w:tcBorders>
            <w:shd w:val="clear" w:color="auto" w:fill="F2F2F2" w:themeFill="background1" w:themeFillShade="F2"/>
            <w:noWrap/>
            <w:vAlign w:val="center"/>
            <w:hideMark/>
          </w:tcPr>
          <w:p w14:paraId="7E47653E"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Model</w:t>
            </w:r>
          </w:p>
        </w:tc>
        <w:tc>
          <w:tcPr>
            <w:tcW w:w="1417" w:type="dxa"/>
            <w:tcBorders>
              <w:top w:val="single" w:sz="4" w:space="0" w:color="auto"/>
              <w:bottom w:val="single" w:sz="4" w:space="0" w:color="auto"/>
            </w:tcBorders>
            <w:shd w:val="clear" w:color="auto" w:fill="F2F2F2" w:themeFill="background1" w:themeFillShade="F2"/>
            <w:noWrap/>
            <w:vAlign w:val="center"/>
            <w:hideMark/>
          </w:tcPr>
          <w:p w14:paraId="1403EA92" w14:textId="7B601B44" w:rsidR="00C4050A" w:rsidRPr="001C178E" w:rsidRDefault="001C178E"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 xml:space="preserve">Number of </w:t>
            </w:r>
            <w:r w:rsidR="00C4050A" w:rsidRPr="001C178E">
              <w:rPr>
                <w:rFonts w:ascii="Times New Roman" w:eastAsia="Times New Roman" w:hAnsi="Times New Roman" w:cs="Times New Roman"/>
                <w:color w:val="000000"/>
                <w:lang w:eastAsia="en-GB"/>
              </w:rPr>
              <w:t>Redundant traits</w:t>
            </w:r>
          </w:p>
        </w:tc>
        <w:tc>
          <w:tcPr>
            <w:tcW w:w="1276" w:type="dxa"/>
            <w:tcBorders>
              <w:top w:val="single" w:sz="4" w:space="0" w:color="auto"/>
              <w:bottom w:val="single" w:sz="4" w:space="0" w:color="auto"/>
            </w:tcBorders>
            <w:shd w:val="clear" w:color="auto" w:fill="F2F2F2" w:themeFill="background1" w:themeFillShade="F2"/>
            <w:noWrap/>
            <w:vAlign w:val="center"/>
            <w:hideMark/>
          </w:tcPr>
          <w:p w14:paraId="754A9E01" w14:textId="3993E64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Estimate</w:t>
            </w:r>
            <w:r w:rsidR="001C178E" w:rsidRPr="001C178E">
              <w:rPr>
                <w:rFonts w:ascii="Times New Roman" w:eastAsia="Times New Roman" w:hAnsi="Times New Roman" w:cs="Times New Roman"/>
                <w:color w:val="000000"/>
                <w:lang w:eastAsia="en-GB"/>
              </w:rPr>
              <w:t xml:space="preserve"> (beta)</w:t>
            </w:r>
          </w:p>
        </w:tc>
        <w:tc>
          <w:tcPr>
            <w:tcW w:w="1134" w:type="dxa"/>
            <w:tcBorders>
              <w:top w:val="single" w:sz="4" w:space="0" w:color="auto"/>
              <w:bottom w:val="single" w:sz="4" w:space="0" w:color="auto"/>
            </w:tcBorders>
            <w:shd w:val="clear" w:color="auto" w:fill="F2F2F2" w:themeFill="background1" w:themeFillShade="F2"/>
            <w:noWrap/>
            <w:vAlign w:val="center"/>
            <w:hideMark/>
          </w:tcPr>
          <w:p w14:paraId="4A9C8AB1"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SE</w:t>
            </w:r>
          </w:p>
        </w:tc>
        <w:tc>
          <w:tcPr>
            <w:tcW w:w="1418" w:type="dxa"/>
            <w:tcBorders>
              <w:top w:val="single" w:sz="4" w:space="0" w:color="auto"/>
              <w:bottom w:val="single" w:sz="4" w:space="0" w:color="auto"/>
            </w:tcBorders>
            <w:shd w:val="clear" w:color="auto" w:fill="F2F2F2" w:themeFill="background1" w:themeFillShade="F2"/>
            <w:noWrap/>
            <w:vAlign w:val="center"/>
            <w:hideMark/>
          </w:tcPr>
          <w:p w14:paraId="72818BBA"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 bias of estimate</w:t>
            </w:r>
          </w:p>
        </w:tc>
        <w:tc>
          <w:tcPr>
            <w:tcW w:w="1529" w:type="dxa"/>
            <w:tcBorders>
              <w:top w:val="single" w:sz="4" w:space="0" w:color="auto"/>
              <w:bottom w:val="single" w:sz="4" w:space="0" w:color="auto"/>
            </w:tcBorders>
            <w:shd w:val="clear" w:color="auto" w:fill="F2F2F2" w:themeFill="background1" w:themeFillShade="F2"/>
            <w:noWrap/>
            <w:vAlign w:val="center"/>
            <w:hideMark/>
          </w:tcPr>
          <w:p w14:paraId="6EDA6032"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Number of selected variables</w:t>
            </w:r>
          </w:p>
        </w:tc>
      </w:tr>
      <w:tr w:rsidR="001C178E" w:rsidRPr="00515AAD" w14:paraId="47663ACC"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noWrap/>
            <w:hideMark/>
          </w:tcPr>
          <w:p w14:paraId="5A3AC013"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tcBorders>
              <w:top w:val="single" w:sz="4" w:space="0" w:color="auto"/>
            </w:tcBorders>
            <w:noWrap/>
            <w:hideMark/>
          </w:tcPr>
          <w:p w14:paraId="1AE76CF9"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tcBorders>
              <w:top w:val="single" w:sz="4" w:space="0" w:color="auto"/>
            </w:tcBorders>
            <w:noWrap/>
            <w:hideMark/>
          </w:tcPr>
          <w:p w14:paraId="3B4C5EA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tcBorders>
              <w:top w:val="single" w:sz="4" w:space="0" w:color="auto"/>
            </w:tcBorders>
            <w:noWrap/>
            <w:hideMark/>
          </w:tcPr>
          <w:p w14:paraId="7BD8107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0.39</w:t>
            </w:r>
          </w:p>
        </w:tc>
        <w:tc>
          <w:tcPr>
            <w:tcW w:w="1134" w:type="dxa"/>
            <w:tcBorders>
              <w:top w:val="single" w:sz="4" w:space="0" w:color="auto"/>
            </w:tcBorders>
            <w:noWrap/>
            <w:hideMark/>
          </w:tcPr>
          <w:p w14:paraId="2AFCC9B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0.0107</w:t>
            </w:r>
          </w:p>
        </w:tc>
        <w:tc>
          <w:tcPr>
            <w:tcW w:w="1418" w:type="dxa"/>
            <w:tcBorders>
              <w:top w:val="single" w:sz="4" w:space="0" w:color="auto"/>
            </w:tcBorders>
            <w:noWrap/>
            <w:hideMark/>
          </w:tcPr>
          <w:p w14:paraId="3ED2A67A"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-1.89</w:t>
            </w:r>
          </w:p>
        </w:tc>
        <w:tc>
          <w:tcPr>
            <w:tcW w:w="1529" w:type="dxa"/>
            <w:tcBorders>
              <w:top w:val="single" w:sz="4" w:space="0" w:color="auto"/>
            </w:tcBorders>
            <w:noWrap/>
            <w:hideMark/>
          </w:tcPr>
          <w:p w14:paraId="324976F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12.00</w:t>
            </w:r>
          </w:p>
        </w:tc>
      </w:tr>
      <w:tr w:rsidR="001C178E" w:rsidRPr="00515AAD" w14:paraId="2739FFE8"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7EA861E"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noWrap/>
            <w:hideMark/>
          </w:tcPr>
          <w:p w14:paraId="3B27F6DA"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0735EDC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3AEEAF7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0.37</w:t>
            </w:r>
          </w:p>
        </w:tc>
        <w:tc>
          <w:tcPr>
            <w:tcW w:w="1134" w:type="dxa"/>
            <w:noWrap/>
            <w:hideMark/>
          </w:tcPr>
          <w:p w14:paraId="71CD9A4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0.0218</w:t>
            </w:r>
          </w:p>
        </w:tc>
        <w:tc>
          <w:tcPr>
            <w:tcW w:w="1418" w:type="dxa"/>
            <w:noWrap/>
            <w:hideMark/>
          </w:tcPr>
          <w:p w14:paraId="77A57FC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-7.02</w:t>
            </w:r>
          </w:p>
        </w:tc>
        <w:tc>
          <w:tcPr>
            <w:tcW w:w="1529" w:type="dxa"/>
            <w:noWrap/>
            <w:hideMark/>
          </w:tcPr>
          <w:p w14:paraId="232395E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32.00</w:t>
            </w:r>
          </w:p>
        </w:tc>
      </w:tr>
      <w:tr w:rsidR="001C178E" w:rsidRPr="00515AAD" w14:paraId="485995C5"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71B23F8"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673FE63D"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1970A9D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122FBA3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0.51</w:t>
            </w:r>
          </w:p>
        </w:tc>
        <w:tc>
          <w:tcPr>
            <w:tcW w:w="1134" w:type="dxa"/>
            <w:noWrap/>
            <w:hideMark/>
          </w:tcPr>
          <w:p w14:paraId="4C07195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0.0066</w:t>
            </w:r>
          </w:p>
        </w:tc>
        <w:tc>
          <w:tcPr>
            <w:tcW w:w="1418" w:type="dxa"/>
            <w:noWrap/>
            <w:hideMark/>
          </w:tcPr>
          <w:p w14:paraId="4764A84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27.30</w:t>
            </w:r>
          </w:p>
        </w:tc>
        <w:tc>
          <w:tcPr>
            <w:tcW w:w="1529" w:type="dxa"/>
            <w:noWrap/>
            <w:hideMark/>
          </w:tcPr>
          <w:p w14:paraId="7B996F8E"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6EE96902"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FD371B9"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5DBE80CD"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706013F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30EA95E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0.69</w:t>
            </w:r>
          </w:p>
        </w:tc>
        <w:tc>
          <w:tcPr>
            <w:tcW w:w="1134" w:type="dxa"/>
            <w:noWrap/>
            <w:hideMark/>
          </w:tcPr>
          <w:p w14:paraId="3285174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0.0084</w:t>
            </w:r>
          </w:p>
        </w:tc>
        <w:tc>
          <w:tcPr>
            <w:tcW w:w="1418" w:type="dxa"/>
            <w:noWrap/>
            <w:hideMark/>
          </w:tcPr>
          <w:p w14:paraId="36DAFBA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71.49</w:t>
            </w:r>
          </w:p>
        </w:tc>
        <w:tc>
          <w:tcPr>
            <w:tcW w:w="1529" w:type="dxa"/>
            <w:noWrap/>
            <w:hideMark/>
          </w:tcPr>
          <w:p w14:paraId="09F3F42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10.39</w:t>
            </w:r>
          </w:p>
        </w:tc>
      </w:tr>
      <w:tr w:rsidR="001C178E" w:rsidRPr="00515AAD" w14:paraId="03F80975"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B6E5576"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22D13A5B"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4FB8682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7080C216"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0.53</w:t>
            </w:r>
          </w:p>
        </w:tc>
        <w:tc>
          <w:tcPr>
            <w:tcW w:w="1134" w:type="dxa"/>
            <w:noWrap/>
            <w:hideMark/>
          </w:tcPr>
          <w:p w14:paraId="16A2B3F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0.0084</w:t>
            </w:r>
          </w:p>
        </w:tc>
        <w:tc>
          <w:tcPr>
            <w:tcW w:w="1418" w:type="dxa"/>
            <w:noWrap/>
            <w:hideMark/>
          </w:tcPr>
          <w:p w14:paraId="7ADFBD4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33.30</w:t>
            </w:r>
          </w:p>
        </w:tc>
        <w:tc>
          <w:tcPr>
            <w:tcW w:w="1529" w:type="dxa"/>
            <w:noWrap/>
            <w:hideMark/>
          </w:tcPr>
          <w:p w14:paraId="746C90B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3D9656BE"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D8F8CAB"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67145AAE"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12E7A7E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5C20B82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0.78</w:t>
            </w:r>
          </w:p>
        </w:tc>
        <w:tc>
          <w:tcPr>
            <w:tcW w:w="1134" w:type="dxa"/>
            <w:noWrap/>
            <w:hideMark/>
          </w:tcPr>
          <w:p w14:paraId="6E44D62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0.0120</w:t>
            </w:r>
          </w:p>
        </w:tc>
        <w:tc>
          <w:tcPr>
            <w:tcW w:w="1418" w:type="dxa"/>
            <w:noWrap/>
            <w:hideMark/>
          </w:tcPr>
          <w:p w14:paraId="61D976C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95.80</w:t>
            </w:r>
          </w:p>
        </w:tc>
        <w:tc>
          <w:tcPr>
            <w:tcW w:w="1529" w:type="dxa"/>
            <w:noWrap/>
            <w:hideMark/>
          </w:tcPr>
          <w:p w14:paraId="6EAEA90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10.39</w:t>
            </w:r>
          </w:p>
        </w:tc>
      </w:tr>
      <w:tr w:rsidR="001C178E" w:rsidRPr="00515AAD" w14:paraId="422E64FE"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B8A86AC"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noWrap/>
            <w:hideMark/>
          </w:tcPr>
          <w:p w14:paraId="1C5D518C"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430E324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12AB1C5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0.16</w:t>
            </w:r>
          </w:p>
        </w:tc>
        <w:tc>
          <w:tcPr>
            <w:tcW w:w="1134" w:type="dxa"/>
            <w:noWrap/>
            <w:hideMark/>
          </w:tcPr>
          <w:p w14:paraId="496B13F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0.0150</w:t>
            </w:r>
          </w:p>
        </w:tc>
        <w:tc>
          <w:tcPr>
            <w:tcW w:w="1418" w:type="dxa"/>
            <w:noWrap/>
            <w:hideMark/>
          </w:tcPr>
          <w:p w14:paraId="2BE8D25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-60.78</w:t>
            </w:r>
          </w:p>
        </w:tc>
        <w:tc>
          <w:tcPr>
            <w:tcW w:w="1529" w:type="dxa"/>
            <w:noWrap/>
            <w:hideMark/>
          </w:tcPr>
          <w:p w14:paraId="1DD9A8D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0.89</w:t>
            </w:r>
          </w:p>
        </w:tc>
      </w:tr>
      <w:tr w:rsidR="001C178E" w:rsidRPr="00515AAD" w14:paraId="389ADDC1"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8E542E9"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noWrap/>
            <w:hideMark/>
          </w:tcPr>
          <w:p w14:paraId="5E44A7EE"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0AEB33A6"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7C29272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0.07</w:t>
            </w:r>
          </w:p>
        </w:tc>
        <w:tc>
          <w:tcPr>
            <w:tcW w:w="1134" w:type="dxa"/>
            <w:noWrap/>
            <w:hideMark/>
          </w:tcPr>
          <w:p w14:paraId="51CF86F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0.0439</w:t>
            </w:r>
          </w:p>
        </w:tc>
        <w:tc>
          <w:tcPr>
            <w:tcW w:w="1418" w:type="dxa"/>
            <w:noWrap/>
            <w:hideMark/>
          </w:tcPr>
          <w:p w14:paraId="217A7BF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-83.52</w:t>
            </w:r>
          </w:p>
        </w:tc>
        <w:tc>
          <w:tcPr>
            <w:tcW w:w="1529" w:type="dxa"/>
            <w:noWrap/>
            <w:hideMark/>
          </w:tcPr>
          <w:p w14:paraId="72F192D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2.45</w:t>
            </w:r>
          </w:p>
        </w:tc>
      </w:tr>
      <w:tr w:rsidR="001C178E" w:rsidRPr="00515AAD" w14:paraId="2872923D"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83A1001"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noWrap/>
            <w:hideMark/>
          </w:tcPr>
          <w:p w14:paraId="5684B680"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C5A38EC"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6C46893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0.40</w:t>
            </w:r>
          </w:p>
        </w:tc>
        <w:tc>
          <w:tcPr>
            <w:tcW w:w="1134" w:type="dxa"/>
            <w:noWrap/>
            <w:hideMark/>
          </w:tcPr>
          <w:p w14:paraId="690A771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0.0102</w:t>
            </w:r>
          </w:p>
        </w:tc>
        <w:tc>
          <w:tcPr>
            <w:tcW w:w="1418" w:type="dxa"/>
            <w:noWrap/>
            <w:hideMark/>
          </w:tcPr>
          <w:p w14:paraId="5186A5A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-0.79</w:t>
            </w:r>
          </w:p>
        </w:tc>
        <w:tc>
          <w:tcPr>
            <w:tcW w:w="1529" w:type="dxa"/>
            <w:noWrap/>
            <w:hideMark/>
          </w:tcPr>
          <w:p w14:paraId="358E201C"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12.00</w:t>
            </w:r>
          </w:p>
        </w:tc>
      </w:tr>
      <w:tr w:rsidR="001C178E" w:rsidRPr="00515AAD" w14:paraId="0C81AFDD"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E60ED40"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noWrap/>
            <w:hideMark/>
          </w:tcPr>
          <w:p w14:paraId="777A87D7"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2BA29E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2AE68B3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0.41</w:t>
            </w:r>
          </w:p>
        </w:tc>
        <w:tc>
          <w:tcPr>
            <w:tcW w:w="1134" w:type="dxa"/>
            <w:noWrap/>
            <w:hideMark/>
          </w:tcPr>
          <w:p w14:paraId="69777FF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0.0208</w:t>
            </w:r>
          </w:p>
        </w:tc>
        <w:tc>
          <w:tcPr>
            <w:tcW w:w="1418" w:type="dxa"/>
            <w:noWrap/>
            <w:hideMark/>
          </w:tcPr>
          <w:p w14:paraId="28750F6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3.18</w:t>
            </w:r>
          </w:p>
        </w:tc>
        <w:tc>
          <w:tcPr>
            <w:tcW w:w="1529" w:type="dxa"/>
            <w:noWrap/>
            <w:hideMark/>
          </w:tcPr>
          <w:p w14:paraId="2DDCD91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32.00</w:t>
            </w:r>
          </w:p>
        </w:tc>
      </w:tr>
      <w:tr w:rsidR="001C178E" w:rsidRPr="00515AAD" w14:paraId="0A94D3CF"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6445699"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66BB16F4"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26C73A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059D551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0.51</w:t>
            </w:r>
          </w:p>
        </w:tc>
        <w:tc>
          <w:tcPr>
            <w:tcW w:w="1134" w:type="dxa"/>
            <w:noWrap/>
            <w:hideMark/>
          </w:tcPr>
          <w:p w14:paraId="7FD6062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0.0072</w:t>
            </w:r>
          </w:p>
        </w:tc>
        <w:tc>
          <w:tcPr>
            <w:tcW w:w="1418" w:type="dxa"/>
            <w:noWrap/>
            <w:hideMark/>
          </w:tcPr>
          <w:p w14:paraId="50B70C3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26.39</w:t>
            </w:r>
          </w:p>
        </w:tc>
        <w:tc>
          <w:tcPr>
            <w:tcW w:w="1529" w:type="dxa"/>
            <w:noWrap/>
            <w:hideMark/>
          </w:tcPr>
          <w:p w14:paraId="195C722C"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79A9FFC1"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A8E6D2A"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14FEAA3E"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08D5D90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0EF3A67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0.69</w:t>
            </w:r>
          </w:p>
        </w:tc>
        <w:tc>
          <w:tcPr>
            <w:tcW w:w="1134" w:type="dxa"/>
            <w:noWrap/>
            <w:hideMark/>
          </w:tcPr>
          <w:p w14:paraId="3446745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0.0082</w:t>
            </w:r>
          </w:p>
        </w:tc>
        <w:tc>
          <w:tcPr>
            <w:tcW w:w="1418" w:type="dxa"/>
            <w:noWrap/>
            <w:hideMark/>
          </w:tcPr>
          <w:p w14:paraId="0DEA9F5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71.37</w:t>
            </w:r>
          </w:p>
        </w:tc>
        <w:tc>
          <w:tcPr>
            <w:tcW w:w="1529" w:type="dxa"/>
            <w:noWrap/>
            <w:hideMark/>
          </w:tcPr>
          <w:p w14:paraId="7CEF0BF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10.29</w:t>
            </w:r>
          </w:p>
        </w:tc>
      </w:tr>
      <w:tr w:rsidR="001C178E" w:rsidRPr="00515AAD" w14:paraId="0C49BCF0"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9C57BD6"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782C89CB"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5FAF34C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5F88458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0.53</w:t>
            </w:r>
          </w:p>
        </w:tc>
        <w:tc>
          <w:tcPr>
            <w:tcW w:w="1134" w:type="dxa"/>
            <w:noWrap/>
            <w:hideMark/>
          </w:tcPr>
          <w:p w14:paraId="09DF3AD6"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0.0090</w:t>
            </w:r>
          </w:p>
        </w:tc>
        <w:tc>
          <w:tcPr>
            <w:tcW w:w="1418" w:type="dxa"/>
            <w:noWrap/>
            <w:hideMark/>
          </w:tcPr>
          <w:p w14:paraId="53E0D67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32.67</w:t>
            </w:r>
          </w:p>
        </w:tc>
        <w:tc>
          <w:tcPr>
            <w:tcW w:w="1529" w:type="dxa"/>
            <w:noWrap/>
            <w:hideMark/>
          </w:tcPr>
          <w:p w14:paraId="7390924E"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4473EBAB"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3E20DBF"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1236019A"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CE820A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303A5B6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0.78</w:t>
            </w:r>
          </w:p>
        </w:tc>
        <w:tc>
          <w:tcPr>
            <w:tcW w:w="1134" w:type="dxa"/>
            <w:noWrap/>
            <w:hideMark/>
          </w:tcPr>
          <w:p w14:paraId="49D0332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0.0116</w:t>
            </w:r>
          </w:p>
        </w:tc>
        <w:tc>
          <w:tcPr>
            <w:tcW w:w="1418" w:type="dxa"/>
            <w:noWrap/>
            <w:hideMark/>
          </w:tcPr>
          <w:p w14:paraId="5346A79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95.06</w:t>
            </w:r>
          </w:p>
        </w:tc>
        <w:tc>
          <w:tcPr>
            <w:tcW w:w="1529" w:type="dxa"/>
            <w:noWrap/>
            <w:hideMark/>
          </w:tcPr>
          <w:p w14:paraId="58976E6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10.29</w:t>
            </w:r>
          </w:p>
        </w:tc>
      </w:tr>
      <w:tr w:rsidR="001C178E" w:rsidRPr="00515AAD" w14:paraId="2ED4B9BD"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tcBorders>
              <w:bottom w:val="nil"/>
            </w:tcBorders>
            <w:noWrap/>
            <w:hideMark/>
          </w:tcPr>
          <w:p w14:paraId="2E24CF12"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tcBorders>
              <w:bottom w:val="nil"/>
            </w:tcBorders>
            <w:noWrap/>
            <w:hideMark/>
          </w:tcPr>
          <w:p w14:paraId="5528B81C"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tcBorders>
              <w:bottom w:val="nil"/>
            </w:tcBorders>
            <w:noWrap/>
            <w:hideMark/>
          </w:tcPr>
          <w:p w14:paraId="162BEA7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tcBorders>
              <w:bottom w:val="nil"/>
            </w:tcBorders>
            <w:noWrap/>
            <w:hideMark/>
          </w:tcPr>
          <w:p w14:paraId="2DCE4DA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0.17</w:t>
            </w:r>
          </w:p>
        </w:tc>
        <w:tc>
          <w:tcPr>
            <w:tcW w:w="1134" w:type="dxa"/>
            <w:tcBorders>
              <w:bottom w:val="nil"/>
            </w:tcBorders>
            <w:noWrap/>
            <w:hideMark/>
          </w:tcPr>
          <w:p w14:paraId="5E855CD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0.0167</w:t>
            </w:r>
          </w:p>
        </w:tc>
        <w:tc>
          <w:tcPr>
            <w:tcW w:w="1418" w:type="dxa"/>
            <w:tcBorders>
              <w:bottom w:val="nil"/>
            </w:tcBorders>
            <w:noWrap/>
            <w:hideMark/>
          </w:tcPr>
          <w:p w14:paraId="3D46F91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-58.27</w:t>
            </w:r>
          </w:p>
        </w:tc>
        <w:tc>
          <w:tcPr>
            <w:tcW w:w="1529" w:type="dxa"/>
            <w:tcBorders>
              <w:bottom w:val="nil"/>
            </w:tcBorders>
            <w:noWrap/>
            <w:hideMark/>
          </w:tcPr>
          <w:p w14:paraId="66CF03E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1.00</w:t>
            </w:r>
          </w:p>
        </w:tc>
      </w:tr>
      <w:tr w:rsidR="001C178E" w:rsidRPr="00515AAD" w14:paraId="22933935"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auto"/>
            </w:tcBorders>
            <w:noWrap/>
            <w:hideMark/>
          </w:tcPr>
          <w:p w14:paraId="31E649D3"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tcBorders>
              <w:top w:val="nil"/>
              <w:bottom w:val="single" w:sz="4" w:space="0" w:color="auto"/>
            </w:tcBorders>
            <w:noWrap/>
            <w:hideMark/>
          </w:tcPr>
          <w:p w14:paraId="6AAAE609"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tcBorders>
              <w:top w:val="nil"/>
              <w:bottom w:val="single" w:sz="4" w:space="0" w:color="auto"/>
            </w:tcBorders>
            <w:noWrap/>
            <w:hideMark/>
          </w:tcPr>
          <w:p w14:paraId="3947E4E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tcBorders>
              <w:top w:val="nil"/>
              <w:bottom w:val="single" w:sz="4" w:space="0" w:color="auto"/>
            </w:tcBorders>
            <w:noWrap/>
            <w:hideMark/>
          </w:tcPr>
          <w:p w14:paraId="1626230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0.20</w:t>
            </w:r>
          </w:p>
        </w:tc>
        <w:tc>
          <w:tcPr>
            <w:tcW w:w="1134" w:type="dxa"/>
            <w:tcBorders>
              <w:top w:val="nil"/>
              <w:bottom w:val="single" w:sz="4" w:space="0" w:color="auto"/>
            </w:tcBorders>
            <w:noWrap/>
            <w:hideMark/>
          </w:tcPr>
          <w:p w14:paraId="501A8F9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0.0452</w:t>
            </w:r>
          </w:p>
        </w:tc>
        <w:tc>
          <w:tcPr>
            <w:tcW w:w="1418" w:type="dxa"/>
            <w:tcBorders>
              <w:top w:val="nil"/>
              <w:bottom w:val="single" w:sz="4" w:space="0" w:color="auto"/>
            </w:tcBorders>
            <w:noWrap/>
            <w:hideMark/>
          </w:tcPr>
          <w:p w14:paraId="2603A21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-51.24</w:t>
            </w:r>
          </w:p>
        </w:tc>
        <w:tc>
          <w:tcPr>
            <w:tcW w:w="1529" w:type="dxa"/>
            <w:tcBorders>
              <w:top w:val="nil"/>
              <w:bottom w:val="single" w:sz="4" w:space="0" w:color="auto"/>
            </w:tcBorders>
            <w:noWrap/>
            <w:hideMark/>
          </w:tcPr>
          <w:p w14:paraId="746D5CEF"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2.38</w:t>
            </w:r>
          </w:p>
        </w:tc>
      </w:tr>
    </w:tbl>
    <w:p w14:paraId="00A0DB91" w14:textId="1A9D5B98" w:rsidR="00D950BC" w:rsidRPr="00515AAD" w:rsidRDefault="00784B65" w:rsidP="00C4050A">
      <w:pPr>
        <w:rPr>
          <w:rFonts w:ascii="Times New Roman" w:hAnsi="Times New Roman" w:cs="Times New Roman"/>
        </w:rPr>
      </w:pPr>
      <w:r w:rsidRPr="00515AAD">
        <w:rPr>
          <w:rFonts w:ascii="Times New Roman" w:eastAsia="Times New Roman" w:hAnsi="Times New Roman" w:cs="Times New Roman"/>
          <w:sz w:val="24"/>
          <w:szCs w:val="24"/>
        </w:rPr>
        <w:br/>
      </w:r>
      <w:r w:rsidR="00157112">
        <w:rPr>
          <w:rFonts w:ascii="Times New Roman" w:hAnsi="Times New Roman" w:cs="Times New Roman"/>
        </w:rPr>
        <w:t xml:space="preserve">MVMR, multivariable </w:t>
      </w:r>
      <w:r w:rsidR="001C178E">
        <w:rPr>
          <w:rFonts w:ascii="Times New Roman" w:hAnsi="Times New Roman" w:cs="Times New Roman"/>
        </w:rPr>
        <w:t>M</w:t>
      </w:r>
      <w:r w:rsidR="00157112">
        <w:rPr>
          <w:rFonts w:ascii="Times New Roman" w:hAnsi="Times New Roman" w:cs="Times New Roman"/>
        </w:rPr>
        <w:t xml:space="preserve">endelian randomization; </w:t>
      </w:r>
      <w:r w:rsidR="001C178E">
        <w:rPr>
          <w:rFonts w:ascii="Times New Roman" w:hAnsi="Times New Roman" w:cs="Times New Roman"/>
        </w:rPr>
        <w:t xml:space="preserve">LASSO+MVMR, LASSO-based multivariable Mendelian randomization; MVMR+PVAL, P-value cut-off, SE, standard error. </w:t>
      </w:r>
      <w:r w:rsidR="00C4050A" w:rsidRPr="00515AAD">
        <w:rPr>
          <w:rFonts w:ascii="Times New Roman" w:hAnsi="Times New Roman" w:cs="Times New Roman"/>
        </w:rPr>
        <w:t xml:space="preserve">Each row represents the results from 500 simulations. The total simulated pleiotropic effect is 0.4 across two pleiotropic pathways. </w:t>
      </w:r>
      <w:r w:rsidR="0018427C" w:rsidRPr="00515AAD">
        <w:rPr>
          <w:rFonts w:ascii="Times New Roman" w:hAnsi="Times New Roman" w:cs="Times New Roman"/>
        </w:rPr>
        <w:t xml:space="preserve"> </w:t>
      </w:r>
    </w:p>
    <w:p w14:paraId="3642C598" w14:textId="77777777" w:rsidR="00C4050A" w:rsidRPr="00515AAD" w:rsidRDefault="00C4050A" w:rsidP="00C16480">
      <w:pPr>
        <w:spacing w:line="240" w:lineRule="auto"/>
        <w:rPr>
          <w:rFonts w:ascii="Times New Roman" w:hAnsi="Times New Roman" w:cs="Times New Roman"/>
          <w:color w:val="000000"/>
        </w:rPr>
      </w:pPr>
    </w:p>
    <w:p w14:paraId="20FB042D" w14:textId="77777777" w:rsidR="00C4050A" w:rsidRPr="00515AAD" w:rsidRDefault="00C4050A" w:rsidP="00C16480">
      <w:pPr>
        <w:spacing w:line="240" w:lineRule="auto"/>
        <w:rPr>
          <w:rFonts w:ascii="Times New Roman" w:hAnsi="Times New Roman" w:cs="Times New Roman"/>
          <w:color w:val="000000"/>
        </w:rPr>
      </w:pPr>
    </w:p>
    <w:p w14:paraId="52177157" w14:textId="3AA32CD0" w:rsidR="00C4050A" w:rsidRPr="00515AAD" w:rsidRDefault="00C4050A" w:rsidP="00C16480">
      <w:pPr>
        <w:spacing w:line="240" w:lineRule="auto"/>
        <w:rPr>
          <w:rFonts w:ascii="Times New Roman" w:hAnsi="Times New Roman" w:cs="Times New Roman"/>
          <w:color w:val="000000"/>
        </w:rPr>
        <w:sectPr w:rsidR="00C4050A" w:rsidRPr="00515AAD" w:rsidSect="00A04A4B">
          <w:pgSz w:w="11906" w:h="16838"/>
          <w:pgMar w:top="720" w:right="720" w:bottom="720" w:left="720" w:header="708" w:footer="708" w:gutter="0"/>
          <w:cols w:space="720"/>
          <w:docGrid w:linePitch="299"/>
        </w:sectPr>
      </w:pPr>
    </w:p>
    <w:p w14:paraId="55F46A33" w14:textId="6DB36C69" w:rsidR="00D950BC" w:rsidRPr="00515AAD" w:rsidRDefault="00D950BC" w:rsidP="00515AAD">
      <w:pPr>
        <w:pStyle w:val="Heading4"/>
        <w:rPr>
          <w:rFonts w:ascii="Times New Roman" w:hAnsi="Times New Roman" w:cs="Times New Roman"/>
        </w:rPr>
      </w:pPr>
      <w:r w:rsidRPr="00515AAD">
        <w:rPr>
          <w:rFonts w:ascii="Times New Roman" w:hAnsi="Times New Roman" w:cs="Times New Roman"/>
        </w:rPr>
        <w:lastRenderedPageBreak/>
        <w:t xml:space="preserve">Supplementary Table S4. Results of supplementary simulation 2.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2159"/>
        <w:gridCol w:w="2069"/>
        <w:gridCol w:w="2095"/>
        <w:gridCol w:w="1981"/>
      </w:tblGrid>
      <w:tr w:rsidR="00D950BC" w:rsidRPr="00515AAD" w14:paraId="43753E74"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0178472E" w14:textId="77777777" w:rsidR="00D950BC" w:rsidRPr="00515AAD" w:rsidRDefault="00D950BC" w:rsidP="00EA47ED">
            <w:pPr>
              <w:pStyle w:val="NoSpacing"/>
              <w:rPr>
                <w:rFonts w:ascii="Times New Roman" w:hAnsi="Times New Roman" w:cs="Times New Roman"/>
                <w:b/>
              </w:rPr>
            </w:pPr>
          </w:p>
        </w:tc>
        <w:tc>
          <w:tcPr>
            <w:tcW w:w="8304" w:type="dxa"/>
            <w:gridSpan w:val="4"/>
            <w:tcBorders>
              <w:top w:val="single" w:sz="4" w:space="0" w:color="auto"/>
              <w:bottom w:val="single" w:sz="4" w:space="0" w:color="auto"/>
            </w:tcBorders>
            <w:shd w:val="clear" w:color="auto" w:fill="D9D9D9" w:themeFill="background1" w:themeFillShade="D9"/>
            <w:vAlign w:val="center"/>
          </w:tcPr>
          <w:p w14:paraId="7E4F4E21" w14:textId="60B9FEFE" w:rsidR="00D950BC" w:rsidRPr="00515AAD" w:rsidRDefault="001D6095" w:rsidP="00EA47ED">
            <w:pPr>
              <w:pStyle w:val="NoSpacing"/>
              <w:jc w:val="center"/>
              <w:rPr>
                <w:rFonts w:ascii="Times New Roman" w:hAnsi="Times New Roman" w:cs="Times New Roman"/>
                <w:b/>
                <w:vertAlign w:val="superscript"/>
              </w:rPr>
            </w:pPr>
            <w:r w:rsidRPr="00515AAD">
              <w:rPr>
                <w:rFonts w:ascii="Times New Roman" w:hAnsi="Times New Roman" w:cs="Times New Roman"/>
                <w:b/>
              </w:rPr>
              <w:t>Probability to be selected by LASSO</w:t>
            </w:r>
            <w:r w:rsidR="00E436A2" w:rsidRPr="00515AAD">
              <w:rPr>
                <w:rFonts w:ascii="Times New Roman" w:hAnsi="Times New Roman" w:cs="Times New Roman"/>
                <w:b/>
                <w:vertAlign w:val="superscript"/>
              </w:rPr>
              <w:t>1</w:t>
            </w:r>
          </w:p>
        </w:tc>
      </w:tr>
      <w:tr w:rsidR="00D950BC" w:rsidRPr="00515AAD" w14:paraId="3D689ABF"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5C81882D" w14:textId="45D1418E" w:rsidR="00D950BC" w:rsidRPr="00515AAD" w:rsidRDefault="0018427C" w:rsidP="00EA47ED">
            <w:pPr>
              <w:pStyle w:val="NoSpacing"/>
              <w:rPr>
                <w:rFonts w:ascii="Times New Roman" w:hAnsi="Times New Roman" w:cs="Times New Roman"/>
                <w:b/>
                <w:vertAlign w:val="superscript"/>
              </w:rPr>
            </w:pPr>
            <w:r w:rsidRPr="00515AAD">
              <w:rPr>
                <w:rFonts w:ascii="Times New Roman" w:hAnsi="Times New Roman" w:cs="Times New Roman"/>
                <w:b/>
              </w:rPr>
              <w:t>Scenario</w:t>
            </w:r>
            <w:r w:rsidR="00E436A2" w:rsidRPr="00515AAD">
              <w:rPr>
                <w:rFonts w:ascii="Times New Roman" w:hAnsi="Times New Roman" w:cs="Times New Roman"/>
                <w:b/>
                <w:vertAlign w:val="superscript"/>
              </w:rPr>
              <w:t>2</w:t>
            </w:r>
          </w:p>
        </w:tc>
        <w:tc>
          <w:tcPr>
            <w:tcW w:w="2159" w:type="dxa"/>
            <w:tcBorders>
              <w:top w:val="single" w:sz="4" w:space="0" w:color="auto"/>
              <w:bottom w:val="single" w:sz="4" w:space="0" w:color="auto"/>
            </w:tcBorders>
            <w:shd w:val="clear" w:color="auto" w:fill="D9D9D9" w:themeFill="background1" w:themeFillShade="D9"/>
            <w:vAlign w:val="center"/>
          </w:tcPr>
          <w:p w14:paraId="70521E01" w14:textId="5484B852"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S1</w:t>
            </w:r>
          </w:p>
        </w:tc>
        <w:tc>
          <w:tcPr>
            <w:tcW w:w="2069" w:type="dxa"/>
            <w:tcBorders>
              <w:top w:val="single" w:sz="4" w:space="0" w:color="auto"/>
              <w:bottom w:val="single" w:sz="4" w:space="0" w:color="auto"/>
            </w:tcBorders>
            <w:shd w:val="clear" w:color="auto" w:fill="D9D9D9" w:themeFill="background1" w:themeFillShade="D9"/>
            <w:vAlign w:val="center"/>
          </w:tcPr>
          <w:p w14:paraId="19560FA4" w14:textId="4D6B6DD5"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S2</w:t>
            </w:r>
          </w:p>
        </w:tc>
        <w:tc>
          <w:tcPr>
            <w:tcW w:w="2095" w:type="dxa"/>
            <w:tcBorders>
              <w:top w:val="single" w:sz="4" w:space="0" w:color="auto"/>
              <w:bottom w:val="single" w:sz="4" w:space="0" w:color="auto"/>
            </w:tcBorders>
            <w:shd w:val="clear" w:color="auto" w:fill="D9D9D9" w:themeFill="background1" w:themeFillShade="D9"/>
            <w:vAlign w:val="center"/>
          </w:tcPr>
          <w:p w14:paraId="15A2C30C" w14:textId="37FB84A9"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S3</w:t>
            </w:r>
          </w:p>
        </w:tc>
        <w:tc>
          <w:tcPr>
            <w:tcW w:w="1981" w:type="dxa"/>
            <w:tcBorders>
              <w:top w:val="single" w:sz="4" w:space="0" w:color="auto"/>
              <w:bottom w:val="single" w:sz="4" w:space="0" w:color="auto"/>
            </w:tcBorders>
            <w:shd w:val="clear" w:color="auto" w:fill="D9D9D9" w:themeFill="background1" w:themeFillShade="D9"/>
            <w:vAlign w:val="center"/>
          </w:tcPr>
          <w:p w14:paraId="20216D3E" w14:textId="401B744D"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S4</w:t>
            </w:r>
          </w:p>
        </w:tc>
      </w:tr>
      <w:tr w:rsidR="00D950BC" w:rsidRPr="00515AAD" w14:paraId="145A0911" w14:textId="77777777" w:rsidTr="0018427C">
        <w:trPr>
          <w:trHeight w:val="377"/>
        </w:trPr>
        <w:tc>
          <w:tcPr>
            <w:tcW w:w="2162" w:type="dxa"/>
            <w:tcBorders>
              <w:top w:val="single" w:sz="4" w:space="0" w:color="auto"/>
            </w:tcBorders>
            <w:vAlign w:val="center"/>
          </w:tcPr>
          <w:p w14:paraId="71056634" w14:textId="77777777" w:rsidR="00D950BC" w:rsidRPr="00515AAD" w:rsidRDefault="00D950BC" w:rsidP="00EA47ED">
            <w:pPr>
              <w:pStyle w:val="NoSpacing"/>
              <w:rPr>
                <w:rFonts w:ascii="Times New Roman" w:hAnsi="Times New Roman" w:cs="Times New Roman"/>
              </w:rPr>
            </w:pPr>
            <w:r w:rsidRPr="00515AAD">
              <w:rPr>
                <w:rFonts w:ascii="Times New Roman" w:hAnsi="Times New Roman" w:cs="Times New Roman"/>
              </w:rPr>
              <w:t xml:space="preserve">    X1</w:t>
            </w:r>
          </w:p>
        </w:tc>
        <w:tc>
          <w:tcPr>
            <w:tcW w:w="2159" w:type="dxa"/>
            <w:tcBorders>
              <w:top w:val="single" w:sz="4" w:space="0" w:color="auto"/>
            </w:tcBorders>
            <w:vAlign w:val="center"/>
          </w:tcPr>
          <w:p w14:paraId="772ECA67" w14:textId="66062EC4"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2069" w:type="dxa"/>
            <w:tcBorders>
              <w:top w:val="single" w:sz="4" w:space="0" w:color="auto"/>
            </w:tcBorders>
            <w:vAlign w:val="center"/>
          </w:tcPr>
          <w:p w14:paraId="5917D8D0" w14:textId="007AAC15"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0.467</w:t>
            </w:r>
          </w:p>
        </w:tc>
        <w:tc>
          <w:tcPr>
            <w:tcW w:w="2095" w:type="dxa"/>
            <w:tcBorders>
              <w:top w:val="single" w:sz="4" w:space="0" w:color="auto"/>
            </w:tcBorders>
            <w:vAlign w:val="center"/>
          </w:tcPr>
          <w:p w14:paraId="02E58619" w14:textId="55A2EC40"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1981" w:type="dxa"/>
            <w:tcBorders>
              <w:top w:val="single" w:sz="4" w:space="0" w:color="auto"/>
            </w:tcBorders>
            <w:vAlign w:val="center"/>
          </w:tcPr>
          <w:p w14:paraId="3A561B17" w14:textId="00538D29"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0.2</w:t>
            </w:r>
            <w:r w:rsidR="008F0CC6" w:rsidRPr="00515AAD">
              <w:rPr>
                <w:rFonts w:ascii="Times New Roman" w:hAnsi="Times New Roman" w:cs="Times New Roman"/>
              </w:rPr>
              <w:t>25</w:t>
            </w:r>
          </w:p>
        </w:tc>
      </w:tr>
      <w:tr w:rsidR="00D950BC" w:rsidRPr="00515AAD" w14:paraId="50B6E707" w14:textId="77777777" w:rsidTr="00EA47ED">
        <w:trPr>
          <w:trHeight w:val="366"/>
        </w:trPr>
        <w:tc>
          <w:tcPr>
            <w:tcW w:w="2162" w:type="dxa"/>
            <w:vAlign w:val="center"/>
          </w:tcPr>
          <w:p w14:paraId="5D1A9522" w14:textId="77777777" w:rsidR="00D950BC" w:rsidRPr="00515AAD" w:rsidRDefault="00D950BC" w:rsidP="00EA47ED">
            <w:pPr>
              <w:pStyle w:val="NoSpacing"/>
              <w:rPr>
                <w:rFonts w:ascii="Times New Roman" w:hAnsi="Times New Roman" w:cs="Times New Roman"/>
              </w:rPr>
            </w:pPr>
            <w:r w:rsidRPr="00515AAD">
              <w:rPr>
                <w:rFonts w:ascii="Times New Roman" w:hAnsi="Times New Roman" w:cs="Times New Roman"/>
              </w:rPr>
              <w:t xml:space="preserve">    X2</w:t>
            </w:r>
          </w:p>
        </w:tc>
        <w:tc>
          <w:tcPr>
            <w:tcW w:w="2159" w:type="dxa"/>
            <w:vAlign w:val="center"/>
          </w:tcPr>
          <w:p w14:paraId="5FD82FE3" w14:textId="77394166"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0.473</w:t>
            </w:r>
          </w:p>
        </w:tc>
        <w:tc>
          <w:tcPr>
            <w:tcW w:w="2069" w:type="dxa"/>
            <w:vAlign w:val="center"/>
          </w:tcPr>
          <w:p w14:paraId="03B1FEF2" w14:textId="1E59691B"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2095" w:type="dxa"/>
            <w:vAlign w:val="center"/>
          </w:tcPr>
          <w:p w14:paraId="5E8E3778" w14:textId="0AFF0317"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1981" w:type="dxa"/>
            <w:vAlign w:val="center"/>
          </w:tcPr>
          <w:p w14:paraId="10F2E138" w14:textId="13722FE3"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0.</w:t>
            </w:r>
            <w:r w:rsidR="008F0CC6" w:rsidRPr="00515AAD">
              <w:rPr>
                <w:rFonts w:ascii="Times New Roman" w:hAnsi="Times New Roman" w:cs="Times New Roman"/>
              </w:rPr>
              <w:t>217</w:t>
            </w:r>
          </w:p>
        </w:tc>
      </w:tr>
    </w:tbl>
    <w:p w14:paraId="32F2A168" w14:textId="77777777" w:rsidR="00BB505C" w:rsidRDefault="00D950BC" w:rsidP="00C4050A">
      <w:pPr>
        <w:rPr>
          <w:rFonts w:ascii="Times New Roman" w:hAnsi="Times New Roman" w:cs="Times New Roman"/>
        </w:rPr>
        <w:sectPr w:rsidR="00BB505C" w:rsidSect="00A04A4B">
          <w:pgSz w:w="11906" w:h="16838"/>
          <w:pgMar w:top="720" w:right="720" w:bottom="720" w:left="720" w:header="708" w:footer="708" w:gutter="0"/>
          <w:cols w:space="720"/>
          <w:docGrid w:linePitch="299"/>
        </w:sectPr>
      </w:pPr>
      <w:r w:rsidRPr="00515AAD">
        <w:rPr>
          <w:rFonts w:ascii="Times New Roman" w:eastAsia="Times New Roman" w:hAnsi="Times New Roman" w:cs="Times New Roman"/>
          <w:sz w:val="24"/>
          <w:szCs w:val="24"/>
        </w:rPr>
        <w:br/>
      </w:r>
      <w:r w:rsidRPr="00515AAD">
        <w:rPr>
          <w:rFonts w:ascii="Times New Roman" w:hAnsi="Times New Roman" w:cs="Times New Roman"/>
          <w:vertAlign w:val="superscript"/>
        </w:rPr>
        <w:t>1</w:t>
      </w:r>
      <w:r w:rsidR="00E436A2" w:rsidRPr="00515AAD">
        <w:rPr>
          <w:rFonts w:ascii="Times New Roman" w:hAnsi="Times New Roman" w:cs="Times New Roman"/>
        </w:rPr>
        <w:t xml:space="preserve"> The values represent the probability of the number of times each trait is selected by LASSO</w:t>
      </w:r>
      <w:r w:rsidR="00936D50" w:rsidRPr="00515AAD">
        <w:rPr>
          <w:rFonts w:ascii="Times New Roman" w:hAnsi="Times New Roman" w:cs="Times New Roman"/>
        </w:rPr>
        <w:t xml:space="preserve"> out of 1000 repeated simulations</w:t>
      </w:r>
      <w:r w:rsidR="00E436A2" w:rsidRPr="00515AAD">
        <w:rPr>
          <w:rFonts w:ascii="Times New Roman" w:hAnsi="Times New Roman" w:cs="Times New Roman"/>
        </w:rPr>
        <w:t xml:space="preserve">. </w:t>
      </w:r>
      <w:r w:rsidR="00E436A2" w:rsidRPr="00515AAD">
        <w:rPr>
          <w:rFonts w:ascii="Times New Roman" w:hAnsi="Times New Roman" w:cs="Times New Roman"/>
          <w:vertAlign w:val="superscript"/>
        </w:rPr>
        <w:t>2</w:t>
      </w:r>
      <w:r w:rsidRPr="00515AAD">
        <w:rPr>
          <w:rFonts w:ascii="Times New Roman" w:hAnsi="Times New Roman" w:cs="Times New Roman"/>
          <w:vertAlign w:val="superscript"/>
        </w:rPr>
        <w:t xml:space="preserve"> </w:t>
      </w:r>
      <w:r w:rsidR="001D6095" w:rsidRPr="00515AAD">
        <w:rPr>
          <w:rFonts w:ascii="Times New Roman" w:hAnsi="Times New Roman" w:cs="Times New Roman"/>
        </w:rPr>
        <w:t>X1 was instrumented by 100</w:t>
      </w:r>
      <w:r w:rsidR="0018427C" w:rsidRPr="00515AAD">
        <w:rPr>
          <w:rFonts w:ascii="Times New Roman" w:hAnsi="Times New Roman" w:cs="Times New Roman"/>
        </w:rPr>
        <w:t xml:space="preserve"> genetic variants whilst X2 was instrumented by 20 genetic variants. </w:t>
      </w:r>
      <w:r w:rsidR="0018427C" w:rsidRPr="00515AAD">
        <w:rPr>
          <w:rFonts w:ascii="Times New Roman" w:hAnsi="Times New Roman" w:cs="Times New Roman"/>
          <w:vertAlign w:val="superscript"/>
        </w:rPr>
        <w:t xml:space="preserve">1 </w:t>
      </w:r>
      <w:r w:rsidR="0018427C" w:rsidRPr="00515AAD">
        <w:rPr>
          <w:rFonts w:ascii="Times New Roman" w:hAnsi="Times New Roman" w:cs="Times New Roman"/>
        </w:rPr>
        <w:t>S1: X1 has an effe</w:t>
      </w:r>
      <w:r w:rsidR="00E436A2" w:rsidRPr="00515AAD">
        <w:rPr>
          <w:rFonts w:ascii="Times New Roman" w:hAnsi="Times New Roman" w:cs="Times New Roman"/>
        </w:rPr>
        <w:t>c</w:t>
      </w:r>
      <w:r w:rsidR="0018427C" w:rsidRPr="00515AAD">
        <w:rPr>
          <w:rFonts w:ascii="Times New Roman" w:hAnsi="Times New Roman" w:cs="Times New Roman"/>
        </w:rPr>
        <w:t>t on Y (β=0.3), where X2 has no effect on Y (β=0.0); S2: X1 has no effect on Y (β=0.0), where X2 has an effect on Y (β=0.3); S3:</w:t>
      </w:r>
      <w:r w:rsidR="001C178E">
        <w:rPr>
          <w:rFonts w:ascii="Times New Roman" w:hAnsi="Times New Roman" w:cs="Times New Roman"/>
        </w:rPr>
        <w:t xml:space="preserve"> </w:t>
      </w:r>
      <w:r w:rsidR="0018427C" w:rsidRPr="00515AAD">
        <w:rPr>
          <w:rFonts w:ascii="Times New Roman" w:hAnsi="Times New Roman" w:cs="Times New Roman"/>
        </w:rPr>
        <w:t>Both of X1 and X2 have effects on Y (β=0.3); S4: Neither of X1 and X2 have effects on Y (β=0.0).</w:t>
      </w:r>
    </w:p>
    <w:p w14:paraId="2126F29E" w14:textId="2456DE0F" w:rsidR="00BB505C" w:rsidRPr="00515AAD" w:rsidRDefault="00BB505C" w:rsidP="00BB505C">
      <w:pPr>
        <w:pStyle w:val="Heading4"/>
        <w:rPr>
          <w:rFonts w:ascii="Times New Roman" w:hAnsi="Times New Roman" w:cs="Times New Roman"/>
        </w:rPr>
      </w:pPr>
      <w:r w:rsidRPr="00BB505C">
        <w:rPr>
          <w:rFonts w:ascii="Times New Roman" w:hAnsi="Times New Roman" w:cs="Times New Roman"/>
        </w:rPr>
        <w:lastRenderedPageBreak/>
        <w:t xml:space="preserve">Supplementary Table S5. </w:t>
      </w:r>
      <w:r w:rsidR="00621332">
        <w:rPr>
          <w:rFonts w:ascii="Times New Roman" w:hAnsi="Times New Roman" w:cs="Times New Roman"/>
        </w:rPr>
        <w:t xml:space="preserve">Proportion of unbiased estimates and </w:t>
      </w:r>
      <w:r w:rsidR="00621332" w:rsidRPr="00621332">
        <w:rPr>
          <w:rFonts w:ascii="Times New Roman" w:hAnsi="Times New Roman" w:cs="Times New Roman"/>
        </w:rPr>
        <w:t>AUROC</w:t>
      </w:r>
      <w:r w:rsidR="00621332">
        <w:rPr>
          <w:rFonts w:ascii="Times New Roman" w:hAnsi="Times New Roman" w:cs="Times New Roman"/>
        </w:rPr>
        <w:t xml:space="preserve"> value </w:t>
      </w:r>
      <w:r w:rsidRPr="00BB505C">
        <w:rPr>
          <w:rFonts w:ascii="Times New Roman" w:hAnsi="Times New Roman" w:cs="Times New Roman"/>
        </w:rPr>
        <w:t>across different scenarios</w:t>
      </w:r>
      <w:r w:rsidR="0024331D">
        <w:rPr>
          <w:rFonts w:ascii="Times New Roman" w:hAnsi="Times New Roman" w:cs="Times New Roman"/>
        </w:rPr>
        <w:t xml:space="preserve"> and methods (Excel)</w:t>
      </w:r>
      <w:bookmarkStart w:id="0" w:name="_GoBack"/>
      <w:bookmarkEnd w:id="0"/>
      <w:r w:rsidRPr="00515AAD">
        <w:rPr>
          <w:rFonts w:ascii="Times New Roman" w:hAnsi="Times New Roman" w:cs="Times New Roman"/>
        </w:rPr>
        <w:t xml:space="preserve">. </w:t>
      </w:r>
    </w:p>
    <w:p w14:paraId="24FCAF33" w14:textId="786E1A44" w:rsidR="0018427C" w:rsidRPr="00515AAD" w:rsidRDefault="0018427C" w:rsidP="00C4050A">
      <w:pPr>
        <w:rPr>
          <w:rFonts w:ascii="Times New Roman" w:hAnsi="Times New Roman" w:cs="Times New Roman"/>
        </w:rPr>
      </w:pPr>
    </w:p>
    <w:p w14:paraId="0159375C" w14:textId="4326078E" w:rsidR="00D950BC" w:rsidRPr="00515AAD" w:rsidRDefault="0018427C" w:rsidP="00D950BC">
      <w:pPr>
        <w:spacing w:line="240" w:lineRule="auto"/>
        <w:rPr>
          <w:rFonts w:ascii="Times New Roman" w:hAnsi="Times New Roman" w:cs="Times New Roman"/>
          <w:color w:val="000000"/>
        </w:rPr>
        <w:sectPr w:rsidR="00D950BC" w:rsidRPr="00515AAD" w:rsidSect="00A04A4B">
          <w:pgSz w:w="11906" w:h="16838"/>
          <w:pgMar w:top="720" w:right="720" w:bottom="720" w:left="720" w:header="708" w:footer="708" w:gutter="0"/>
          <w:cols w:space="720"/>
          <w:docGrid w:linePitch="299"/>
        </w:sectPr>
      </w:pPr>
      <w:r w:rsidRPr="00515AAD">
        <w:rPr>
          <w:rFonts w:ascii="Times New Roman" w:hAnsi="Times New Roman" w:cs="Times New Roman"/>
          <w:color w:val="000000"/>
        </w:rPr>
        <w:t xml:space="preserve"> </w:t>
      </w:r>
    </w:p>
    <w:p w14:paraId="78DF710D" w14:textId="55FC49C8" w:rsidR="00A04A4B" w:rsidRPr="001C178E" w:rsidRDefault="00A04A4B" w:rsidP="001C178E">
      <w:pPr>
        <w:pStyle w:val="EndNoteBibliography"/>
        <w:spacing w:after="0" w:line="360" w:lineRule="auto"/>
        <w:ind w:left="720" w:hanging="720"/>
        <w:jc w:val="both"/>
        <w:rPr>
          <w:rFonts w:ascii="Times New Roman" w:hAnsi="Times New Roman" w:cs="Times New Roman"/>
          <w:b/>
          <w:sz w:val="24"/>
          <w:szCs w:val="24"/>
        </w:rPr>
      </w:pPr>
      <w:r w:rsidRPr="001C178E">
        <w:rPr>
          <w:rFonts w:ascii="Times New Roman" w:hAnsi="Times New Roman" w:cs="Times New Roman"/>
          <w:b/>
          <w:sz w:val="24"/>
          <w:szCs w:val="24"/>
        </w:rPr>
        <w:lastRenderedPageBreak/>
        <w:t>References</w:t>
      </w:r>
    </w:p>
    <w:p w14:paraId="5441B187" w14:textId="77777777" w:rsidR="00A04A4B" w:rsidRPr="001C178E" w:rsidRDefault="00A04A4B" w:rsidP="001C178E">
      <w:pPr>
        <w:pStyle w:val="EndNoteBibliography"/>
        <w:spacing w:after="0" w:line="360" w:lineRule="auto"/>
        <w:ind w:left="720" w:hanging="720"/>
        <w:jc w:val="both"/>
        <w:rPr>
          <w:rFonts w:ascii="Times New Roman" w:hAnsi="Times New Roman" w:cs="Times New Roman"/>
          <w:sz w:val="24"/>
          <w:szCs w:val="24"/>
        </w:rPr>
      </w:pPr>
    </w:p>
    <w:p w14:paraId="4CD0BF6A" w14:textId="77777777" w:rsidR="00FC3BBE" w:rsidRPr="001C178E" w:rsidRDefault="00A04A4B"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fldChar w:fldCharType="begin"/>
      </w:r>
      <w:r w:rsidRPr="001C178E">
        <w:rPr>
          <w:rFonts w:ascii="Times New Roman" w:hAnsi="Times New Roman" w:cs="Times New Roman"/>
          <w:sz w:val="24"/>
          <w:szCs w:val="24"/>
        </w:rPr>
        <w:instrText xml:space="preserve"> ADDIN EN.REFLIST </w:instrText>
      </w:r>
      <w:r w:rsidRPr="001C178E">
        <w:rPr>
          <w:rFonts w:ascii="Times New Roman" w:hAnsi="Times New Roman" w:cs="Times New Roman"/>
          <w:sz w:val="24"/>
          <w:szCs w:val="24"/>
        </w:rPr>
        <w:fldChar w:fldCharType="separate"/>
      </w:r>
      <w:r w:rsidR="00FC3BBE" w:rsidRPr="001C178E">
        <w:rPr>
          <w:rFonts w:ascii="Times New Roman" w:hAnsi="Times New Roman" w:cs="Times New Roman"/>
          <w:sz w:val="24"/>
          <w:szCs w:val="24"/>
        </w:rPr>
        <w:t>1.</w:t>
      </w:r>
      <w:r w:rsidR="00FC3BBE" w:rsidRPr="001C178E">
        <w:rPr>
          <w:rFonts w:ascii="Times New Roman" w:hAnsi="Times New Roman" w:cs="Times New Roman"/>
          <w:sz w:val="24"/>
          <w:szCs w:val="24"/>
        </w:rPr>
        <w:tab/>
        <w:t xml:space="preserve">Sanderson E, Davey Smith G, Windmeijer F, Bowden J. An examination of multivariable Mendelian randomization in the single sample and two-sample summary data settings. </w:t>
      </w:r>
      <w:r w:rsidR="00FC3BBE" w:rsidRPr="001C178E">
        <w:rPr>
          <w:rFonts w:ascii="Times New Roman" w:hAnsi="Times New Roman" w:cs="Times New Roman"/>
          <w:i/>
          <w:sz w:val="24"/>
          <w:szCs w:val="24"/>
        </w:rPr>
        <w:t>bioRxiv</w:t>
      </w:r>
      <w:r w:rsidR="00FC3BBE" w:rsidRPr="001C178E">
        <w:rPr>
          <w:rFonts w:ascii="Times New Roman" w:hAnsi="Times New Roman" w:cs="Times New Roman"/>
          <w:sz w:val="24"/>
          <w:szCs w:val="24"/>
        </w:rPr>
        <w:t>,  (2018).</w:t>
      </w:r>
    </w:p>
    <w:p w14:paraId="53D0DF48"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2.</w:t>
      </w:r>
      <w:r w:rsidRPr="001C178E">
        <w:rPr>
          <w:rFonts w:ascii="Times New Roman" w:hAnsi="Times New Roman" w:cs="Times New Roman"/>
          <w:sz w:val="24"/>
          <w:szCs w:val="24"/>
        </w:rPr>
        <w:tab/>
        <w:t>Nikpay M</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A comprehensive 1,000 Genomes-based genome-wide association meta-analysis of coronary artery disease. </w:t>
      </w:r>
      <w:r w:rsidRPr="001C178E">
        <w:rPr>
          <w:rFonts w:ascii="Times New Roman" w:hAnsi="Times New Roman" w:cs="Times New Roman"/>
          <w:i/>
          <w:sz w:val="24"/>
          <w:szCs w:val="24"/>
        </w:rPr>
        <w:t>Nat Genet</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47</w:t>
      </w:r>
      <w:r w:rsidRPr="001C178E">
        <w:rPr>
          <w:rFonts w:ascii="Times New Roman" w:hAnsi="Times New Roman" w:cs="Times New Roman"/>
          <w:sz w:val="24"/>
          <w:szCs w:val="24"/>
        </w:rPr>
        <w:t>, 1121-1130 (2015).</w:t>
      </w:r>
    </w:p>
    <w:p w14:paraId="67FCE0AE"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3.</w:t>
      </w:r>
      <w:r w:rsidRPr="001C178E">
        <w:rPr>
          <w:rFonts w:ascii="Times New Roman" w:hAnsi="Times New Roman" w:cs="Times New Roman"/>
          <w:sz w:val="24"/>
          <w:szCs w:val="24"/>
        </w:rPr>
        <w:tab/>
        <w:t>Gieger C</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New gene functions in megakaryopoiesis and platelet formation. </w:t>
      </w:r>
      <w:r w:rsidRPr="001C178E">
        <w:rPr>
          <w:rFonts w:ascii="Times New Roman" w:hAnsi="Times New Roman" w:cs="Times New Roman"/>
          <w:i/>
          <w:sz w:val="24"/>
          <w:szCs w:val="24"/>
        </w:rPr>
        <w:t>Nature</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480</w:t>
      </w:r>
      <w:r w:rsidRPr="001C178E">
        <w:rPr>
          <w:rFonts w:ascii="Times New Roman" w:hAnsi="Times New Roman" w:cs="Times New Roman"/>
          <w:sz w:val="24"/>
          <w:szCs w:val="24"/>
        </w:rPr>
        <w:t>, 201-208 (2011).</w:t>
      </w:r>
    </w:p>
    <w:p w14:paraId="2AAFD46A"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4.</w:t>
      </w:r>
      <w:r w:rsidRPr="001C178E">
        <w:rPr>
          <w:rFonts w:ascii="Times New Roman" w:hAnsi="Times New Roman" w:cs="Times New Roman"/>
          <w:sz w:val="24"/>
          <w:szCs w:val="24"/>
        </w:rPr>
        <w:tab/>
        <w:t>van der Harst P</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Seventy-five genetic loci influencing the human red blood cell. </w:t>
      </w:r>
      <w:r w:rsidRPr="001C178E">
        <w:rPr>
          <w:rFonts w:ascii="Times New Roman" w:hAnsi="Times New Roman" w:cs="Times New Roman"/>
          <w:i/>
          <w:sz w:val="24"/>
          <w:szCs w:val="24"/>
        </w:rPr>
        <w:t>Nature</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492</w:t>
      </w:r>
      <w:r w:rsidRPr="001C178E">
        <w:rPr>
          <w:rFonts w:ascii="Times New Roman" w:hAnsi="Times New Roman" w:cs="Times New Roman"/>
          <w:sz w:val="24"/>
          <w:szCs w:val="24"/>
        </w:rPr>
        <w:t>, 369-375 (2012).</w:t>
      </w:r>
    </w:p>
    <w:p w14:paraId="7D4C094C"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5.</w:t>
      </w:r>
      <w:r w:rsidRPr="001C178E">
        <w:rPr>
          <w:rFonts w:ascii="Times New Roman" w:hAnsi="Times New Roman" w:cs="Times New Roman"/>
          <w:sz w:val="24"/>
          <w:szCs w:val="24"/>
        </w:rPr>
        <w:tab/>
        <w:t>Huffman JE</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Modulation of genetic associations with serum urate levels by body-mass-index in humans. </w:t>
      </w:r>
      <w:r w:rsidRPr="001C178E">
        <w:rPr>
          <w:rFonts w:ascii="Times New Roman" w:hAnsi="Times New Roman" w:cs="Times New Roman"/>
          <w:i/>
          <w:sz w:val="24"/>
          <w:szCs w:val="24"/>
        </w:rPr>
        <w:t>Plos One</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10</w:t>
      </w:r>
      <w:r w:rsidRPr="001C178E">
        <w:rPr>
          <w:rFonts w:ascii="Times New Roman" w:hAnsi="Times New Roman" w:cs="Times New Roman"/>
          <w:sz w:val="24"/>
          <w:szCs w:val="24"/>
        </w:rPr>
        <w:t>, e0119752 (2015).</w:t>
      </w:r>
    </w:p>
    <w:p w14:paraId="2F8C5DC9"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6.</w:t>
      </w:r>
      <w:r w:rsidRPr="001C178E">
        <w:rPr>
          <w:rFonts w:ascii="Times New Roman" w:hAnsi="Times New Roman" w:cs="Times New Roman"/>
          <w:sz w:val="24"/>
          <w:szCs w:val="24"/>
        </w:rPr>
        <w:tab/>
        <w:t>Kottgen A</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New loci associated with kidney function and chronic kidney disease. </w:t>
      </w:r>
      <w:r w:rsidRPr="001C178E">
        <w:rPr>
          <w:rFonts w:ascii="Times New Roman" w:hAnsi="Times New Roman" w:cs="Times New Roman"/>
          <w:i/>
          <w:sz w:val="24"/>
          <w:szCs w:val="24"/>
        </w:rPr>
        <w:t>Nat Genet</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42</w:t>
      </w:r>
      <w:r w:rsidRPr="001C178E">
        <w:rPr>
          <w:rFonts w:ascii="Times New Roman" w:hAnsi="Times New Roman" w:cs="Times New Roman"/>
          <w:sz w:val="24"/>
          <w:szCs w:val="24"/>
        </w:rPr>
        <w:t>, 376-384 (2010).</w:t>
      </w:r>
    </w:p>
    <w:p w14:paraId="0F141E4D"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7.</w:t>
      </w:r>
      <w:r w:rsidRPr="001C178E">
        <w:rPr>
          <w:rFonts w:ascii="Times New Roman" w:hAnsi="Times New Roman" w:cs="Times New Roman"/>
          <w:sz w:val="24"/>
          <w:szCs w:val="24"/>
        </w:rPr>
        <w:tab/>
        <w:t>Ji SG</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Genome-wide association study of primary sclerosing cholangitis identifies new risk loci and quantifies the genetic relationship with inflammatory bowel disease. </w:t>
      </w:r>
      <w:r w:rsidRPr="001C178E">
        <w:rPr>
          <w:rFonts w:ascii="Times New Roman" w:hAnsi="Times New Roman" w:cs="Times New Roman"/>
          <w:i/>
          <w:sz w:val="24"/>
          <w:szCs w:val="24"/>
        </w:rPr>
        <w:t>Nat Genet</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49</w:t>
      </w:r>
      <w:r w:rsidRPr="001C178E">
        <w:rPr>
          <w:rFonts w:ascii="Times New Roman" w:hAnsi="Times New Roman" w:cs="Times New Roman"/>
          <w:sz w:val="24"/>
          <w:szCs w:val="24"/>
        </w:rPr>
        <w:t>, 269-273 (2017).</w:t>
      </w:r>
    </w:p>
    <w:p w14:paraId="230BFE6A"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8.</w:t>
      </w:r>
      <w:r w:rsidRPr="001C178E">
        <w:rPr>
          <w:rFonts w:ascii="Times New Roman" w:hAnsi="Times New Roman" w:cs="Times New Roman"/>
          <w:sz w:val="24"/>
          <w:szCs w:val="24"/>
        </w:rPr>
        <w:tab/>
        <w:t>Dubois PC</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Multiple common variants for celiac disease influencing immune gene expression. </w:t>
      </w:r>
      <w:r w:rsidRPr="001C178E">
        <w:rPr>
          <w:rFonts w:ascii="Times New Roman" w:hAnsi="Times New Roman" w:cs="Times New Roman"/>
          <w:i/>
          <w:sz w:val="24"/>
          <w:szCs w:val="24"/>
        </w:rPr>
        <w:t>Nat Genet</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42</w:t>
      </w:r>
      <w:r w:rsidRPr="001C178E">
        <w:rPr>
          <w:rFonts w:ascii="Times New Roman" w:hAnsi="Times New Roman" w:cs="Times New Roman"/>
          <w:sz w:val="24"/>
          <w:szCs w:val="24"/>
        </w:rPr>
        <w:t>, 295-302 (2010).</w:t>
      </w:r>
    </w:p>
    <w:p w14:paraId="51241C4D" w14:textId="77777777" w:rsidR="00FC3BBE" w:rsidRPr="001C178E" w:rsidRDefault="00FC3BBE" w:rsidP="001C178E">
      <w:pPr>
        <w:pStyle w:val="EndNoteBibliography"/>
        <w:spacing w:line="360" w:lineRule="auto"/>
        <w:ind w:left="720" w:hanging="720"/>
        <w:rPr>
          <w:rFonts w:ascii="Times New Roman" w:hAnsi="Times New Roman" w:cs="Times New Roman"/>
          <w:sz w:val="24"/>
          <w:szCs w:val="24"/>
        </w:rPr>
      </w:pPr>
      <w:r w:rsidRPr="001C178E">
        <w:rPr>
          <w:rFonts w:ascii="Times New Roman" w:hAnsi="Times New Roman" w:cs="Times New Roman"/>
          <w:sz w:val="24"/>
          <w:szCs w:val="24"/>
        </w:rPr>
        <w:t>9.</w:t>
      </w:r>
      <w:r w:rsidRPr="001C178E">
        <w:rPr>
          <w:rFonts w:ascii="Times New Roman" w:hAnsi="Times New Roman" w:cs="Times New Roman"/>
          <w:sz w:val="24"/>
          <w:szCs w:val="24"/>
        </w:rPr>
        <w:tab/>
        <w:t>Willer CJ</w:t>
      </w:r>
      <w:r w:rsidRPr="001C178E">
        <w:rPr>
          <w:rFonts w:ascii="Times New Roman" w:hAnsi="Times New Roman" w:cs="Times New Roman"/>
          <w:i/>
          <w:sz w:val="24"/>
          <w:szCs w:val="24"/>
        </w:rPr>
        <w:t>, et al.</w:t>
      </w:r>
      <w:r w:rsidRPr="001C178E">
        <w:rPr>
          <w:rFonts w:ascii="Times New Roman" w:hAnsi="Times New Roman" w:cs="Times New Roman"/>
          <w:sz w:val="24"/>
          <w:szCs w:val="24"/>
        </w:rPr>
        <w:t xml:space="preserve"> Discovery and refinement of loci associated with lipid levels. </w:t>
      </w:r>
      <w:r w:rsidRPr="001C178E">
        <w:rPr>
          <w:rFonts w:ascii="Times New Roman" w:hAnsi="Times New Roman" w:cs="Times New Roman"/>
          <w:i/>
          <w:sz w:val="24"/>
          <w:szCs w:val="24"/>
        </w:rPr>
        <w:t>Nat Genet</w:t>
      </w:r>
      <w:r w:rsidRPr="001C178E">
        <w:rPr>
          <w:rFonts w:ascii="Times New Roman" w:hAnsi="Times New Roman" w:cs="Times New Roman"/>
          <w:sz w:val="24"/>
          <w:szCs w:val="24"/>
        </w:rPr>
        <w:t xml:space="preserve"> </w:t>
      </w:r>
      <w:r w:rsidRPr="001C178E">
        <w:rPr>
          <w:rFonts w:ascii="Times New Roman" w:hAnsi="Times New Roman" w:cs="Times New Roman"/>
          <w:b/>
          <w:sz w:val="24"/>
          <w:szCs w:val="24"/>
        </w:rPr>
        <w:t>45</w:t>
      </w:r>
      <w:r w:rsidRPr="001C178E">
        <w:rPr>
          <w:rFonts w:ascii="Times New Roman" w:hAnsi="Times New Roman" w:cs="Times New Roman"/>
          <w:sz w:val="24"/>
          <w:szCs w:val="24"/>
        </w:rPr>
        <w:t>, 1274-1283 (2013).</w:t>
      </w:r>
    </w:p>
    <w:p w14:paraId="57914443" w14:textId="77777777" w:rsidR="00FC3BBE" w:rsidRPr="001C178E" w:rsidRDefault="00FC3BBE" w:rsidP="001C178E">
      <w:pPr>
        <w:pStyle w:val="EndNoteBibliography"/>
        <w:spacing w:line="360" w:lineRule="auto"/>
        <w:rPr>
          <w:rFonts w:ascii="Times New Roman" w:hAnsi="Times New Roman" w:cs="Times New Roman"/>
          <w:sz w:val="24"/>
          <w:szCs w:val="24"/>
        </w:rPr>
      </w:pPr>
    </w:p>
    <w:p w14:paraId="78166582" w14:textId="715EA949" w:rsidR="00897CFE" w:rsidRPr="00515AAD" w:rsidRDefault="00A04A4B" w:rsidP="001C178E">
      <w:pPr>
        <w:spacing w:line="360" w:lineRule="auto"/>
        <w:jc w:val="both"/>
        <w:rPr>
          <w:rFonts w:ascii="Times New Roman" w:hAnsi="Times New Roman" w:cs="Times New Roman"/>
        </w:rPr>
      </w:pPr>
      <w:r w:rsidRPr="001C178E">
        <w:rPr>
          <w:rFonts w:ascii="Times New Roman" w:hAnsi="Times New Roman" w:cs="Times New Roman"/>
          <w:sz w:val="24"/>
          <w:szCs w:val="24"/>
        </w:rPr>
        <w:fldChar w:fldCharType="end"/>
      </w:r>
    </w:p>
    <w:sectPr w:rsidR="00897CFE" w:rsidRPr="00515AAD" w:rsidSect="00A04A4B">
      <w:pgSz w:w="11906" w:h="16838"/>
      <w:pgMar w:top="1440" w:right="1440" w:bottom="1440"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1A39B" w14:textId="77777777" w:rsidR="000F4366" w:rsidRDefault="000F4366" w:rsidP="00A04A4B">
      <w:pPr>
        <w:spacing w:after="0" w:line="240" w:lineRule="auto"/>
      </w:pPr>
      <w:r>
        <w:separator/>
      </w:r>
    </w:p>
  </w:endnote>
  <w:endnote w:type="continuationSeparator" w:id="0">
    <w:p w14:paraId="6A587B29" w14:textId="77777777" w:rsidR="000F4366" w:rsidRDefault="000F4366" w:rsidP="00A0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EEC6" w14:textId="77777777" w:rsidR="000F4366" w:rsidRDefault="000F4366" w:rsidP="00A04A4B">
      <w:pPr>
        <w:spacing w:after="0" w:line="240" w:lineRule="auto"/>
      </w:pPr>
      <w:r>
        <w:separator/>
      </w:r>
    </w:p>
  </w:footnote>
  <w:footnote w:type="continuationSeparator" w:id="0">
    <w:p w14:paraId="5791CFEC" w14:textId="77777777" w:rsidR="000F4366" w:rsidRDefault="000F4366" w:rsidP="00A04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7451B"/>
    <w:multiLevelType w:val="hybridMultilevel"/>
    <w:tmpl w:val="7AD84B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41&lt;/item&gt;&lt;item&gt;75&lt;/item&gt;&lt;item&gt;76&lt;/item&gt;&lt;item&gt;78&lt;/item&gt;&lt;item&gt;79&lt;/item&gt;&lt;item&gt;80&lt;/item&gt;&lt;item&gt;81&lt;/item&gt;&lt;item&gt;82&lt;/item&gt;&lt;item&gt;83&lt;/item&gt;&lt;/record-ids&gt;&lt;/item&gt;&lt;/Libraries&gt;"/>
  </w:docVars>
  <w:rsids>
    <w:rsidRoot w:val="00897CFE"/>
    <w:rsid w:val="0000412B"/>
    <w:rsid w:val="000140F4"/>
    <w:rsid w:val="00020164"/>
    <w:rsid w:val="0003304E"/>
    <w:rsid w:val="000407D2"/>
    <w:rsid w:val="0004247D"/>
    <w:rsid w:val="00045B57"/>
    <w:rsid w:val="00061A6F"/>
    <w:rsid w:val="00097C41"/>
    <w:rsid w:val="000E051B"/>
    <w:rsid w:val="000F4366"/>
    <w:rsid w:val="00116F33"/>
    <w:rsid w:val="001253F0"/>
    <w:rsid w:val="00150700"/>
    <w:rsid w:val="00157112"/>
    <w:rsid w:val="00177775"/>
    <w:rsid w:val="0018427C"/>
    <w:rsid w:val="001B507C"/>
    <w:rsid w:val="001C178E"/>
    <w:rsid w:val="001D6095"/>
    <w:rsid w:val="001E532E"/>
    <w:rsid w:val="00204DD4"/>
    <w:rsid w:val="00212781"/>
    <w:rsid w:val="00215419"/>
    <w:rsid w:val="0024331D"/>
    <w:rsid w:val="002508DF"/>
    <w:rsid w:val="002618E9"/>
    <w:rsid w:val="00290BD4"/>
    <w:rsid w:val="002A2418"/>
    <w:rsid w:val="002B3310"/>
    <w:rsid w:val="002C0F78"/>
    <w:rsid w:val="002F51D9"/>
    <w:rsid w:val="00314DF6"/>
    <w:rsid w:val="003234A4"/>
    <w:rsid w:val="003428EA"/>
    <w:rsid w:val="00351496"/>
    <w:rsid w:val="003571F2"/>
    <w:rsid w:val="0036420F"/>
    <w:rsid w:val="00366B08"/>
    <w:rsid w:val="0037065A"/>
    <w:rsid w:val="00376976"/>
    <w:rsid w:val="003E3B3D"/>
    <w:rsid w:val="00403753"/>
    <w:rsid w:val="004269EA"/>
    <w:rsid w:val="00436529"/>
    <w:rsid w:val="00441476"/>
    <w:rsid w:val="0045231D"/>
    <w:rsid w:val="00462113"/>
    <w:rsid w:val="004A1669"/>
    <w:rsid w:val="004C407A"/>
    <w:rsid w:val="00515AAD"/>
    <w:rsid w:val="00524C48"/>
    <w:rsid w:val="00537A96"/>
    <w:rsid w:val="00552E4F"/>
    <w:rsid w:val="00577B16"/>
    <w:rsid w:val="005B36C6"/>
    <w:rsid w:val="00600B95"/>
    <w:rsid w:val="00617C04"/>
    <w:rsid w:val="00621332"/>
    <w:rsid w:val="00623ABF"/>
    <w:rsid w:val="00654B3F"/>
    <w:rsid w:val="00657819"/>
    <w:rsid w:val="00662D7A"/>
    <w:rsid w:val="006A056F"/>
    <w:rsid w:val="006C6937"/>
    <w:rsid w:val="006D6C15"/>
    <w:rsid w:val="00706CAB"/>
    <w:rsid w:val="00716B88"/>
    <w:rsid w:val="00717520"/>
    <w:rsid w:val="00725FFC"/>
    <w:rsid w:val="00756744"/>
    <w:rsid w:val="00784B65"/>
    <w:rsid w:val="00787D3D"/>
    <w:rsid w:val="007A7FD5"/>
    <w:rsid w:val="0082162C"/>
    <w:rsid w:val="00831835"/>
    <w:rsid w:val="0083440A"/>
    <w:rsid w:val="008357E1"/>
    <w:rsid w:val="00844337"/>
    <w:rsid w:val="008577EC"/>
    <w:rsid w:val="008629D8"/>
    <w:rsid w:val="008870F5"/>
    <w:rsid w:val="00897CFE"/>
    <w:rsid w:val="008A5005"/>
    <w:rsid w:val="008F0CC6"/>
    <w:rsid w:val="008F46AB"/>
    <w:rsid w:val="009318ED"/>
    <w:rsid w:val="00936D50"/>
    <w:rsid w:val="00945DB2"/>
    <w:rsid w:val="00955FC5"/>
    <w:rsid w:val="009738C9"/>
    <w:rsid w:val="00990DF4"/>
    <w:rsid w:val="009C182C"/>
    <w:rsid w:val="009E27F0"/>
    <w:rsid w:val="009F5496"/>
    <w:rsid w:val="009F6367"/>
    <w:rsid w:val="00A03390"/>
    <w:rsid w:val="00A04A4B"/>
    <w:rsid w:val="00A06EAA"/>
    <w:rsid w:val="00A151A7"/>
    <w:rsid w:val="00A174F0"/>
    <w:rsid w:val="00A1758A"/>
    <w:rsid w:val="00A56F90"/>
    <w:rsid w:val="00A76EDC"/>
    <w:rsid w:val="00A923C0"/>
    <w:rsid w:val="00AB6351"/>
    <w:rsid w:val="00AB7EDE"/>
    <w:rsid w:val="00AD3FA5"/>
    <w:rsid w:val="00B01773"/>
    <w:rsid w:val="00B137EA"/>
    <w:rsid w:val="00B3006C"/>
    <w:rsid w:val="00B45B91"/>
    <w:rsid w:val="00B56DFC"/>
    <w:rsid w:val="00B64166"/>
    <w:rsid w:val="00B9128C"/>
    <w:rsid w:val="00BA4A16"/>
    <w:rsid w:val="00BB505C"/>
    <w:rsid w:val="00BD2839"/>
    <w:rsid w:val="00C12896"/>
    <w:rsid w:val="00C16480"/>
    <w:rsid w:val="00C25D68"/>
    <w:rsid w:val="00C4050A"/>
    <w:rsid w:val="00C4187C"/>
    <w:rsid w:val="00C82BC3"/>
    <w:rsid w:val="00CC0BB2"/>
    <w:rsid w:val="00CC714F"/>
    <w:rsid w:val="00D17FF0"/>
    <w:rsid w:val="00D47607"/>
    <w:rsid w:val="00D72AEB"/>
    <w:rsid w:val="00D75518"/>
    <w:rsid w:val="00D950BC"/>
    <w:rsid w:val="00DA4444"/>
    <w:rsid w:val="00DA4665"/>
    <w:rsid w:val="00DB38EA"/>
    <w:rsid w:val="00DE4EE5"/>
    <w:rsid w:val="00DE5ED7"/>
    <w:rsid w:val="00DF0E4E"/>
    <w:rsid w:val="00E17C42"/>
    <w:rsid w:val="00E23A47"/>
    <w:rsid w:val="00E42095"/>
    <w:rsid w:val="00E436A2"/>
    <w:rsid w:val="00E457E9"/>
    <w:rsid w:val="00E54B37"/>
    <w:rsid w:val="00E70970"/>
    <w:rsid w:val="00E76775"/>
    <w:rsid w:val="00ED1C74"/>
    <w:rsid w:val="00EF4334"/>
    <w:rsid w:val="00F173C8"/>
    <w:rsid w:val="00F3120E"/>
    <w:rsid w:val="00F53DFF"/>
    <w:rsid w:val="00F572EF"/>
    <w:rsid w:val="00F9332C"/>
    <w:rsid w:val="00F955BE"/>
    <w:rsid w:val="00FA14B5"/>
    <w:rsid w:val="00FA771F"/>
    <w:rsid w:val="00FC0935"/>
    <w:rsid w:val="00FC3BBE"/>
    <w:rsid w:val="00FD1A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2FBD4"/>
  <w15:docId w15:val="{58F0A61C-159D-42B0-861F-31CE9069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3234A4"/>
    <w:pPr>
      <w:spacing w:line="480" w:lineRule="auto"/>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DE4EE5"/>
    <w:rPr>
      <w:sz w:val="16"/>
      <w:szCs w:val="16"/>
    </w:rPr>
  </w:style>
  <w:style w:type="paragraph" w:styleId="CommentText">
    <w:name w:val="annotation text"/>
    <w:basedOn w:val="Normal"/>
    <w:link w:val="CommentTextChar"/>
    <w:uiPriority w:val="99"/>
    <w:unhideWhenUsed/>
    <w:rsid w:val="00DE4EE5"/>
    <w:pPr>
      <w:spacing w:line="240" w:lineRule="auto"/>
    </w:pPr>
    <w:rPr>
      <w:sz w:val="20"/>
      <w:szCs w:val="20"/>
    </w:rPr>
  </w:style>
  <w:style w:type="character" w:customStyle="1" w:styleId="CommentTextChar">
    <w:name w:val="Comment Text Char"/>
    <w:basedOn w:val="DefaultParagraphFont"/>
    <w:link w:val="CommentText"/>
    <w:uiPriority w:val="99"/>
    <w:rsid w:val="00DE4EE5"/>
    <w:rPr>
      <w:sz w:val="20"/>
      <w:szCs w:val="20"/>
    </w:rPr>
  </w:style>
  <w:style w:type="paragraph" w:styleId="CommentSubject">
    <w:name w:val="annotation subject"/>
    <w:basedOn w:val="CommentText"/>
    <w:next w:val="CommentText"/>
    <w:link w:val="CommentSubjectChar"/>
    <w:uiPriority w:val="99"/>
    <w:semiHidden/>
    <w:unhideWhenUsed/>
    <w:rsid w:val="00DE4EE5"/>
    <w:rPr>
      <w:b/>
      <w:bCs/>
    </w:rPr>
  </w:style>
  <w:style w:type="character" w:customStyle="1" w:styleId="CommentSubjectChar">
    <w:name w:val="Comment Subject Char"/>
    <w:basedOn w:val="CommentTextChar"/>
    <w:link w:val="CommentSubject"/>
    <w:uiPriority w:val="99"/>
    <w:semiHidden/>
    <w:rsid w:val="00DE4EE5"/>
    <w:rPr>
      <w:b/>
      <w:bCs/>
      <w:sz w:val="20"/>
      <w:szCs w:val="20"/>
    </w:rPr>
  </w:style>
  <w:style w:type="paragraph" w:styleId="BalloonText">
    <w:name w:val="Balloon Text"/>
    <w:basedOn w:val="Normal"/>
    <w:link w:val="BalloonTextChar"/>
    <w:uiPriority w:val="99"/>
    <w:semiHidden/>
    <w:unhideWhenUsed/>
    <w:rsid w:val="00DE4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E5"/>
    <w:rPr>
      <w:rFonts w:ascii="Segoe UI" w:hAnsi="Segoe UI" w:cs="Segoe UI"/>
      <w:sz w:val="18"/>
      <w:szCs w:val="18"/>
    </w:rPr>
  </w:style>
  <w:style w:type="paragraph" w:styleId="Header">
    <w:name w:val="header"/>
    <w:basedOn w:val="Normal"/>
    <w:link w:val="HeaderChar"/>
    <w:uiPriority w:val="99"/>
    <w:unhideWhenUsed/>
    <w:rsid w:val="00A04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A4B"/>
  </w:style>
  <w:style w:type="paragraph" w:styleId="Footer">
    <w:name w:val="footer"/>
    <w:basedOn w:val="Normal"/>
    <w:link w:val="FooterChar"/>
    <w:uiPriority w:val="99"/>
    <w:unhideWhenUsed/>
    <w:rsid w:val="00A04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A4B"/>
  </w:style>
  <w:style w:type="paragraph" w:customStyle="1" w:styleId="EndNoteBibliographyTitle">
    <w:name w:val="EndNote Bibliography Title"/>
    <w:basedOn w:val="Normal"/>
    <w:link w:val="EndNoteBibliographyTitleChar"/>
    <w:rsid w:val="00A04A4B"/>
    <w:pPr>
      <w:spacing w:after="0"/>
      <w:jc w:val="center"/>
    </w:pPr>
    <w:rPr>
      <w:noProof/>
    </w:rPr>
  </w:style>
  <w:style w:type="character" w:customStyle="1" w:styleId="EndNoteBibliographyTitleChar">
    <w:name w:val="EndNote Bibliography Title Char"/>
    <w:basedOn w:val="DefaultParagraphFont"/>
    <w:link w:val="EndNoteBibliographyTitle"/>
    <w:rsid w:val="00A04A4B"/>
    <w:rPr>
      <w:noProof/>
    </w:rPr>
  </w:style>
  <w:style w:type="paragraph" w:customStyle="1" w:styleId="EndNoteBibliography">
    <w:name w:val="EndNote Bibliography"/>
    <w:basedOn w:val="Normal"/>
    <w:link w:val="EndNoteBibliographyChar"/>
    <w:rsid w:val="00A04A4B"/>
    <w:pPr>
      <w:spacing w:line="240" w:lineRule="auto"/>
    </w:pPr>
    <w:rPr>
      <w:noProof/>
    </w:rPr>
  </w:style>
  <w:style w:type="character" w:customStyle="1" w:styleId="EndNoteBibliographyChar">
    <w:name w:val="EndNote Bibliography Char"/>
    <w:basedOn w:val="DefaultParagraphFont"/>
    <w:link w:val="EndNoteBibliography"/>
    <w:rsid w:val="00A04A4B"/>
    <w:rPr>
      <w:noProof/>
    </w:rPr>
  </w:style>
  <w:style w:type="paragraph" w:styleId="ListParagraph">
    <w:name w:val="List Paragraph"/>
    <w:basedOn w:val="Normal"/>
    <w:uiPriority w:val="34"/>
    <w:qFormat/>
    <w:rsid w:val="002F51D9"/>
    <w:pPr>
      <w:ind w:left="720"/>
      <w:contextualSpacing/>
    </w:pPr>
  </w:style>
  <w:style w:type="table" w:styleId="TableGrid">
    <w:name w:val="Table Grid"/>
    <w:basedOn w:val="TableNormal"/>
    <w:uiPriority w:val="39"/>
    <w:unhideWhenUsed/>
    <w:rsid w:val="00F5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3DFF"/>
    <w:pPr>
      <w:spacing w:after="0" w:line="240" w:lineRule="auto"/>
    </w:pPr>
  </w:style>
  <w:style w:type="character" w:styleId="Hyperlink">
    <w:name w:val="Hyperlink"/>
    <w:basedOn w:val="DefaultParagraphFont"/>
    <w:uiPriority w:val="99"/>
    <w:unhideWhenUsed/>
    <w:rsid w:val="00C12896"/>
    <w:rPr>
      <w:color w:val="0000FF" w:themeColor="hyperlink"/>
      <w:u w:val="single"/>
    </w:rPr>
  </w:style>
  <w:style w:type="paragraph" w:styleId="Revision">
    <w:name w:val="Revision"/>
    <w:hidden/>
    <w:uiPriority w:val="99"/>
    <w:semiHidden/>
    <w:rsid w:val="00C4050A"/>
    <w:pPr>
      <w:spacing w:after="0" w:line="240" w:lineRule="auto"/>
    </w:pPr>
  </w:style>
  <w:style w:type="table" w:styleId="GridTable1Light-Accent1">
    <w:name w:val="Grid Table 1 Light Accent 1"/>
    <w:basedOn w:val="TableNormal"/>
    <w:uiPriority w:val="46"/>
    <w:rsid w:val="00C4050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405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7028">
      <w:bodyDiv w:val="1"/>
      <w:marLeft w:val="0"/>
      <w:marRight w:val="0"/>
      <w:marTop w:val="0"/>
      <w:marBottom w:val="0"/>
      <w:divBdr>
        <w:top w:val="none" w:sz="0" w:space="0" w:color="auto"/>
        <w:left w:val="none" w:sz="0" w:space="0" w:color="auto"/>
        <w:bottom w:val="none" w:sz="0" w:space="0" w:color="auto"/>
        <w:right w:val="none" w:sz="0" w:space="0" w:color="auto"/>
      </w:divBdr>
      <w:divsChild>
        <w:div w:id="1166507260">
          <w:marLeft w:val="0"/>
          <w:marRight w:val="0"/>
          <w:marTop w:val="0"/>
          <w:marBottom w:val="0"/>
          <w:divBdr>
            <w:top w:val="none" w:sz="0" w:space="0" w:color="auto"/>
            <w:left w:val="none" w:sz="0" w:space="0" w:color="auto"/>
            <w:bottom w:val="none" w:sz="0" w:space="0" w:color="auto"/>
            <w:right w:val="none" w:sz="0" w:space="0" w:color="auto"/>
          </w:divBdr>
        </w:div>
      </w:divsChild>
    </w:div>
    <w:div w:id="505020949">
      <w:bodyDiv w:val="1"/>
      <w:marLeft w:val="0"/>
      <w:marRight w:val="0"/>
      <w:marTop w:val="0"/>
      <w:marBottom w:val="0"/>
      <w:divBdr>
        <w:top w:val="none" w:sz="0" w:space="0" w:color="auto"/>
        <w:left w:val="none" w:sz="0" w:space="0" w:color="auto"/>
        <w:bottom w:val="none" w:sz="0" w:space="0" w:color="auto"/>
        <w:right w:val="none" w:sz="0" w:space="0" w:color="auto"/>
      </w:divBdr>
    </w:div>
    <w:div w:id="1265576661">
      <w:bodyDiv w:val="1"/>
      <w:marLeft w:val="0"/>
      <w:marRight w:val="0"/>
      <w:marTop w:val="0"/>
      <w:marBottom w:val="0"/>
      <w:divBdr>
        <w:top w:val="none" w:sz="0" w:space="0" w:color="auto"/>
        <w:left w:val="none" w:sz="0" w:space="0" w:color="auto"/>
        <w:bottom w:val="none" w:sz="0" w:space="0" w:color="auto"/>
        <w:right w:val="none" w:sz="0" w:space="0" w:color="auto"/>
      </w:divBdr>
    </w:div>
    <w:div w:id="193947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01F6-7578-4D9F-80CB-FE5A5BC6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13</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Yoonsu Cho</cp:lastModifiedBy>
  <cp:revision>5</cp:revision>
  <dcterms:created xsi:type="dcterms:W3CDTF">2019-08-08T15:07:00Z</dcterms:created>
  <dcterms:modified xsi:type="dcterms:W3CDTF">2019-09-02T14:44:00Z</dcterms:modified>
</cp:coreProperties>
</file>