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0178" w14:textId="77777777" w:rsidR="00453861" w:rsidRPr="00BF42AC" w:rsidRDefault="00453861" w:rsidP="00453861">
      <w:pPr>
        <w:spacing w:after="0" w:line="240" w:lineRule="auto"/>
        <w:jc w:val="center"/>
        <w:rPr>
          <w:rFonts w:asciiTheme="majorHAnsi" w:eastAsiaTheme="majorEastAsia" w:hAnsiTheme="majorHAnsi" w:cstheme="majorBidi"/>
          <w:b/>
          <w:bCs/>
          <w:color w:val="0F4761" w:themeColor="accent1" w:themeShade="BF"/>
          <w:sz w:val="32"/>
          <w:szCs w:val="32"/>
        </w:rPr>
      </w:pPr>
      <w:r w:rsidRPr="003571BB">
        <w:rPr>
          <w:rFonts w:asciiTheme="majorHAnsi" w:eastAsiaTheme="majorEastAsia" w:hAnsiTheme="majorHAnsi" w:cstheme="majorBidi"/>
          <w:b/>
          <w:bCs/>
          <w:color w:val="0F4761" w:themeColor="accent1" w:themeShade="BF"/>
          <w:sz w:val="32"/>
          <w:szCs w:val="32"/>
        </w:rPr>
        <w:t xml:space="preserve">Resilient Infrastructure Planning for GLOF-Prone Regions: Focus on the Western Himalayas and </w:t>
      </w:r>
      <w:proofErr w:type="spellStart"/>
      <w:r w:rsidRPr="003571BB">
        <w:rPr>
          <w:rFonts w:asciiTheme="majorHAnsi" w:eastAsiaTheme="majorEastAsia" w:hAnsiTheme="majorHAnsi" w:cstheme="majorBidi"/>
          <w:b/>
          <w:bCs/>
          <w:color w:val="0F4761" w:themeColor="accent1" w:themeShade="BF"/>
          <w:sz w:val="32"/>
          <w:szCs w:val="32"/>
        </w:rPr>
        <w:t>Kullu</w:t>
      </w:r>
      <w:proofErr w:type="spellEnd"/>
      <w:r w:rsidRPr="003571BB">
        <w:rPr>
          <w:rFonts w:asciiTheme="majorHAnsi" w:eastAsiaTheme="majorEastAsia" w:hAnsiTheme="majorHAnsi" w:cstheme="majorBidi"/>
          <w:b/>
          <w:bCs/>
          <w:color w:val="0F4761" w:themeColor="accent1" w:themeShade="BF"/>
          <w:sz w:val="32"/>
          <w:szCs w:val="32"/>
        </w:rPr>
        <w:t xml:space="preserve"> Valley</w:t>
      </w:r>
    </w:p>
    <w:p w14:paraId="1B2D1B27" w14:textId="77777777" w:rsidR="0082721B" w:rsidRDefault="0082721B">
      <w:pPr>
        <w:rPr>
          <w:lang w:val="en-GB"/>
        </w:rPr>
      </w:pPr>
    </w:p>
    <w:p w14:paraId="4F732AE9" w14:textId="5AC1BE9B" w:rsidR="00645935" w:rsidRPr="0047435C" w:rsidRDefault="007F515C" w:rsidP="009E34A4">
      <w:pPr>
        <w:pStyle w:val="Heading1"/>
        <w:rPr>
          <w:b/>
          <w:bCs/>
          <w:noProof/>
        </w:rPr>
      </w:pPr>
      <w:r w:rsidRPr="0047435C">
        <w:rPr>
          <w:b/>
          <w:bCs/>
          <w:noProof/>
        </w:rPr>
        <w:t>Introduction</w:t>
      </w:r>
    </w:p>
    <w:p w14:paraId="25B8D636" w14:textId="7CEDF23E" w:rsidR="0082721B" w:rsidRDefault="0082721B" w:rsidP="0082721B">
      <w:pPr>
        <w:spacing w:line="259" w:lineRule="auto"/>
        <w:jc w:val="both"/>
        <w:rPr>
          <w:rFonts w:ascii="Times New Roman" w:hAnsi="Times New Roman" w:cs="Times New Roman"/>
          <w:color w:val="000000" w:themeColor="text1"/>
          <w:lang w:val="en-US"/>
        </w:rPr>
      </w:pPr>
      <w:r w:rsidRPr="007D2541">
        <w:rPr>
          <w:rFonts w:ascii="Times New Roman" w:hAnsi="Times New Roman" w:cs="Times New Roman"/>
        </w:rPr>
        <w:t xml:space="preserve">The retreat of mountain glaciers and the expansion of large glacial lakes are among the most striking and dynamic physical impacts of climate warming </w:t>
      </w:r>
      <w:r w:rsidRPr="007D2541">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{"citationItems":[{"id":"ITEM-1","itemData":{"author":[{"dropping-particle":"","family":"Bolch","given":"Tobias","non-dropping-particle":"","parse-names":false,"suffix":""},{"dropping-particle":"","family":"Buchroithner","given":"Manfred F","non-dropping-particle":"","parse-names":false,"suffix":""},{"dropping-particle":"","family":"Peters","given":"J","non-dropping-particle":"","parse-names":false,"suffix":""},{"dropping-particle":"","family":"Baessler","given":"Michael","non-dropping-particle":"","parse-names":false,"suffix":""},{"dropping-particle":"","family":"Bajracharya","given":"S","non-dropping-particle":"","parse-names":false,"suffix":""}],"container-title":"Natural Hazards and Earth System Sciences","id":"ITEM-1","issue":"6","issued":{"date-parts":[["2008"]]},"page":"1329-1340","publisher":"Copernicus GmbH","title":"Identification of glacier motion and potentially dangerous glacial lakes in the Mt. Everest region/Nepal using spaceborne imagery","type":"article-journal","volume":"8"},"uris":["http://www.mendeley.com/documents/?uuid=05729353-e561-453c-982f-313e3b53f865"]}],"mendeley":{"formattedCitation":"[1]","plainTextFormattedCitation":"[1]","previouslyFormattedCitation":"[1]"},"properties":{"noteIndex":0},"schema":"https://github.com/citation-style-language/schema/raw/master/csl-citation.json"}</w:instrText>
      </w:r>
      <w:r w:rsidRPr="007D2541">
        <w:rPr>
          <w:rFonts w:ascii="Times New Roman" w:hAnsi="Times New Roman" w:cs="Times New Roman"/>
        </w:rPr>
        <w:fldChar w:fldCharType="separate"/>
      </w:r>
      <w:r w:rsidRPr="00973B88">
        <w:rPr>
          <w:rFonts w:ascii="Times New Roman" w:hAnsi="Times New Roman" w:cs="Times New Roman"/>
          <w:noProof/>
        </w:rPr>
        <w:t>[1]</w:t>
      </w:r>
      <w:r w:rsidRPr="007D2541">
        <w:rPr>
          <w:rFonts w:ascii="Times New Roman" w:hAnsi="Times New Roman" w:cs="Times New Roman"/>
        </w:rPr>
        <w:fldChar w:fldCharType="end"/>
      </w:r>
      <w:r w:rsidRPr="007D2541">
        <w:rPr>
          <w:rFonts w:ascii="Times New Roman" w:hAnsi="Times New Roman" w:cs="Times New Roman"/>
        </w:rPr>
        <w:t xml:space="preserve">. Coupled with shifts in the stability of surrounding rock and ice walls, the threat posed by glacial lake outburst floods (GLOFs) is progressively increasing over time, </w:t>
      </w:r>
      <w:proofErr w:type="spellStart"/>
      <w:r w:rsidRPr="007D2541">
        <w:rPr>
          <w:rFonts w:ascii="Times New Roman" w:hAnsi="Times New Roman" w:cs="Times New Roman"/>
        </w:rPr>
        <w:t>specially</w:t>
      </w:r>
      <w:proofErr w:type="spellEnd"/>
      <w:r w:rsidRPr="007D2541">
        <w:rPr>
          <w:rFonts w:ascii="Times New Roman" w:hAnsi="Times New Roman" w:cs="Times New Roman"/>
        </w:rPr>
        <w:t xml:space="preserve"> in Western Himalayan region </w:t>
      </w:r>
      <w:r w:rsidRPr="007D2541">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eberli","given":"Wilfried","non-dropping-particle":"","parse-names":false,"suffix":""},{"dropping-particle":"","family":"Whiteman","given":"Colin","non-dropping-particle":"","parse-names":false,"suffix":""}],"container-title":"Snow and Ice-Related Hazards, Risks, and Disasters","id":"ITEM-1","issued":{"date-parts":[["2015"]]},"page":"1-34","publisher":"Elsevier","title":"Snow and ice-related hazards, risks, and disasters: a general framework","type":"chapter"},"uris":["http://www.mendeley.com/documents/?uuid=10a6160f-c534-409d-8e6e-e8a272d530b0"]},{"id":"ITEM-2","itemData":{"author":[{"dropping-particle":"","family":"Allen","given":"Simon K","non-dropping-particle":"","parse-names":false,"suffix":""},{"dropping-particle":"","family":"Linsbauer","given":"Andreas","non-dropping-particle":"","parse-names":false,"suffix":""},{"dropping-particle":"","family":"Randhawa","given":"S S","non-dropping-particle":"","parse-names":false,"suffix":""},{"dropping-particle":"","family":"Huggel","given":"Christian","non-dropping-particle":"","parse-names":false,"suffix":""},{"dropping-particle":"","family":"Rana","given":"Pooja","non-dropping-particle":"","parse-names":false,"suffix":""},{"dropping-particle":"","family":"Kumari","given":"A","non-dropping-particle":"","parse-names":false,"suffix":""}],"container-title":"Natural Hazards","id":"ITEM-2","issued":{"date-parts":[["2016"]]},"page":"1741-1763","publisher":"Springer","title":"Glacial lake outburst flood risk in Himachal Pradesh, India: an integrative and anticipatory approach considering current and future threats","type":"article-journal","volume":"84"},"uris":["http://www.mendeley.com/documents/?uuid=8bc45761-edc4-446a-89fe-db5713e8873e"]}],"mendeley":{"formattedCitation":"[2], [3]","plainTextFormattedCitation":"[2], [3]","previouslyFormattedCitation":"[2], [3]"},"properties":{"noteIndex":0},"schema":"https://github.com/citation-style-language/schema/raw/master/csl-citation.json"}</w:instrText>
      </w:r>
      <w:r w:rsidRPr="007D2541">
        <w:rPr>
          <w:rFonts w:ascii="Times New Roman" w:hAnsi="Times New Roman" w:cs="Times New Roman"/>
        </w:rPr>
        <w:fldChar w:fldCharType="separate"/>
      </w:r>
      <w:r w:rsidRPr="00973B88">
        <w:rPr>
          <w:rFonts w:ascii="Times New Roman" w:hAnsi="Times New Roman" w:cs="Times New Roman"/>
          <w:noProof/>
        </w:rPr>
        <w:t>[2], [3]</w:t>
      </w:r>
      <w:r w:rsidRPr="007D2541">
        <w:rPr>
          <w:rFonts w:ascii="Times New Roman" w:hAnsi="Times New Roman" w:cs="Times New Roman"/>
        </w:rPr>
        <w:fldChar w:fldCharType="end"/>
      </w:r>
      <w:r w:rsidRPr="007D2541">
        <w:rPr>
          <w:rFonts w:ascii="Times New Roman" w:hAnsi="Times New Roman" w:cs="Times New Roman"/>
        </w:rPr>
        <w:t xml:space="preserve">. Increasing frequency of flood event from past two decades and inadequate river management practices are further intensifying the flood risks, resulting in severe impacts on lives, livelihood and critical infrastructure. </w:t>
      </w:r>
      <w:r w:rsidRPr="007D2541">
        <w:rPr>
          <w:rFonts w:ascii="Times New Roman" w:hAnsi="Times New Roman" w:cs="Times New Roman"/>
          <w:bCs/>
          <w:lang w:val="en-US"/>
        </w:rPr>
        <w:t>As a recent example,</w:t>
      </w:r>
      <w:r w:rsidRPr="007D2541">
        <w:rPr>
          <w:rFonts w:ascii="Times New Roman" w:hAnsi="Times New Roman" w:cs="Times New Roman"/>
          <w:bCs/>
        </w:rPr>
        <w:t xml:space="preserve"> in August 2024, persistent and intense rainfall caused cloudbursts and landslides across multiple districts in Himachal Pradesh, including Shimla, </w:t>
      </w:r>
      <w:proofErr w:type="spellStart"/>
      <w:r w:rsidRPr="007D2541">
        <w:rPr>
          <w:rFonts w:ascii="Times New Roman" w:hAnsi="Times New Roman" w:cs="Times New Roman"/>
          <w:bCs/>
        </w:rPr>
        <w:t>Kullu</w:t>
      </w:r>
      <w:proofErr w:type="spellEnd"/>
      <w:r w:rsidRPr="007D2541">
        <w:rPr>
          <w:rFonts w:ascii="Times New Roman" w:hAnsi="Times New Roman" w:cs="Times New Roman"/>
          <w:bCs/>
        </w:rPr>
        <w:t xml:space="preserve">, and Mandi. It resulted in substantial loss of life and livelihood, as well as severe damage to critical infrastructures, including houses, bridges, schools, shops, and the road network were heavily affected. The </w:t>
      </w:r>
      <w:proofErr w:type="spellStart"/>
      <w:r w:rsidRPr="007D2541">
        <w:rPr>
          <w:rFonts w:ascii="Times New Roman" w:hAnsi="Times New Roman" w:cs="Times New Roman"/>
          <w:bCs/>
        </w:rPr>
        <w:t>Kullu</w:t>
      </w:r>
      <w:proofErr w:type="spellEnd"/>
      <w:r w:rsidRPr="007D2541">
        <w:rPr>
          <w:rFonts w:ascii="Times New Roman" w:hAnsi="Times New Roman" w:cs="Times New Roman"/>
          <w:bCs/>
        </w:rPr>
        <w:t>-Manali highway, a vital transportation route suffered major disruption due to the damage from cloudbursts. During such times, rescue and emergency operations, specially evacuating the vulnerable population (</w:t>
      </w:r>
      <w:r w:rsidRPr="007D2541">
        <w:rPr>
          <w:rFonts w:ascii="Times New Roman" w:hAnsi="Times New Roman" w:cs="Times New Roman"/>
          <w:color w:val="000000" w:themeColor="text1"/>
          <w:lang w:val="en-US"/>
        </w:rPr>
        <w:t>such as the elderly, disabled, pregnant women and children under the age of five) is an urgency and needs to be carried out by emergency services (disaster force, evacuation team, ambulance) within 5-20 min to avoid any injury and loss of life. However, emergency services take hours and sometimes days to carry out these rescue operations. The key barriers for the emergency response teams include flooded surface transportation (road) networks, impassable roads, traffic congestion, and far-off located emergency service centers that are hard to reach in time under such conditions. Moreover</w:t>
      </w:r>
      <w:r w:rsidRPr="007D2541">
        <w:rPr>
          <w:rFonts w:ascii="Times New Roman" w:hAnsi="Times New Roman" w:cs="Times New Roman"/>
          <w:color w:val="000000" w:themeColor="text1"/>
        </w:rPr>
        <w:t xml:space="preserve">, emergency responders rely on flood maps issued by District disaster management authority, which is formulated based on the aerial extent of inundation, which does not provide clear picture of the travel and evacuation route needs to be followed by emergency services. Further, there is a lack of proactive planning, such as the strategic stationing of emergency-response teams or centres. </w:t>
      </w:r>
      <w:r w:rsidRPr="007D2541" w:rsidDel="00233630">
        <w:rPr>
          <w:rFonts w:ascii="Times New Roman" w:hAnsi="Times New Roman" w:cs="Times New Roman"/>
          <w:color w:val="000000" w:themeColor="text1"/>
          <w:lang w:val="en-US"/>
        </w:rPr>
        <w:t xml:space="preserve"> </w:t>
      </w:r>
    </w:p>
    <w:p w14:paraId="29B1BF33" w14:textId="77777777" w:rsidR="009E34A4" w:rsidRPr="00D51E93" w:rsidRDefault="009E34A4" w:rsidP="009E34A4">
      <w:pPr>
        <w:pStyle w:val="Heading1"/>
        <w:rPr>
          <w:b/>
          <w:bCs/>
          <w:sz w:val="32"/>
          <w:szCs w:val="32"/>
          <w:lang w:val="en-US"/>
        </w:rPr>
      </w:pPr>
      <w:r w:rsidRPr="00D51E93">
        <w:rPr>
          <w:b/>
          <w:bCs/>
          <w:sz w:val="32"/>
          <w:szCs w:val="32"/>
          <w:lang w:val="en-US"/>
        </w:rPr>
        <w:t>Objective</w:t>
      </w:r>
    </w:p>
    <w:p w14:paraId="2300DC29" w14:textId="77777777" w:rsidR="009E34A4" w:rsidRPr="007D2541" w:rsidRDefault="009E34A4" w:rsidP="009E34A4">
      <w:pPr>
        <w:jc w:val="both"/>
        <w:rPr>
          <w:rFonts w:ascii="Times New Roman" w:hAnsi="Times New Roman" w:cs="Times New Roman"/>
          <w:color w:val="000000" w:themeColor="text1"/>
        </w:rPr>
      </w:pPr>
      <w:r w:rsidRPr="007D2541">
        <w:rPr>
          <w:rFonts w:ascii="Times New Roman" w:hAnsi="Times New Roman" w:cs="Times New Roman"/>
          <w:color w:val="000000" w:themeColor="text1"/>
        </w:rPr>
        <w:t xml:space="preserve">Proposed study aims to improve the preparedness of emergency services to GLOF, with the specific goal of improving their response time to </w:t>
      </w:r>
      <w:r w:rsidRPr="007D2541">
        <w:rPr>
          <w:rFonts w:ascii="Times New Roman" w:hAnsi="Times New Roman" w:cs="Times New Roman"/>
          <w:color w:val="000000" w:themeColor="text1"/>
          <w:u w:val="single"/>
        </w:rPr>
        <w:t>no more than 20 minutes</w:t>
      </w:r>
      <w:r w:rsidRPr="007D2541">
        <w:rPr>
          <w:rFonts w:ascii="Times New Roman" w:hAnsi="Times New Roman" w:cs="Times New Roman"/>
          <w:color w:val="000000" w:themeColor="text1"/>
        </w:rPr>
        <w:t>. We break down this into the following objectives:</w:t>
      </w:r>
    </w:p>
    <w:p w14:paraId="730ADDCE" w14:textId="77777777" w:rsidR="009E34A4" w:rsidRPr="00716156" w:rsidRDefault="009E34A4" w:rsidP="009E34A4">
      <w:pPr>
        <w:pStyle w:val="ListParagraph"/>
        <w:numPr>
          <w:ilvl w:val="0"/>
          <w:numId w:val="2"/>
        </w:numPr>
        <w:spacing w:after="0" w:line="259" w:lineRule="auto"/>
        <w:jc w:val="both"/>
        <w:rPr>
          <w:rFonts w:ascii="Times New Roman" w:hAnsi="Times New Roman" w:cs="Times New Roman"/>
          <w:color w:val="000000" w:themeColor="text1"/>
        </w:rPr>
      </w:pPr>
      <w:r w:rsidRPr="00DF0E40">
        <w:rPr>
          <w:rFonts w:ascii="Times New Roman" w:hAnsi="Times New Roman" w:cs="Times New Roman"/>
          <w:i/>
          <w:color w:val="000000" w:themeColor="text1"/>
          <w:u w:val="single"/>
        </w:rPr>
        <w:t>Objective-1</w:t>
      </w:r>
      <w:r w:rsidRPr="2C8593A7">
        <w:rPr>
          <w:rFonts w:ascii="Times New Roman" w:hAnsi="Times New Roman" w:cs="Times New Roman"/>
          <w:i/>
          <w:iCs/>
          <w:color w:val="000000" w:themeColor="text1"/>
          <w:u w:val="single"/>
        </w:rPr>
        <w:t xml:space="preserve">: </w:t>
      </w:r>
      <w:r w:rsidRPr="00DF0E40">
        <w:rPr>
          <w:rFonts w:ascii="Times New Roman" w:hAnsi="Times New Roman" w:cs="Times New Roman"/>
          <w:i/>
          <w:color w:val="000000" w:themeColor="text1"/>
          <w:u w:val="single"/>
        </w:rPr>
        <w:t>Local-level flood inundation</w:t>
      </w:r>
      <w:r w:rsidRPr="2C8593A7">
        <w:rPr>
          <w:rFonts w:ascii="Times New Roman" w:hAnsi="Times New Roman" w:cs="Times New Roman"/>
          <w:i/>
          <w:iCs/>
          <w:color w:val="000000" w:themeColor="text1"/>
          <w:u w:val="single"/>
        </w:rPr>
        <w:t>.</w:t>
      </w:r>
      <w:r w:rsidRPr="3CFBE42B">
        <w:rPr>
          <w:rFonts w:ascii="Times New Roman" w:hAnsi="Times New Roman" w:cs="Times New Roman"/>
          <w:color w:val="000000" w:themeColor="text1"/>
        </w:rPr>
        <w:t xml:space="preserve"> First, we want to perform </w:t>
      </w:r>
      <w:r w:rsidRPr="006C443C">
        <w:rPr>
          <w:rFonts w:ascii="Times New Roman" w:hAnsi="Times New Roman" w:cs="Times New Roman"/>
          <w:color w:val="000000" w:themeColor="text1"/>
        </w:rPr>
        <w:t xml:space="preserve">flood inundation mapping </w:t>
      </w:r>
      <w:r w:rsidRPr="5B9B6B26">
        <w:rPr>
          <w:rFonts w:ascii="Times New Roman" w:hAnsi="Times New Roman" w:cs="Times New Roman"/>
          <w:color w:val="000000" w:themeColor="text1"/>
        </w:rPr>
        <w:t xml:space="preserve">at the local (municipal level); this involves </w:t>
      </w:r>
      <w:r w:rsidRPr="006C443C">
        <w:rPr>
          <w:rFonts w:ascii="Times New Roman" w:hAnsi="Times New Roman" w:cs="Times New Roman"/>
          <w:color w:val="000000" w:themeColor="text1"/>
        </w:rPr>
        <w:t>assessing flood depth</w:t>
      </w:r>
      <w:r>
        <w:rPr>
          <w:rFonts w:ascii="Times New Roman" w:hAnsi="Times New Roman" w:cs="Times New Roman"/>
          <w:color w:val="000000" w:themeColor="text1"/>
        </w:rPr>
        <w:t>, flood extent</w:t>
      </w:r>
      <w:r w:rsidRPr="006C443C">
        <w:rPr>
          <w:rFonts w:ascii="Times New Roman" w:hAnsi="Times New Roman" w:cs="Times New Roman"/>
          <w:color w:val="000000" w:themeColor="text1"/>
        </w:rPr>
        <w:t xml:space="preserve"> and flow velocity </w:t>
      </w:r>
      <w:r w:rsidRPr="2C8593A7">
        <w:rPr>
          <w:rFonts w:ascii="Times New Roman" w:hAnsi="Times New Roman" w:cs="Times New Roman"/>
          <w:color w:val="000000" w:themeColor="text1"/>
        </w:rPr>
        <w:t xml:space="preserve">for near-term </w:t>
      </w:r>
      <w:r w:rsidRPr="006C443C">
        <w:rPr>
          <w:rFonts w:ascii="Times New Roman" w:hAnsi="Times New Roman" w:cs="Times New Roman"/>
          <w:color w:val="000000" w:themeColor="text1"/>
        </w:rPr>
        <w:t>(2030-50) and long-term (2050-2100</w:t>
      </w:r>
      <w:r w:rsidRPr="2C8593A7">
        <w:rPr>
          <w:rFonts w:ascii="Times New Roman" w:hAnsi="Times New Roman" w:cs="Times New Roman"/>
          <w:color w:val="000000" w:themeColor="text1"/>
        </w:rPr>
        <w:t>) return periods.</w:t>
      </w:r>
      <w:r>
        <w:rPr>
          <w:rFonts w:ascii="Times New Roman" w:hAnsi="Times New Roman" w:cs="Times New Roman"/>
          <w:color w:val="000000" w:themeColor="text1"/>
        </w:rPr>
        <w:t xml:space="preserve"> Based on this, we will categorise different regions from red (high prone to flooding) to green (least prone to flooding). </w:t>
      </w:r>
    </w:p>
    <w:p w14:paraId="02EC2648" w14:textId="77777777" w:rsidR="009E34A4" w:rsidRPr="007D2541" w:rsidRDefault="009E34A4" w:rsidP="009E34A4">
      <w:pPr>
        <w:pStyle w:val="ListParagraph"/>
        <w:numPr>
          <w:ilvl w:val="0"/>
          <w:numId w:val="2"/>
        </w:numPr>
        <w:spacing w:after="0" w:line="259" w:lineRule="auto"/>
        <w:jc w:val="both"/>
        <w:rPr>
          <w:rFonts w:ascii="Times New Roman" w:hAnsi="Times New Roman" w:cs="Times New Roman"/>
          <w:color w:val="000000" w:themeColor="text1"/>
        </w:rPr>
      </w:pPr>
      <w:r w:rsidRPr="007D2541">
        <w:rPr>
          <w:rFonts w:ascii="Times New Roman" w:hAnsi="Times New Roman" w:cs="Times New Roman"/>
          <w:i/>
          <w:color w:val="000000" w:themeColor="text1"/>
          <w:u w:val="single"/>
        </w:rPr>
        <w:lastRenderedPageBreak/>
        <w:t>Objective-</w:t>
      </w:r>
      <w:r>
        <w:rPr>
          <w:rFonts w:ascii="Times New Roman" w:hAnsi="Times New Roman" w:cs="Times New Roman"/>
          <w:i/>
          <w:color w:val="000000" w:themeColor="text1"/>
          <w:u w:val="single"/>
        </w:rPr>
        <w:t>2</w:t>
      </w:r>
      <w:r w:rsidRPr="007D2541">
        <w:rPr>
          <w:rFonts w:ascii="Times New Roman" w:hAnsi="Times New Roman" w:cs="Times New Roman"/>
          <w:i/>
          <w:iCs/>
          <w:color w:val="000000" w:themeColor="text1"/>
          <w:u w:val="single"/>
        </w:rPr>
        <w:t xml:space="preserve">: </w:t>
      </w:r>
      <w:r w:rsidRPr="007D2541">
        <w:rPr>
          <w:rFonts w:ascii="Times New Roman" w:hAnsi="Times New Roman" w:cs="Times New Roman"/>
          <w:i/>
          <w:color w:val="000000" w:themeColor="text1"/>
          <w:u w:val="single"/>
        </w:rPr>
        <w:t>Road vulnerability and vehicular mobility assessment</w:t>
      </w:r>
      <w:r w:rsidRPr="007D2541">
        <w:rPr>
          <w:rFonts w:ascii="Times New Roman" w:hAnsi="Times New Roman" w:cs="Times New Roman"/>
          <w:i/>
          <w:iCs/>
          <w:color w:val="000000" w:themeColor="text1"/>
          <w:u w:val="single"/>
        </w:rPr>
        <w:t>.</w:t>
      </w:r>
      <w:r w:rsidRPr="007D2541">
        <w:rPr>
          <w:rFonts w:ascii="Times New Roman" w:hAnsi="Times New Roman" w:cs="Times New Roman"/>
          <w:color w:val="000000" w:themeColor="text1"/>
        </w:rPr>
        <w:t xml:space="preserve"> Here, we will assess the road vulnerability i.e., identifying traversable and blocked roads, which is needed for planning travel and evacuation routes for emergency vehicles (e.g., find quickest and safest routes). </w:t>
      </w:r>
    </w:p>
    <w:p w14:paraId="38854C62" w14:textId="77777777" w:rsidR="009E34A4" w:rsidRPr="007D2541" w:rsidRDefault="009E34A4" w:rsidP="009E34A4">
      <w:pPr>
        <w:pStyle w:val="ListParagraph"/>
        <w:numPr>
          <w:ilvl w:val="0"/>
          <w:numId w:val="2"/>
        </w:numPr>
        <w:spacing w:after="0" w:line="259" w:lineRule="auto"/>
        <w:jc w:val="both"/>
        <w:rPr>
          <w:rFonts w:ascii="Times New Roman" w:hAnsi="Times New Roman" w:cs="Times New Roman"/>
          <w:color w:val="000000" w:themeColor="text1"/>
        </w:rPr>
      </w:pPr>
      <w:r w:rsidRPr="007D2541">
        <w:rPr>
          <w:rFonts w:ascii="Times New Roman" w:hAnsi="Times New Roman" w:cs="Times New Roman"/>
          <w:i/>
          <w:iCs/>
          <w:color w:val="000000" w:themeColor="text1"/>
          <w:u w:val="single"/>
        </w:rPr>
        <w:t>Objective</w:t>
      </w:r>
      <w:r w:rsidRPr="007D2541">
        <w:rPr>
          <w:rFonts w:ascii="Times New Roman" w:hAnsi="Times New Roman" w:cs="Times New Roman"/>
          <w:i/>
          <w:color w:val="000000" w:themeColor="text1"/>
          <w:u w:val="single"/>
        </w:rPr>
        <w:t>-</w:t>
      </w:r>
      <w:r>
        <w:rPr>
          <w:rFonts w:ascii="Times New Roman" w:hAnsi="Times New Roman" w:cs="Times New Roman"/>
          <w:i/>
          <w:color w:val="000000" w:themeColor="text1"/>
          <w:u w:val="single"/>
        </w:rPr>
        <w:t>3</w:t>
      </w:r>
      <w:r w:rsidRPr="007D2541">
        <w:rPr>
          <w:rFonts w:ascii="Times New Roman" w:hAnsi="Times New Roman" w:cs="Times New Roman"/>
          <w:i/>
          <w:color w:val="000000" w:themeColor="text1"/>
          <w:u w:val="single"/>
        </w:rPr>
        <w:t>: Emergency service location.</w:t>
      </w:r>
      <w:r w:rsidRPr="007D2541">
        <w:rPr>
          <w:rFonts w:ascii="Times New Roman" w:hAnsi="Times New Roman" w:cs="Times New Roman"/>
          <w:color w:val="000000" w:themeColor="text1"/>
        </w:rPr>
        <w:t xml:space="preserve"> Here, we will model the optimal and ideal location of emergency services and shelters for the flood-affected, to improve timely emergency response (Fig. 1). This will help in increasing the effectiveness of emergency responders and reduce loss of lives, in a more holistic manner. </w:t>
      </w:r>
    </w:p>
    <w:p w14:paraId="6CD0163B" w14:textId="77777777" w:rsidR="009E34A4" w:rsidRPr="00C2178C" w:rsidRDefault="009E34A4" w:rsidP="009E34A4">
      <w:pPr>
        <w:spacing w:line="259" w:lineRule="auto"/>
        <w:jc w:val="both"/>
        <w:rPr>
          <w:rFonts w:ascii="Times New Roman" w:hAnsi="Times New Roman" w:cs="Times New Roman"/>
          <w:color w:val="000000" w:themeColor="text1"/>
        </w:rPr>
      </w:pPr>
      <w:r w:rsidRPr="007D2541">
        <w:rPr>
          <w:rFonts w:ascii="Times New Roman" w:hAnsi="Times New Roman" w:cs="Times New Roman"/>
          <w:color w:val="000000" w:themeColor="text1"/>
        </w:rPr>
        <w:t xml:space="preserve">By meeting the above objectives, we expect to bring down the response times for emergency services to under 20 minutes for GLOF (to be piloted in </w:t>
      </w:r>
      <w:proofErr w:type="spellStart"/>
      <w:r w:rsidRPr="007D2541">
        <w:rPr>
          <w:rFonts w:ascii="Times New Roman" w:hAnsi="Times New Roman" w:cs="Times New Roman"/>
          <w:color w:val="000000" w:themeColor="text1"/>
        </w:rPr>
        <w:t>Kullu</w:t>
      </w:r>
      <w:proofErr w:type="spellEnd"/>
      <w:r w:rsidRPr="007D2541">
        <w:rPr>
          <w:rFonts w:ascii="Times New Roman" w:hAnsi="Times New Roman" w:cs="Times New Roman"/>
          <w:color w:val="000000" w:themeColor="text1"/>
        </w:rPr>
        <w:t xml:space="preserve"> valley).</w:t>
      </w:r>
    </w:p>
    <w:p w14:paraId="7A9AF513" w14:textId="77777777" w:rsidR="0082721B" w:rsidRDefault="0082721B">
      <w:pPr>
        <w:rPr>
          <w:lang w:val="en-GB"/>
        </w:rPr>
      </w:pPr>
    </w:p>
    <w:p w14:paraId="10420630" w14:textId="77777777" w:rsidR="00645935" w:rsidRPr="00570651" w:rsidRDefault="00645935" w:rsidP="007F515C">
      <w:pPr>
        <w:pStyle w:val="Heading1"/>
        <w:rPr>
          <w:b/>
          <w:bCs/>
          <w:lang w:val="en-US"/>
        </w:rPr>
      </w:pPr>
      <w:r w:rsidRPr="00570651">
        <w:rPr>
          <w:b/>
          <w:bCs/>
          <w:lang w:val="en-US"/>
        </w:rPr>
        <w:t>Proposed methodology</w:t>
      </w:r>
    </w:p>
    <w:p w14:paraId="4FF4153C" w14:textId="77777777" w:rsidR="00645935" w:rsidRDefault="00645935" w:rsidP="00645935">
      <w:pPr>
        <w:jc w:val="both"/>
        <w:rPr>
          <w:rFonts w:ascii="Times New Roman" w:hAnsi="Times New Roman" w:cs="Times New Roman"/>
          <w:color w:val="000000" w:themeColor="text1"/>
          <w:lang w:val="en-US"/>
        </w:rPr>
      </w:pPr>
      <w:r w:rsidRPr="00EE6C7F">
        <w:rPr>
          <w:rFonts w:ascii="Times New Roman" w:hAnsi="Times New Roman" w:cs="Times New Roman"/>
          <w:color w:val="000000" w:themeColor="text1"/>
          <w:lang w:val="en-US"/>
        </w:rPr>
        <w:t>The overall methodology is illustrated in Fig. 2; below we describe in detail how we will achieve our three objectives stated earlier: 1) Flood inundation mapping, 2) Road vulnerability assessment and identification of travel and evacuation routes, 3) Identifying optimal location of emergency service centers.</w:t>
      </w:r>
    </w:p>
    <w:p w14:paraId="61DF88AB" w14:textId="77777777" w:rsidR="00645935" w:rsidRPr="00EE6C7F" w:rsidRDefault="00645935" w:rsidP="00645935">
      <w:pPr>
        <w:jc w:val="both"/>
        <w:rPr>
          <w:rFonts w:ascii="Times New Roman" w:hAnsi="Times New Roman" w:cs="Times New Roman"/>
          <w:color w:val="000000" w:themeColor="text1"/>
          <w:lang w:val="en-US"/>
        </w:rPr>
      </w:pPr>
      <w:r w:rsidRPr="00664242">
        <w:rPr>
          <w:b/>
          <w:lang w:val="en-US"/>
        </w:rPr>
        <w:t>Objective 1: Flood inundation mapping</w:t>
      </w:r>
    </w:p>
    <w:p w14:paraId="578AFB36" w14:textId="77777777" w:rsidR="00645935" w:rsidRPr="00EE6C7F" w:rsidRDefault="00645935" w:rsidP="00645935">
      <w:pPr>
        <w:jc w:val="both"/>
        <w:rPr>
          <w:rFonts w:ascii="Times New Roman" w:hAnsi="Times New Roman" w:cs="Times New Roman"/>
          <w:color w:val="000000" w:themeColor="text1"/>
          <w:lang w:val="en-US"/>
        </w:rPr>
      </w:pPr>
      <w:r w:rsidRPr="00EE6C7F">
        <w:rPr>
          <w:rFonts w:ascii="Times New Roman" w:hAnsi="Times New Roman" w:cs="Times New Roman"/>
          <w:color w:val="000000" w:themeColor="text1"/>
          <w:lang w:val="en-US"/>
        </w:rPr>
        <w:t xml:space="preserve">Meeting this objective involves deciding and gathering a series of data as input to the MIKE+ flood model, and then actually conducting the modeling. </w:t>
      </w:r>
    </w:p>
    <w:p w14:paraId="09D42076" w14:textId="77777777" w:rsidR="00645935" w:rsidRPr="00EE6C7F" w:rsidRDefault="00645935" w:rsidP="00645935">
      <w:pPr>
        <w:jc w:val="both"/>
        <w:rPr>
          <w:rFonts w:ascii="Times New Roman" w:hAnsi="Times New Roman" w:cs="Times New Roman"/>
          <w:color w:val="000000" w:themeColor="text1"/>
          <w:lang w:val="en-US"/>
        </w:rPr>
      </w:pPr>
      <w:r w:rsidRPr="00EE6C7F">
        <w:rPr>
          <w:rFonts w:ascii="Times New Roman" w:hAnsi="Times New Roman" w:cs="Times New Roman"/>
          <w:b/>
          <w:bCs/>
          <w:i/>
          <w:iCs/>
          <w:color w:val="000000" w:themeColor="text1"/>
          <w:u w:val="single"/>
          <w:lang w:val="en-US"/>
        </w:rPr>
        <w:t xml:space="preserve">Data gathering: Meteorological. </w:t>
      </w:r>
      <w:r w:rsidRPr="00EE6C7F">
        <w:rPr>
          <w:rFonts w:ascii="Times New Roman" w:hAnsi="Times New Roman" w:cs="Times New Roman"/>
          <w:color w:val="000000" w:themeColor="text1"/>
          <w:lang w:val="en-US"/>
        </w:rPr>
        <w:t xml:space="preserve">Daily gridded rainfall data will be obtained from Indian Meteorological Department (IMD), which provides precipitation data at 0.25 </w:t>
      </w:r>
      <w:r w:rsidRPr="00EE6C7F">
        <w:rPr>
          <w:rFonts w:ascii="Symbol" w:eastAsia="Symbol" w:hAnsi="Symbol" w:cs="Symbol"/>
          <w:color w:val="000000" w:themeColor="text1"/>
          <w:lang w:val="en-US"/>
        </w:rPr>
        <w:t>´</w:t>
      </w:r>
      <w:r w:rsidRPr="00EE6C7F">
        <w:rPr>
          <w:rFonts w:ascii="Times New Roman" w:hAnsi="Times New Roman" w:cs="Times New Roman"/>
          <w:color w:val="000000" w:themeColor="text1"/>
          <w:lang w:val="en-US"/>
        </w:rPr>
        <w:t>0.25 degree (25 km</w:t>
      </w:r>
      <w:r w:rsidRPr="00EE6C7F">
        <w:rPr>
          <w:rFonts w:ascii="Symbol" w:eastAsia="Symbol" w:hAnsi="Symbol" w:cs="Symbol"/>
          <w:color w:val="000000" w:themeColor="text1"/>
          <w:lang w:val="en-US"/>
        </w:rPr>
        <w:t>´</w:t>
      </w:r>
      <w:r w:rsidRPr="00EE6C7F">
        <w:rPr>
          <w:rFonts w:ascii="Times New Roman" w:hAnsi="Times New Roman" w:cs="Times New Roman"/>
          <w:color w:val="000000" w:themeColor="text1"/>
          <w:lang w:val="en-US"/>
        </w:rPr>
        <w:t xml:space="preserve">25 km resolution), for 122 years i.e., from 1901 to 2022.  Rainfall data for near (2024-2030, 2050) and long-term (2100) at 0.5 </w:t>
      </w:r>
      <w:r w:rsidRPr="00EE6C7F">
        <w:rPr>
          <w:rFonts w:ascii="Symbol" w:eastAsia="Symbol" w:hAnsi="Symbol" w:cs="Symbol"/>
          <w:color w:val="000000" w:themeColor="text1"/>
          <w:lang w:val="en-US"/>
        </w:rPr>
        <w:t>´</w:t>
      </w:r>
      <w:r w:rsidRPr="00EE6C7F">
        <w:rPr>
          <w:rFonts w:ascii="Times New Roman" w:hAnsi="Times New Roman" w:cs="Times New Roman"/>
          <w:color w:val="000000" w:themeColor="text1"/>
          <w:lang w:val="en-US"/>
        </w:rPr>
        <w:t xml:space="preserve">0.5 degree under RCP 4.5 and RCP 6 scenarios (future warming scenarios) will be obtained from World Climate Research Program </w:t>
      </w:r>
      <w:r w:rsidRPr="00EE6C7F">
        <w:rPr>
          <w:rFonts w:ascii="Times New Roman" w:hAnsi="Times New Roman" w:cs="Times New Roman"/>
          <w:color w:val="000000" w:themeColor="text1"/>
          <w:shd w:val="clear" w:color="auto" w:fill="FFFFFF"/>
        </w:rPr>
        <w:t xml:space="preserve">Coordinated Regional Climate Downscaling Experiment (CORDEX) dataset for South Asia region </w:t>
      </w:r>
      <w:r w:rsidRPr="00EE6C7F">
        <w:rPr>
          <w:rFonts w:ascii="Times New Roman" w:hAnsi="Times New Roman" w:cs="Times New Roman"/>
          <w:color w:val="000000" w:themeColor="text1"/>
          <w:shd w:val="clear" w:color="auto" w:fill="FFFFFF"/>
        </w:rPr>
        <w:fldChar w:fldCharType="begin" w:fldLock="1"/>
      </w:r>
      <w:r>
        <w:rPr>
          <w:rFonts w:ascii="Times New Roman" w:hAnsi="Times New Roman" w:cs="Times New Roman"/>
          <w:color w:val="000000" w:themeColor="text1"/>
          <w:shd w:val="clear" w:color="auto" w:fill="FFFFFF"/>
        </w:rPr>
        <w:instrText>ADDIN CSL_CITATION {"citationItems":[{"id":"ITEM-1","itemData":{"author":[{"dropping-particle":"","family":"Indian Institute of Tropical Meteorology","given":"","non-dropping-particle":"","parse-names":false,"suffix":""}],"container-title":"Indian Institute of Tropical Meteorology","id":"ITEM-1","issued":{"date-parts":[["2014"]]},"title":"CORDEX","type":"webpage"},"uris":["http://www.mendeley.com/documents/?uuid=c5ab2192-0375-4f91-aa6e-caf773b08095"]}],"mendeley":{"formattedCitation":"[41]","plainTextFormattedCitation":"[41]","previouslyFormattedCitation":"[41]"},"properties":{"noteIndex":0},"schema":"https://github.com/citation-style-language/schema/raw/master/csl-citation.json"}</w:instrText>
      </w:r>
      <w:r w:rsidRPr="00EE6C7F">
        <w:rPr>
          <w:rFonts w:ascii="Times New Roman" w:hAnsi="Times New Roman" w:cs="Times New Roman"/>
          <w:color w:val="000000" w:themeColor="text1"/>
          <w:shd w:val="clear" w:color="auto" w:fill="FFFFFF"/>
        </w:rPr>
        <w:fldChar w:fldCharType="separate"/>
      </w:r>
      <w:r w:rsidRPr="00572BBA">
        <w:rPr>
          <w:rFonts w:ascii="Times New Roman" w:hAnsi="Times New Roman" w:cs="Times New Roman"/>
          <w:noProof/>
          <w:color w:val="000000" w:themeColor="text1"/>
          <w:shd w:val="clear" w:color="auto" w:fill="FFFFFF"/>
        </w:rPr>
        <w:t>[41]</w:t>
      </w:r>
      <w:r w:rsidRPr="00EE6C7F">
        <w:rPr>
          <w:rFonts w:ascii="Times New Roman" w:hAnsi="Times New Roman" w:cs="Times New Roman"/>
          <w:color w:val="000000" w:themeColor="text1"/>
          <w:shd w:val="clear" w:color="auto" w:fill="FFFFFF"/>
        </w:rPr>
        <w:fldChar w:fldCharType="end"/>
      </w:r>
      <w:r w:rsidRPr="00EE6C7F">
        <w:rPr>
          <w:rFonts w:ascii="Times New Roman" w:hAnsi="Times New Roman" w:cs="Times New Roman"/>
          <w:color w:val="000000" w:themeColor="text1"/>
          <w:shd w:val="clear" w:color="auto" w:fill="FFFFFF"/>
        </w:rPr>
        <w:t xml:space="preserve">. Centre for Climate Change Research (CCCR)-Indian Institute of Tropical Meteorology is the nodal agency for modelling CORDEX data for South Asian region. </w:t>
      </w:r>
    </w:p>
    <w:p w14:paraId="29EDFA2D" w14:textId="77777777" w:rsidR="00645935" w:rsidRPr="00EE6C7F" w:rsidRDefault="00645935" w:rsidP="00645935">
      <w:pPr>
        <w:jc w:val="both"/>
        <w:rPr>
          <w:rFonts w:ascii="Times New Roman" w:hAnsi="Times New Roman" w:cs="Times New Roman"/>
          <w:color w:val="000000" w:themeColor="text1"/>
          <w:lang w:val="en-US"/>
        </w:rPr>
      </w:pPr>
      <w:r w:rsidRPr="00EE6C7F">
        <w:rPr>
          <w:rFonts w:ascii="Times New Roman" w:hAnsi="Times New Roman" w:cs="Times New Roman"/>
          <w:b/>
          <w:bCs/>
          <w:i/>
          <w:iCs/>
          <w:color w:val="000000" w:themeColor="text1"/>
          <w:u w:val="single"/>
          <w:lang w:val="en-US"/>
        </w:rPr>
        <w:t>Data gathering: LULC and drainage analysis:</w:t>
      </w:r>
      <w:r w:rsidRPr="00EE6C7F">
        <w:rPr>
          <w:rFonts w:ascii="Times New Roman" w:hAnsi="Times New Roman" w:cs="Times New Roman"/>
          <w:color w:val="000000" w:themeColor="text1"/>
          <w:lang w:val="en-US"/>
        </w:rPr>
        <w:t xml:space="preserve"> Land use-Land cover (LULC) map for the study region will be obtained from LANDSAT satellite data, provided by NASA and US Geological Survey (USGS) </w:t>
      </w:r>
      <w:r w:rsidRPr="00EE6C7F">
        <w:rPr>
          <w:rFonts w:ascii="Times New Roman" w:hAnsi="Times New Roman" w:cs="Times New Roman"/>
          <w:color w:val="000000" w:themeColor="text1"/>
          <w:lang w:val="en-US"/>
        </w:rPr>
        <w:fldChar w:fldCharType="begin" w:fldLock="1"/>
      </w:r>
      <w:r>
        <w:rPr>
          <w:rFonts w:ascii="Times New Roman" w:hAnsi="Times New Roman" w:cs="Times New Roman"/>
          <w:color w:val="000000" w:themeColor="text1"/>
          <w:lang w:val="en-US"/>
        </w:rPr>
        <w:instrText>ADDIN CSL_CITATION {"citationItems":[{"id":"ITEM-1","itemData":{"URL":"https://landsat.gsfc.nasa.gov/data/data-access/","author":[{"dropping-particle":"","family":"NASA","given":"","non-dropping-particle":"","parse-names":false,"suffix":""}],"container-title":"NASA","id":"ITEM-1","issued":{"date-parts":[["2021"]]},"title":"Landsat data access","type":"webpage"},"uris":["http://www.mendeley.com/documents/?uuid=2eba1fa3-17e8-457a-93e1-e7411f6f9540"]}],"mendeley":{"formattedCitation":"[42]","plainTextFormattedCitation":"[42]","previouslyFormattedCitation":"[42]"},"properties":{"noteIndex":0},"schema":"https://github.com/citation-style-language/schema/raw/master/csl-citation.json"}</w:instrText>
      </w:r>
      <w:r w:rsidRPr="00EE6C7F">
        <w:rPr>
          <w:rFonts w:ascii="Times New Roman" w:hAnsi="Times New Roman" w:cs="Times New Roman"/>
          <w:color w:val="000000" w:themeColor="text1"/>
          <w:lang w:val="en-US"/>
        </w:rPr>
        <w:fldChar w:fldCharType="separate"/>
      </w:r>
      <w:r w:rsidRPr="00572BBA">
        <w:rPr>
          <w:rFonts w:ascii="Times New Roman" w:hAnsi="Times New Roman" w:cs="Times New Roman"/>
          <w:noProof/>
          <w:color w:val="000000" w:themeColor="text1"/>
          <w:lang w:val="en-US"/>
        </w:rPr>
        <w:t>[42]</w:t>
      </w:r>
      <w:r w:rsidRPr="00EE6C7F">
        <w:rPr>
          <w:rFonts w:ascii="Times New Roman" w:hAnsi="Times New Roman" w:cs="Times New Roman"/>
          <w:color w:val="000000" w:themeColor="text1"/>
          <w:lang w:val="en-US"/>
        </w:rPr>
        <w:fldChar w:fldCharType="end"/>
      </w:r>
      <w:r w:rsidRPr="00EE6C7F">
        <w:rPr>
          <w:rFonts w:ascii="Times New Roman" w:hAnsi="Times New Roman" w:cs="Times New Roman"/>
          <w:color w:val="000000" w:themeColor="text1"/>
          <w:lang w:val="en-US"/>
        </w:rPr>
        <w:t xml:space="preserve">. Landsat 9, the latest series in Landsat mission of NASA will be utilized, which provides data at 15 m spatial resolution. It will be utilized to obtain information about built-up area, water bodies and other features of land. Daily discharge data for the study region will be obtained from Central Water Commission, India </w:t>
      </w:r>
      <w:r w:rsidRPr="00EE6C7F">
        <w:rPr>
          <w:rFonts w:ascii="Times New Roman" w:hAnsi="Times New Roman" w:cs="Times New Roman"/>
          <w:color w:val="000000" w:themeColor="text1"/>
          <w:lang w:val="en-US"/>
        </w:rPr>
        <w:fldChar w:fldCharType="begin" w:fldLock="1"/>
      </w:r>
      <w:r>
        <w:rPr>
          <w:rFonts w:ascii="Times New Roman" w:hAnsi="Times New Roman" w:cs="Times New Roman"/>
          <w:color w:val="000000" w:themeColor="text1"/>
          <w:lang w:val="en-US"/>
        </w:rPr>
        <w:instrText>ADDIN CSL_CITATION {"citationItems":[{"id":"ITEM-1","itemData":{"URL":"https://cwc.gov.in/get-hydrological-data","author":[{"dropping-particle":"","family":"Central Water Commission","given":"","non-dropping-particle":"","parse-names":false,"suffix":""}],"container-title":"Central Water Commission","id":"ITEM-1","issued":{"date-parts":[["2024"]]},"title":"Hydrological data","type":"webpage"},"uris":["http://www.mendeley.com/documents/?uuid=f4370ad1-bc0d-41eb-95e2-226b998aa82f"]}],"mendeley":{"formattedCitation":"[43]","plainTextFormattedCitation":"[43]","previouslyFormattedCitation":"[43]"},"properties":{"noteIndex":0},"schema":"https://github.com/citation-style-language/schema/raw/master/csl-citation.json"}</w:instrText>
      </w:r>
      <w:r w:rsidRPr="00EE6C7F">
        <w:rPr>
          <w:rFonts w:ascii="Times New Roman" w:hAnsi="Times New Roman" w:cs="Times New Roman"/>
          <w:color w:val="000000" w:themeColor="text1"/>
          <w:lang w:val="en-US"/>
        </w:rPr>
        <w:fldChar w:fldCharType="separate"/>
      </w:r>
      <w:r w:rsidRPr="00572BBA">
        <w:rPr>
          <w:rFonts w:ascii="Times New Roman" w:hAnsi="Times New Roman" w:cs="Times New Roman"/>
          <w:noProof/>
          <w:color w:val="000000" w:themeColor="text1"/>
          <w:lang w:val="en-US"/>
        </w:rPr>
        <w:t>[43]</w:t>
      </w:r>
      <w:r w:rsidRPr="00EE6C7F">
        <w:rPr>
          <w:rFonts w:ascii="Times New Roman" w:hAnsi="Times New Roman" w:cs="Times New Roman"/>
          <w:color w:val="000000" w:themeColor="text1"/>
          <w:lang w:val="en-US"/>
        </w:rPr>
        <w:fldChar w:fldCharType="end"/>
      </w:r>
      <w:r w:rsidRPr="00EE6C7F">
        <w:rPr>
          <w:rFonts w:ascii="Times New Roman" w:hAnsi="Times New Roman" w:cs="Times New Roman"/>
          <w:color w:val="000000" w:themeColor="text1"/>
          <w:lang w:val="en-US"/>
        </w:rPr>
        <w:t xml:space="preserve">. </w:t>
      </w:r>
    </w:p>
    <w:p w14:paraId="29A369BD" w14:textId="77777777" w:rsidR="00645935" w:rsidRPr="00EE6C7F" w:rsidRDefault="00645935" w:rsidP="00645935">
      <w:pPr>
        <w:jc w:val="both"/>
        <w:rPr>
          <w:rFonts w:ascii="Times New Roman" w:hAnsi="Times New Roman" w:cs="Times New Roman"/>
          <w:color w:val="000000" w:themeColor="text1"/>
          <w:lang w:val="en-US"/>
        </w:rPr>
      </w:pPr>
      <w:r w:rsidRPr="00EE6C7F">
        <w:rPr>
          <w:rFonts w:ascii="Times New Roman" w:hAnsi="Times New Roman" w:cs="Times New Roman"/>
          <w:b/>
          <w:bCs/>
          <w:i/>
          <w:iCs/>
          <w:color w:val="000000" w:themeColor="text1"/>
          <w:u w:val="single"/>
          <w:lang w:val="en-US"/>
        </w:rPr>
        <w:t>Data gathering: Terrain analysis</w:t>
      </w:r>
      <w:r w:rsidRPr="00EE6C7F">
        <w:rPr>
          <w:rFonts w:ascii="Times New Roman" w:hAnsi="Times New Roman" w:cs="Times New Roman"/>
          <w:color w:val="000000" w:themeColor="text1"/>
          <w:u w:val="single"/>
          <w:lang w:val="en-US"/>
        </w:rPr>
        <w:t>.</w:t>
      </w:r>
      <w:r w:rsidRPr="00EE6C7F">
        <w:rPr>
          <w:rFonts w:ascii="Times New Roman" w:hAnsi="Times New Roman" w:cs="Times New Roman"/>
          <w:color w:val="000000" w:themeColor="text1"/>
          <w:lang w:val="en-US"/>
        </w:rPr>
        <w:t xml:space="preserve"> Digital elevation model will be created for assessing the elevation of flooded zone and other morphometric analysis such as nature of drainage pattern, </w:t>
      </w:r>
      <w:r w:rsidRPr="00EE6C7F">
        <w:rPr>
          <w:rFonts w:ascii="Times New Roman" w:hAnsi="Times New Roman" w:cs="Times New Roman"/>
          <w:color w:val="000000" w:themeColor="text1"/>
          <w:lang w:val="en-US"/>
        </w:rPr>
        <w:lastRenderedPageBreak/>
        <w:t xml:space="preserve">topography, channel length, slope of terrain, drainage texture, pattern etc. DEM will be created using CARTOSAT-10m satellite data </w:t>
      </w:r>
      <w:r w:rsidRPr="00EE6C7F">
        <w:rPr>
          <w:rFonts w:ascii="Times New Roman" w:hAnsi="Times New Roman" w:cs="Times New Roman"/>
          <w:color w:val="000000" w:themeColor="text1"/>
          <w:lang w:val="en-US"/>
        </w:rPr>
        <w:fldChar w:fldCharType="begin" w:fldLock="1"/>
      </w:r>
      <w:r>
        <w:rPr>
          <w:rFonts w:ascii="Times New Roman" w:hAnsi="Times New Roman" w:cs="Times New Roman"/>
          <w:color w:val="000000" w:themeColor="text1"/>
          <w:lang w:val="en-US"/>
        </w:rPr>
        <w:instrText>ADDIN CSL_CITATION {"citationItems":[{"id":"ITEM-1","itemData":{"URL":"https://www.isro.gov.in/CARTOSAT_1.html","author":[{"dropping-particle":"","family":"ISRO","given":"","non-dropping-particle":"","parse-names":false,"suffix":""}],"container-title":"Department of Space, Govt. of India","id":"ITEM-1","issued":{"date-parts":[["2005"]]},"title":"CARTOSAT","type":"webpage"},"uris":["http://www.mendeley.com/documents/?uuid=d64f08cc-ae21-477d-85a2-193dd352920c"]}],"mendeley":{"formattedCitation":"[44]","plainTextFormattedCitation":"[44]","previouslyFormattedCitation":"[44]"},"properties":{"noteIndex":0},"schema":"https://github.com/citation-style-language/schema/raw/master/csl-citation.json"}</w:instrText>
      </w:r>
      <w:r w:rsidRPr="00EE6C7F">
        <w:rPr>
          <w:rFonts w:ascii="Times New Roman" w:hAnsi="Times New Roman" w:cs="Times New Roman"/>
          <w:color w:val="000000" w:themeColor="text1"/>
          <w:lang w:val="en-US"/>
        </w:rPr>
        <w:fldChar w:fldCharType="separate"/>
      </w:r>
      <w:r w:rsidRPr="00572BBA">
        <w:rPr>
          <w:rFonts w:ascii="Times New Roman" w:hAnsi="Times New Roman" w:cs="Times New Roman"/>
          <w:noProof/>
          <w:color w:val="000000" w:themeColor="text1"/>
          <w:lang w:val="en-US"/>
        </w:rPr>
        <w:t>[44]</w:t>
      </w:r>
      <w:r w:rsidRPr="00EE6C7F">
        <w:rPr>
          <w:rFonts w:ascii="Times New Roman" w:hAnsi="Times New Roman" w:cs="Times New Roman"/>
          <w:color w:val="000000" w:themeColor="text1"/>
          <w:lang w:val="en-US"/>
        </w:rPr>
        <w:fldChar w:fldCharType="end"/>
      </w:r>
      <w:r w:rsidRPr="00EE6C7F">
        <w:rPr>
          <w:rFonts w:ascii="Times New Roman" w:hAnsi="Times New Roman" w:cs="Times New Roman"/>
          <w:color w:val="000000" w:themeColor="text1"/>
          <w:lang w:val="en-US"/>
        </w:rPr>
        <w:t xml:space="preserve"> and topographic map of the study region. CARTOSAT was launched on 5</w:t>
      </w:r>
      <w:r w:rsidRPr="00EE6C7F">
        <w:rPr>
          <w:rFonts w:ascii="Times New Roman" w:hAnsi="Times New Roman" w:cs="Times New Roman"/>
          <w:color w:val="000000" w:themeColor="text1"/>
          <w:vertAlign w:val="superscript"/>
          <w:lang w:val="en-US"/>
        </w:rPr>
        <w:t>th</w:t>
      </w:r>
      <w:r w:rsidRPr="00EE6C7F">
        <w:rPr>
          <w:rFonts w:ascii="Times New Roman" w:hAnsi="Times New Roman" w:cs="Times New Roman"/>
          <w:color w:val="000000" w:themeColor="text1"/>
          <w:lang w:val="en-US"/>
        </w:rPr>
        <w:t xml:space="preserve"> May 2005 by Indian Space Research Organization (ISRO).  CARTOSAT dataset has been largely used for terrain modeling and morphometric analysis of different watersheds in India. CARTOSAT-10 m resolution data will be acquired from National Remote Sensing Centre, India </w:t>
      </w:r>
      <w:r w:rsidRPr="00EE6C7F">
        <w:rPr>
          <w:rFonts w:ascii="Times New Roman" w:hAnsi="Times New Roman" w:cs="Times New Roman"/>
          <w:color w:val="000000" w:themeColor="text1"/>
          <w:lang w:val="en-US"/>
        </w:rPr>
        <w:fldChar w:fldCharType="begin" w:fldLock="1"/>
      </w:r>
      <w:r>
        <w:rPr>
          <w:rFonts w:ascii="Times New Roman" w:hAnsi="Times New Roman" w:cs="Times New Roman"/>
          <w:color w:val="000000" w:themeColor="text1"/>
          <w:lang w:val="en-US"/>
        </w:rPr>
        <w:instrText>ADDIN CSL_CITATION {"citationItems":[{"id":"ITEM-1","itemData":{"URL":"https://www.nrsc.gov.in/EOP_irsdata_Products/page_1?language_content_entity=en","author":[{"dropping-particle":"","family":"National Remote Sensing Centre","given":"","non-dropping-particle":"","parse-names":false,"suffix":""}],"container-title":"ISRO, Govt. of India","id":"ITEM-1","issued":{"date-parts":[["2023"]]},"title":"CARTOSAT","type":"webpage"},"uris":["http://www.mendeley.com/documents/?uuid=99086a92-73c3-4bb1-a154-b2c0f3331fd1"]}],"mendeley":{"formattedCitation":"[45]","plainTextFormattedCitation":"[45]","previouslyFormattedCitation":"[45]"},"properties":{"noteIndex":0},"schema":"https://github.com/citation-style-language/schema/raw/master/csl-citation.json"}</w:instrText>
      </w:r>
      <w:r w:rsidRPr="00EE6C7F">
        <w:rPr>
          <w:rFonts w:ascii="Times New Roman" w:hAnsi="Times New Roman" w:cs="Times New Roman"/>
          <w:color w:val="000000" w:themeColor="text1"/>
          <w:lang w:val="en-US"/>
        </w:rPr>
        <w:fldChar w:fldCharType="separate"/>
      </w:r>
      <w:r w:rsidRPr="00572BBA">
        <w:rPr>
          <w:rFonts w:ascii="Times New Roman" w:hAnsi="Times New Roman" w:cs="Times New Roman"/>
          <w:noProof/>
          <w:color w:val="000000" w:themeColor="text1"/>
          <w:lang w:val="en-US"/>
        </w:rPr>
        <w:t>[45]</w:t>
      </w:r>
      <w:r w:rsidRPr="00EE6C7F">
        <w:rPr>
          <w:rFonts w:ascii="Times New Roman" w:hAnsi="Times New Roman" w:cs="Times New Roman"/>
          <w:color w:val="000000" w:themeColor="text1"/>
          <w:lang w:val="en-US"/>
        </w:rPr>
        <w:fldChar w:fldCharType="end"/>
      </w:r>
      <w:r w:rsidRPr="00EE6C7F">
        <w:rPr>
          <w:rFonts w:ascii="Times New Roman" w:hAnsi="Times New Roman" w:cs="Times New Roman"/>
          <w:color w:val="000000" w:themeColor="text1"/>
          <w:lang w:val="en-US"/>
        </w:rPr>
        <w:t xml:space="preserve">. </w:t>
      </w:r>
    </w:p>
    <w:p w14:paraId="7D1C45E2" w14:textId="77777777" w:rsidR="00645935" w:rsidRPr="00EE6C7F" w:rsidRDefault="00645935" w:rsidP="00645935">
      <w:pPr>
        <w:jc w:val="both"/>
        <w:rPr>
          <w:rFonts w:ascii="Times New Roman" w:hAnsi="Times New Roman" w:cs="Times New Roman"/>
          <w:color w:val="000000" w:themeColor="text1"/>
          <w:lang w:val="en-US"/>
        </w:rPr>
      </w:pPr>
      <w:r w:rsidRPr="00EE6C7F">
        <w:rPr>
          <w:rFonts w:ascii="Times New Roman" w:hAnsi="Times New Roman" w:cs="Times New Roman"/>
          <w:b/>
          <w:bCs/>
          <w:i/>
          <w:iCs/>
          <w:color w:val="000000" w:themeColor="text1"/>
          <w:u w:val="single"/>
          <w:lang w:val="en-US"/>
        </w:rPr>
        <w:t>Flood return period</w:t>
      </w:r>
      <w:r w:rsidRPr="00EE6C7F">
        <w:rPr>
          <w:rFonts w:ascii="Times New Roman" w:hAnsi="Times New Roman" w:cs="Times New Roman"/>
          <w:b/>
          <w:bCs/>
          <w:i/>
          <w:iCs/>
          <w:color w:val="000000" w:themeColor="text1"/>
          <w:lang w:val="en-US"/>
        </w:rPr>
        <w:t>.</w:t>
      </w:r>
      <w:r w:rsidRPr="00EE6C7F">
        <w:rPr>
          <w:rFonts w:ascii="Times New Roman" w:hAnsi="Times New Roman" w:cs="Times New Roman"/>
          <w:color w:val="000000" w:themeColor="text1"/>
          <w:lang w:val="en-US"/>
        </w:rPr>
        <w:t xml:space="preserve"> Gumbel’s probability distribution (extreme value type-1 distribution) will be used to estimate the flood return period (one in 5, 10, 100 and 1000 years) and frequency </w:t>
      </w:r>
      <w:r w:rsidRPr="00EE6C7F">
        <w:rPr>
          <w:rFonts w:ascii="Times New Roman" w:hAnsi="Times New Roman" w:cs="Times New Roman"/>
          <w:color w:val="000000" w:themeColor="text1"/>
          <w:lang w:val="en-US"/>
        </w:rPr>
        <w:fldChar w:fldCharType="begin" w:fldLock="1"/>
      </w:r>
      <w:r>
        <w:rPr>
          <w:rFonts w:ascii="Times New Roman" w:hAnsi="Times New Roman" w:cs="Times New Roman"/>
          <w:color w:val="000000" w:themeColor="text1"/>
          <w:lang w:val="en-US"/>
        </w:rPr>
        <w:instrText>ADDIN CSL_CITATION {"citationItems":[{"id":"ITEM-1","itemData":{"author":[{"dropping-particle":"","family":"Mohanty","given":"Mohit Prakash","non-dropping-particle":"","parse-names":false,"suffix":""},{"dropping-particle":"","family":"Vittal","given":"H","non-dropping-particle":"","parse-names":false,"suffix":""},{"dropping-particle":"","family":"Yadav","given":"Vinay","non-dropping-particle":"","parse-names":false,"suffix":""},{"dropping-particle":"","family":"Ghosh","given":"Subimal","non-dropping-particle":"","parse-names":false,"suffix":""},{"dropping-particle":"","family":"Rao","given":"Goru Srinivasa","non-dropping-particle":"","parse-names":false,"suffix":""},{"dropping-particle":"","family":"Karmakar","given":"Subhankar","non-dropping-particle":"","parse-names":false,"suffix":""}],"container-title":"Journal of environmental management","id":"ITEM-1","issued":{"date-parts":[["2020"]]},"page":"109733","publisher":"Elsevier","title":"A new bivariate risk classifier for flood management considering hazard and socio-economic dimensions","type":"article-journal","volume":"255"},"uris":["http://www.mendeley.com/documents/?uuid=310ca056-10e6-42a9-adeb-b03367e1ffe2"]}],"mendeley":{"formattedCitation":"[46]","plainTextFormattedCitation":"[46]","previouslyFormattedCitation":"[46]"},"properties":{"noteIndex":0},"schema":"https://github.com/citation-style-language/schema/raw/master/csl-citation.json"}</w:instrText>
      </w:r>
      <w:r w:rsidRPr="00EE6C7F">
        <w:rPr>
          <w:rFonts w:ascii="Times New Roman" w:hAnsi="Times New Roman" w:cs="Times New Roman"/>
          <w:color w:val="000000" w:themeColor="text1"/>
          <w:lang w:val="en-US"/>
        </w:rPr>
        <w:fldChar w:fldCharType="separate"/>
      </w:r>
      <w:r w:rsidRPr="00572BBA">
        <w:rPr>
          <w:rFonts w:ascii="Times New Roman" w:hAnsi="Times New Roman" w:cs="Times New Roman"/>
          <w:noProof/>
          <w:color w:val="000000" w:themeColor="text1"/>
          <w:lang w:val="en-US"/>
        </w:rPr>
        <w:t>[46]</w:t>
      </w:r>
      <w:r w:rsidRPr="00EE6C7F">
        <w:rPr>
          <w:rFonts w:ascii="Times New Roman" w:hAnsi="Times New Roman" w:cs="Times New Roman"/>
          <w:color w:val="000000" w:themeColor="text1"/>
          <w:lang w:val="en-US"/>
        </w:rPr>
        <w:fldChar w:fldCharType="end"/>
      </w:r>
      <w:r w:rsidRPr="00EE6C7F">
        <w:rPr>
          <w:rFonts w:ascii="Times New Roman" w:hAnsi="Times New Roman" w:cs="Times New Roman"/>
          <w:color w:val="000000" w:themeColor="text1"/>
          <w:lang w:val="en-US"/>
        </w:rPr>
        <w:t xml:space="preserve">. </w:t>
      </w:r>
    </w:p>
    <w:p w14:paraId="40B1E138" w14:textId="77777777" w:rsidR="00645935" w:rsidRPr="00EE6C7F" w:rsidRDefault="00645935" w:rsidP="00645935">
      <w:pPr>
        <w:jc w:val="both"/>
        <w:rPr>
          <w:rFonts w:ascii="Times New Roman" w:hAnsi="Times New Roman" w:cs="Times New Roman"/>
          <w:color w:val="000000" w:themeColor="text1"/>
          <w:lang w:val="en-US"/>
        </w:rPr>
      </w:pPr>
      <w:r w:rsidRPr="00EE6C7F">
        <w:rPr>
          <w:rFonts w:ascii="Times New Roman" w:hAnsi="Times New Roman" w:cs="Times New Roman"/>
          <w:b/>
          <w:bCs/>
          <w:i/>
          <w:iCs/>
          <w:color w:val="000000" w:themeColor="text1"/>
          <w:u w:val="single"/>
          <w:lang w:val="en-US"/>
        </w:rPr>
        <w:t>MIKE+ flood modeling.</w:t>
      </w:r>
      <w:r w:rsidRPr="00EE6C7F">
        <w:rPr>
          <w:rFonts w:ascii="Times New Roman" w:hAnsi="Times New Roman" w:cs="Times New Roman"/>
          <w:b/>
          <w:bCs/>
          <w:color w:val="000000" w:themeColor="text1"/>
          <w:lang w:val="en-US"/>
        </w:rPr>
        <w:t xml:space="preserve"> </w:t>
      </w:r>
      <w:r w:rsidRPr="00EE6C7F">
        <w:rPr>
          <w:rFonts w:ascii="Times New Roman" w:hAnsi="Times New Roman" w:cs="Times New Roman"/>
          <w:color w:val="000000" w:themeColor="text1"/>
          <w:lang w:val="en-US"/>
        </w:rPr>
        <w:t xml:space="preserve">MIKE + will be used for flood depth and extent mapping. Regions will be further classified as minor, moderate and major flooding regions based on the flood depth and flow velocity. MIKE+ is highly effective in flood management by identifying whether </w:t>
      </w:r>
      <w:r w:rsidRPr="00EE6C7F">
        <w:rPr>
          <w:rFonts w:ascii="Times New Roman" w:eastAsia="Times New Roman" w:hAnsi="Times New Roman" w:cs="Times New Roman"/>
          <w:color w:val="000000" w:themeColor="text1"/>
          <w:kern w:val="0"/>
          <w:lang w:eastAsia="en-GB"/>
          <w14:ligatures w14:val="none"/>
        </w:rPr>
        <w:t xml:space="preserve">flooding is due to cloudbursts, extreme rainfall, and climate change, insufficient capacity in storm inlet, insufficient pipe conveyance capacity and volume, system failures, increased urbanisation, increased impervious surfaces and fast runoff </w:t>
      </w:r>
      <w:r w:rsidRPr="00EE6C7F">
        <w:rPr>
          <w:rFonts w:ascii="Times New Roman" w:eastAsia="Times New Roman" w:hAnsi="Times New Roman" w:cs="Times New Roman"/>
          <w:color w:val="000000" w:themeColor="text1"/>
          <w:kern w:val="0"/>
          <w:lang w:eastAsia="en-GB"/>
          <w14:ligatures w14:val="none"/>
        </w:rPr>
        <w:fldChar w:fldCharType="begin" w:fldLock="1"/>
      </w:r>
      <w:r>
        <w:rPr>
          <w:rFonts w:ascii="Times New Roman" w:eastAsia="Times New Roman" w:hAnsi="Times New Roman" w:cs="Times New Roman"/>
          <w:color w:val="000000" w:themeColor="text1"/>
          <w:kern w:val="0"/>
          <w:lang w:eastAsia="en-GB"/>
          <w14:ligatures w14:val="none"/>
        </w:rPr>
        <w:instrText>ADDIN CSL_CITATION {"citationItems":[{"id":"ITEM-1","itemData":{"author":[{"dropping-particle":"","family":"DHI","given":"","non-dropping-particle":"","parse-names":false,"suffix":""}],"id":"ITEM-1","issued":{"date-parts":[["2024"]]},"title":"MIKE Flood model","type":"article"},"uris":["http://www.mendeley.com/documents/?uuid=e4e049f1-5fc4-4742-97e9-a10a158c99cc"]}],"mendeley":{"formattedCitation":"[9]","plainTextFormattedCitation":"[9]","previouslyFormattedCitation":"[9]"},"properties":{"noteIndex":0},"schema":"https://github.com/citation-style-language/schema/raw/master/csl-citation.json"}</w:instrText>
      </w:r>
      <w:r w:rsidRPr="00EE6C7F">
        <w:rPr>
          <w:rFonts w:ascii="Times New Roman" w:eastAsia="Times New Roman" w:hAnsi="Times New Roman" w:cs="Times New Roman"/>
          <w:color w:val="000000" w:themeColor="text1"/>
          <w:kern w:val="0"/>
          <w:lang w:eastAsia="en-GB"/>
          <w14:ligatures w14:val="none"/>
        </w:rPr>
        <w:fldChar w:fldCharType="separate"/>
      </w:r>
      <w:r w:rsidRPr="00572BBA">
        <w:rPr>
          <w:rFonts w:ascii="Times New Roman" w:eastAsia="Times New Roman" w:hAnsi="Times New Roman" w:cs="Times New Roman"/>
          <w:noProof/>
          <w:color w:val="000000" w:themeColor="text1"/>
          <w:kern w:val="0"/>
          <w:lang w:eastAsia="en-GB"/>
          <w14:ligatures w14:val="none"/>
        </w:rPr>
        <w:t>[9]</w:t>
      </w:r>
      <w:r w:rsidRPr="00EE6C7F">
        <w:rPr>
          <w:rFonts w:ascii="Times New Roman" w:eastAsia="Times New Roman" w:hAnsi="Times New Roman" w:cs="Times New Roman"/>
          <w:color w:val="000000" w:themeColor="text1"/>
          <w:kern w:val="0"/>
          <w:lang w:eastAsia="en-GB"/>
          <w14:ligatures w14:val="none"/>
        </w:rPr>
        <w:fldChar w:fldCharType="end"/>
      </w:r>
      <w:r w:rsidRPr="00EE6C7F">
        <w:rPr>
          <w:rFonts w:ascii="Times New Roman" w:eastAsia="Times New Roman" w:hAnsi="Times New Roman" w:cs="Times New Roman"/>
          <w:color w:val="000000" w:themeColor="text1"/>
          <w:kern w:val="0"/>
          <w:lang w:eastAsia="en-GB"/>
          <w14:ligatures w14:val="none"/>
        </w:rPr>
        <w:t xml:space="preserve">. The output from MIKE+ model (flood depth, flow velocity, flood extent) will be used to categorize different zones from red (highly prone to flooding) to green (least prone to flooding). </w:t>
      </w:r>
    </w:p>
    <w:p w14:paraId="2FE6F35C" w14:textId="77777777" w:rsidR="00645935" w:rsidRDefault="00645935">
      <w:pPr>
        <w:rPr>
          <w:lang w:val="en-GB"/>
        </w:rPr>
      </w:pPr>
    </w:p>
    <w:p w14:paraId="04A809F5" w14:textId="77777777" w:rsidR="00EE0599" w:rsidRPr="00664242" w:rsidRDefault="00EE0599" w:rsidP="00EE0599">
      <w:pPr>
        <w:pStyle w:val="Heading3"/>
        <w:rPr>
          <w:b/>
        </w:rPr>
      </w:pPr>
      <w:r w:rsidRPr="00664242">
        <w:rPr>
          <w:b/>
        </w:rPr>
        <w:t xml:space="preserve">Objective </w:t>
      </w:r>
      <w:r>
        <w:rPr>
          <w:b/>
        </w:rPr>
        <w:t>2</w:t>
      </w:r>
      <w:r w:rsidRPr="00664242">
        <w:rPr>
          <w:b/>
        </w:rPr>
        <w:t>: Road vulnerability to floods and route planning</w:t>
      </w:r>
    </w:p>
    <w:p w14:paraId="3D929E9F" w14:textId="77777777" w:rsidR="00EE0599" w:rsidRPr="00404FED" w:rsidRDefault="00EE0599" w:rsidP="00EE0599">
      <w:pPr>
        <w:jc w:val="both"/>
        <w:rPr>
          <w:rFonts w:ascii="Times New Roman" w:hAnsi="Times New Roman" w:cs="Times New Roman"/>
          <w:color w:val="000000" w:themeColor="text1"/>
        </w:rPr>
      </w:pPr>
      <w:r w:rsidRPr="00404FED">
        <w:rPr>
          <w:rFonts w:ascii="Times New Roman" w:hAnsi="Times New Roman" w:cs="Times New Roman"/>
          <w:color w:val="000000" w:themeColor="text1"/>
        </w:rPr>
        <w:t xml:space="preserve">Open street map containing information about roads, railways, physical infrastructure will be downloaded from Survey of India, Department of Science and Technology, India </w:t>
      </w:r>
      <w:r w:rsidRPr="00404FED">
        <w:rPr>
          <w:rFonts w:ascii="Times New Roman" w:hAnsi="Times New Roman" w:cs="Times New Roman"/>
          <w:color w:val="000000" w:themeColor="text1"/>
        </w:rPr>
        <w:fldChar w:fldCharType="begin" w:fldLock="1"/>
      </w:r>
      <w:r>
        <w:rPr>
          <w:rFonts w:ascii="Times New Roman" w:hAnsi="Times New Roman" w:cs="Times New Roman"/>
          <w:color w:val="000000" w:themeColor="text1"/>
        </w:rPr>
        <w:instrText>ADDIN CSL_CITATION {"citationItems":[{"id":"ITEM-1","itemData":{"URL":"https://www.surveyofindia.gov.in/pages/soi-brochure","author":[{"dropping-particle":"","family":"Survey of India","given":"","non-dropping-particle":"","parse-names":false,"suffix":""}],"container-title":"Department of Science and Technology","id":"ITEM-1","issued":{"date-parts":[["2023"]]},"title":"Open Street Map","type":"webpage"},"uris":["http://www.mendeley.com/documents/?uuid=83d34869-5a5c-4252-b59a-d52469ffa062"]}],"mendeley":{"formattedCitation":"[47]","plainTextFormattedCitation":"[47]","previouslyFormattedCitation":"[47]"},"properties":{"noteIndex":0},"schema":"https://github.com/citation-style-language/schema/raw/master/csl-citation.json"}</w:instrText>
      </w:r>
      <w:r w:rsidRPr="00404FED">
        <w:rPr>
          <w:rFonts w:ascii="Times New Roman" w:hAnsi="Times New Roman" w:cs="Times New Roman"/>
          <w:color w:val="000000" w:themeColor="text1"/>
        </w:rPr>
        <w:fldChar w:fldCharType="separate"/>
      </w:r>
      <w:r w:rsidRPr="00572BBA">
        <w:rPr>
          <w:rFonts w:ascii="Times New Roman" w:hAnsi="Times New Roman" w:cs="Times New Roman"/>
          <w:noProof/>
          <w:color w:val="000000" w:themeColor="text1"/>
        </w:rPr>
        <w:t>[47]</w:t>
      </w:r>
      <w:r w:rsidRPr="00404FED">
        <w:rPr>
          <w:rFonts w:ascii="Times New Roman" w:hAnsi="Times New Roman" w:cs="Times New Roman"/>
          <w:color w:val="000000" w:themeColor="text1"/>
        </w:rPr>
        <w:fldChar w:fldCharType="end"/>
      </w:r>
      <w:r w:rsidRPr="00404FED">
        <w:rPr>
          <w:rFonts w:ascii="Times New Roman" w:hAnsi="Times New Roman" w:cs="Times New Roman"/>
          <w:color w:val="000000" w:themeColor="text1"/>
        </w:rPr>
        <w:t xml:space="preserve">. Roads intersecting with flood depth will be identified for each flooding scenario by overlaying flood risk map with road network map in ArcGIS. Based on the information about flood water depth and flow velocity </w:t>
      </w:r>
      <w:r w:rsidRPr="00404FED">
        <w:rPr>
          <w:rFonts w:ascii="Times New Roman" w:eastAsiaTheme="majorEastAsia" w:hAnsi="Times New Roman" w:cs="Times New Roman"/>
          <w:bCs/>
          <w:spacing w:val="-10"/>
          <w:kern w:val="28"/>
        </w:rPr>
        <w:t xml:space="preserve">along different road networks linking emergency services location to shelter homes in </w:t>
      </w:r>
      <w:proofErr w:type="spellStart"/>
      <w:r>
        <w:rPr>
          <w:rFonts w:ascii="Times New Roman" w:eastAsiaTheme="majorEastAsia" w:hAnsi="Times New Roman" w:cs="Times New Roman"/>
          <w:bCs/>
          <w:spacing w:val="-10"/>
          <w:kern w:val="28"/>
        </w:rPr>
        <w:t>Kullu</w:t>
      </w:r>
      <w:proofErr w:type="spellEnd"/>
      <w:r w:rsidRPr="00404FED">
        <w:rPr>
          <w:rFonts w:ascii="Times New Roman" w:hAnsi="Times New Roman" w:cs="Times New Roman"/>
          <w:color w:val="000000" w:themeColor="text1"/>
        </w:rPr>
        <w:t>, we will assess the safe driving speed and vehicle stability of emergency vehicles in the following manner:</w:t>
      </w:r>
    </w:p>
    <w:p w14:paraId="3CDC1074" w14:textId="77777777" w:rsidR="00EE0599" w:rsidRPr="00404FED" w:rsidRDefault="00EE0599" w:rsidP="00EE0599">
      <w:pPr>
        <w:jc w:val="both"/>
        <w:rPr>
          <w:rFonts w:ascii="Times New Roman" w:eastAsiaTheme="majorEastAsia" w:hAnsi="Times New Roman" w:cs="Times New Roman"/>
          <w:bCs/>
          <w:spacing w:val="-10"/>
          <w:kern w:val="28"/>
          <w:lang w:val="en-US"/>
        </w:rPr>
      </w:pPr>
      <w:r w:rsidRPr="00404FED">
        <w:rPr>
          <w:rFonts w:ascii="Times New Roman" w:eastAsiaTheme="majorEastAsia" w:hAnsi="Times New Roman" w:cs="Times New Roman"/>
          <w:b/>
          <w:i/>
          <w:iCs/>
          <w:spacing w:val="-10"/>
          <w:kern w:val="28"/>
          <w:lang w:val="en-US"/>
        </w:rPr>
        <w:t>Safe driving speed</w:t>
      </w:r>
      <w:r w:rsidRPr="00404FED">
        <w:rPr>
          <w:rFonts w:ascii="Times New Roman" w:eastAsiaTheme="majorEastAsia" w:hAnsi="Times New Roman" w:cs="Times New Roman"/>
          <w:bCs/>
          <w:spacing w:val="-10"/>
          <w:kern w:val="28"/>
          <w:lang w:val="en-US"/>
        </w:rPr>
        <w:t xml:space="preserve">: It is considered as the maximum speed at which a vehicle can safely navigate through a flooded road. It varies as per different types of vehicles (2-wheeler, 3-wheeler, 4-wheller) and even as per different categories of four-wheelers (SUV, Sedan, Hatchback) etc. </w:t>
      </w:r>
      <w:r w:rsidRPr="00404FED">
        <w:rPr>
          <w:rFonts w:ascii="Times New Roman" w:eastAsiaTheme="majorEastAsia" w:hAnsi="Times New Roman" w:cs="Times New Roman"/>
          <w:bCs/>
          <w:spacing w:val="-10"/>
          <w:kern w:val="28"/>
          <w:lang w:val="en-US"/>
        </w:rPr>
        <w:fldChar w:fldCharType="begin" w:fldLock="1"/>
      </w:r>
      <w:r>
        <w:rPr>
          <w:rFonts w:ascii="Times New Roman" w:eastAsiaTheme="majorEastAsia" w:hAnsi="Times New Roman" w:cs="Times New Roman"/>
          <w:bCs/>
          <w:spacing w:val="-10"/>
          <w:kern w:val="28"/>
          <w:lang w:val="en-US"/>
        </w:rPr>
        <w:instrText>ADDIN CSL_CITATION {"citationItems":[{"id":"ITEM-1","itemData":{"author":[{"dropping-particle":"","family":"Pregnolato","given":"Maria","non-dropping-particle":"","parse-names":false,"suffix":""},{"dropping-particle":"","family":"Ford","given":"Alistair","non-dropping-particle":"","parse-names":false,"suffix":""},{"dropping-particle":"","family":"Dawson","given":"Richard","non-dropping-particle":"","parse-names":false,"suffix":""}],"container-title":"E3s Web of conferences","id":"ITEM-1","issued":{"date-parts":[["2016"]]},"page":"7006","title":"Disruption and adaptation of urban transport networks from flooding","type":"paper-conference","volume":"7"},"uris":["http://www.mendeley.com/documents/?uuid=61b08464-6b2f-440f-b078-b8990c31d0ee"]}],"mendeley":{"formattedCitation":"[34]","plainTextFormattedCitation":"[34]","previouslyFormattedCitation":"[34]"},"properties":{"noteIndex":0},"schema":"https://github.com/citation-style-language/schema/raw/master/csl-citation.json"}</w:instrText>
      </w:r>
      <w:r w:rsidRPr="00404FED">
        <w:rPr>
          <w:rFonts w:ascii="Times New Roman" w:eastAsiaTheme="majorEastAsia" w:hAnsi="Times New Roman" w:cs="Times New Roman"/>
          <w:bCs/>
          <w:spacing w:val="-10"/>
          <w:kern w:val="28"/>
          <w:lang w:val="en-US"/>
        </w:rPr>
        <w:fldChar w:fldCharType="separate"/>
      </w:r>
      <w:r w:rsidRPr="007D1846">
        <w:rPr>
          <w:rFonts w:ascii="Times New Roman" w:eastAsiaTheme="majorEastAsia" w:hAnsi="Times New Roman" w:cs="Times New Roman"/>
          <w:bCs/>
          <w:noProof/>
          <w:spacing w:val="-10"/>
          <w:kern w:val="28"/>
          <w:lang w:val="en-US"/>
        </w:rPr>
        <w:t>[34]</w:t>
      </w:r>
      <w:r w:rsidRPr="00404FED">
        <w:rPr>
          <w:rFonts w:ascii="Times New Roman" w:eastAsiaTheme="majorEastAsia" w:hAnsi="Times New Roman" w:cs="Times New Roman"/>
          <w:bCs/>
          <w:spacing w:val="-10"/>
          <w:kern w:val="28"/>
          <w:lang w:val="en-US"/>
        </w:rPr>
        <w:fldChar w:fldCharType="end"/>
      </w:r>
      <w:r w:rsidRPr="00404FED">
        <w:rPr>
          <w:rFonts w:ascii="Times New Roman" w:eastAsiaTheme="majorEastAsia" w:hAnsi="Times New Roman" w:cs="Times New Roman"/>
          <w:bCs/>
          <w:spacing w:val="-10"/>
          <w:kern w:val="28"/>
          <w:lang w:val="en-US"/>
        </w:rPr>
        <w:t xml:space="preserve"> established the depth-disruption function by taking into account flood water depth, probability of rainfall, vehicle speed, maximum speed limit allowed as per driving rules and regulations by transport authority </w:t>
      </w:r>
      <w:r w:rsidRPr="00404FED">
        <w:rPr>
          <w:rFonts w:ascii="Times New Roman" w:eastAsiaTheme="majorEastAsia" w:hAnsi="Times New Roman" w:cs="Times New Roman"/>
          <w:bCs/>
          <w:spacing w:val="-10"/>
          <w:kern w:val="28"/>
          <w:lang w:val="en-US"/>
        </w:rPr>
        <w:fldChar w:fldCharType="begin" w:fldLock="1"/>
      </w:r>
      <w:r>
        <w:rPr>
          <w:rFonts w:ascii="Times New Roman" w:eastAsiaTheme="majorEastAsia" w:hAnsi="Times New Roman" w:cs="Times New Roman"/>
          <w:bCs/>
          <w:spacing w:val="-10"/>
          <w:kern w:val="28"/>
          <w:lang w:val="en-US"/>
        </w:rPr>
        <w:instrText>ADDIN CSL_CITATION {"citationItems":[{"id":"ITEM-1","itemData":{"URL":"https://parivahan.gov.in/parivahan//en/content/act-rules-and-policies","author":[{"dropping-particle":"","family":"MoRTH","given":"","non-dropping-particle":"","parse-names":false,"suffix":""}],"container-title":"Ministry of Road Transport and Highway","id":"ITEM-1","issued":{"date-parts":[["2019"]]},"title":"Traffic rules","type":"webpage"},"uris":["http://www.mendeley.com/documents/?uuid=f07dd264-f58a-4601-b93a-3baad7f6d65a","http://www.mendeley.com/documents/?uuid=ac3a0932-839a-4f43-bfe8-bdca23c3db15"]}],"mendeley":{"formattedCitation":"[48]","plainTextFormattedCitation":"[48]","previouslyFormattedCitation":"[48]"},"properties":{"noteIndex":0},"schema":"https://github.com/citation-style-language/schema/raw/master/csl-citation.json"}</w:instrText>
      </w:r>
      <w:r w:rsidRPr="00404FED">
        <w:rPr>
          <w:rFonts w:ascii="Times New Roman" w:eastAsiaTheme="majorEastAsia" w:hAnsi="Times New Roman" w:cs="Times New Roman"/>
          <w:bCs/>
          <w:spacing w:val="-10"/>
          <w:kern w:val="28"/>
          <w:lang w:val="en-US"/>
        </w:rPr>
        <w:fldChar w:fldCharType="separate"/>
      </w:r>
      <w:r w:rsidRPr="00572BBA">
        <w:rPr>
          <w:rFonts w:ascii="Times New Roman" w:eastAsiaTheme="majorEastAsia" w:hAnsi="Times New Roman" w:cs="Times New Roman"/>
          <w:bCs/>
          <w:noProof/>
          <w:spacing w:val="-10"/>
          <w:kern w:val="28"/>
          <w:lang w:val="en-US"/>
        </w:rPr>
        <w:t>[48]</w:t>
      </w:r>
      <w:r w:rsidRPr="00404FED">
        <w:rPr>
          <w:rFonts w:ascii="Times New Roman" w:eastAsiaTheme="majorEastAsia" w:hAnsi="Times New Roman" w:cs="Times New Roman"/>
          <w:bCs/>
          <w:spacing w:val="-10"/>
          <w:kern w:val="28"/>
          <w:lang w:val="en-US"/>
        </w:rPr>
        <w:fldChar w:fldCharType="end"/>
      </w:r>
      <w:r w:rsidRPr="00404FED">
        <w:rPr>
          <w:rFonts w:ascii="Times New Roman" w:eastAsiaTheme="majorEastAsia" w:hAnsi="Times New Roman" w:cs="Times New Roman"/>
          <w:bCs/>
          <w:spacing w:val="-10"/>
          <w:kern w:val="28"/>
          <w:lang w:val="en-US"/>
        </w:rPr>
        <w:t xml:space="preserve">. Depth-disruption function was obtained by performing experiments on various vehicle types under different flood water depth conditions by </w:t>
      </w:r>
      <w:r w:rsidRPr="00404FED">
        <w:rPr>
          <w:rFonts w:ascii="Times New Roman" w:eastAsiaTheme="majorEastAsia" w:hAnsi="Times New Roman" w:cs="Times New Roman"/>
          <w:bCs/>
          <w:spacing w:val="-10"/>
          <w:kern w:val="28"/>
          <w:lang w:val="en-US"/>
        </w:rPr>
        <w:fldChar w:fldCharType="begin" w:fldLock="1"/>
      </w:r>
      <w:r>
        <w:rPr>
          <w:rFonts w:ascii="Times New Roman" w:eastAsiaTheme="majorEastAsia" w:hAnsi="Times New Roman" w:cs="Times New Roman"/>
          <w:bCs/>
          <w:spacing w:val="-10"/>
          <w:kern w:val="28"/>
          <w:lang w:val="en-US"/>
        </w:rPr>
        <w:instrText>ADDIN CSL_CITATION {"citationItems":[{"id":"ITEM-1","itemData":{"author":[{"dropping-particle":"","family":"Pregnolato","given":"Maria","non-dropping-particle":"","parse-names":false,"suffix":""},{"dropping-particle":"","family":"Ford","given":"Alistair","non-dropping-particle":"","parse-names":false,"suffix":""},{"dropping-particle":"","family":"Dawson","given":"Richard","non-dropping-particle":"","parse-names":false,"suffix":""}],"container-title":"E3s Web of conferences","id":"ITEM-1","issued":{"date-parts":[["2016"]]},"page":"7006","title":"Disruption and adaptation of urban transport networks from flooding","type":"paper-conference","volume":"7"},"uris":["http://www.mendeley.com/documents/?uuid=61b08464-6b2f-440f-b078-b8990c31d0ee"]}],"mendeley":{"formattedCitation":"[34]","plainTextFormattedCitation":"[34]","previouslyFormattedCitation":"[34]"},"properties":{"noteIndex":0},"schema":"https://github.com/citation-style-language/schema/raw/master/csl-citation.json"}</w:instrText>
      </w:r>
      <w:r w:rsidRPr="00404FED">
        <w:rPr>
          <w:rFonts w:ascii="Times New Roman" w:eastAsiaTheme="majorEastAsia" w:hAnsi="Times New Roman" w:cs="Times New Roman"/>
          <w:bCs/>
          <w:spacing w:val="-10"/>
          <w:kern w:val="28"/>
          <w:lang w:val="en-US"/>
        </w:rPr>
        <w:fldChar w:fldCharType="separate"/>
      </w:r>
      <w:r w:rsidRPr="007D1846">
        <w:rPr>
          <w:rFonts w:ascii="Times New Roman" w:eastAsiaTheme="majorEastAsia" w:hAnsi="Times New Roman" w:cs="Times New Roman"/>
          <w:bCs/>
          <w:noProof/>
          <w:spacing w:val="-10"/>
          <w:kern w:val="28"/>
          <w:lang w:val="en-US"/>
        </w:rPr>
        <w:t>[34]</w:t>
      </w:r>
      <w:r w:rsidRPr="00404FED">
        <w:rPr>
          <w:rFonts w:ascii="Times New Roman" w:eastAsiaTheme="majorEastAsia" w:hAnsi="Times New Roman" w:cs="Times New Roman"/>
          <w:bCs/>
          <w:spacing w:val="-10"/>
          <w:kern w:val="28"/>
          <w:lang w:val="en-US"/>
        </w:rPr>
        <w:fldChar w:fldCharType="end"/>
      </w:r>
      <w:r w:rsidRPr="00404FED">
        <w:rPr>
          <w:rFonts w:ascii="Times New Roman" w:eastAsiaTheme="majorEastAsia" w:hAnsi="Times New Roman" w:cs="Times New Roman"/>
          <w:bCs/>
          <w:spacing w:val="-10"/>
          <w:kern w:val="28"/>
          <w:lang w:val="en-US"/>
        </w:rPr>
        <w:t xml:space="preserve">. It provides an empirical relationship between flood water depth and vehicle safe speed, which will be utilized in the proposed study to assess the safe driving speed of emergency vehicles during various flooding scenarios. </w:t>
      </w:r>
    </w:p>
    <w:p w14:paraId="6170120C" w14:textId="77777777" w:rsidR="00EE0599" w:rsidRPr="00404FED" w:rsidRDefault="00EE0599" w:rsidP="00EE0599">
      <w:pPr>
        <w:jc w:val="both"/>
        <w:rPr>
          <w:rFonts w:ascii="Times New Roman" w:hAnsi="Times New Roman" w:cs="Times New Roman"/>
          <w:color w:val="000000" w:themeColor="text1"/>
        </w:rPr>
      </w:pPr>
      <w:r w:rsidRPr="00404FED">
        <w:rPr>
          <w:rFonts w:ascii="Times New Roman" w:eastAsiaTheme="majorEastAsia" w:hAnsi="Times New Roman" w:cs="Times New Roman"/>
          <w:b/>
          <w:i/>
          <w:iCs/>
          <w:spacing w:val="-10"/>
          <w:kern w:val="28"/>
          <w:lang w:val="en-US"/>
        </w:rPr>
        <w:t>Vehicle stability</w:t>
      </w:r>
      <w:r w:rsidRPr="00404FED">
        <w:rPr>
          <w:rFonts w:ascii="Times New Roman" w:eastAsiaTheme="majorEastAsia" w:hAnsi="Times New Roman" w:cs="Times New Roman"/>
          <w:bCs/>
          <w:spacing w:val="-10"/>
          <w:kern w:val="28"/>
          <w:lang w:val="en-US"/>
        </w:rPr>
        <w:t xml:space="preserve">: </w:t>
      </w:r>
      <w:r w:rsidRPr="00404FED">
        <w:rPr>
          <w:rFonts w:ascii="Times New Roman" w:eastAsiaTheme="majorEastAsia" w:hAnsi="Times New Roman" w:cs="Times New Roman"/>
          <w:bCs/>
          <w:spacing w:val="-10"/>
          <w:kern w:val="28"/>
        </w:rPr>
        <w:t xml:space="preserve">When the water depth surpasses the vehicle's wading capacity or the velocity of road water, it leads to severe damage and instability of vehicle i.e., vehicle cannot safely pass through that road section. 20 cm is the minimum water depth that can lead to vehicle instability </w:t>
      </w:r>
      <w:r w:rsidRPr="00404FED">
        <w:rPr>
          <w:rFonts w:ascii="Times New Roman" w:eastAsiaTheme="majorEastAsia" w:hAnsi="Times New Roman" w:cs="Times New Roman"/>
          <w:bCs/>
          <w:spacing w:val="-10"/>
          <w:kern w:val="28"/>
        </w:rPr>
        <w:fldChar w:fldCharType="begin" w:fldLock="1"/>
      </w:r>
      <w:r>
        <w:rPr>
          <w:rFonts w:ascii="Times New Roman" w:eastAsiaTheme="majorEastAsia" w:hAnsi="Times New Roman" w:cs="Times New Roman"/>
          <w:bCs/>
          <w:spacing w:val="-10"/>
          <w:kern w:val="28"/>
        </w:rPr>
        <w:instrText>ADDIN CSL_CITATION {"citationItems":[{"id":"ITEM-1","itemData":{"author":[{"dropping-particle":"","family":"Ahmed","given":"Mozumdar Arifa","non-dropping-particle":"","parse-names":false,"suffix":""},{"dropping-particle":"","family":"Haynes","given":"Katharine","non-dropping-particle":"","parse-names":false,"suffix":""},{"dropping-particle":"","family":"Tofa","given":"Matalena","non-dropping-particle":"","parse-names":false,"suffix":""},{"dropping-particle":"","family":"Hope","given":"Gemma","non-dropping-particle":"","parse-names":false,"suffix":""},{"dropping-particle":"","family":"Taylor","given":"Mel","non-dropping-particle":"","parse-names":false,"suffix":""}],"container-title":"Progress in disaster science","id":"ITEM-1","issued":{"date-parts":[["2020"]]},"page":"100068","publisher":"Elsevier","title":"Duty or safety? Exploring emergency service personnel's perceptions of risk and decision-making when driving through floodwater","type":"article-journal","volume":"5"},"uris":["http://www.mendeley.com/documents/?uuid=21d83dff-5853-4d2b-a7af-d0fd9bfbf489","http://www.mendeley.com/documents/?uuid=dd92ec82-eb56-42a0-9ae7-29ad3f2f3359"]}],"mendeley":{"formattedCitation":"[49]","plainTextFormattedCitation":"[49]","previouslyFormattedCitation":"[49]"},"properties":{"noteIndex":0},"schema":"https://github.com/citation-style-language/schema/raw/master/csl-citation.json"}</w:instrText>
      </w:r>
      <w:r w:rsidRPr="00404FED">
        <w:rPr>
          <w:rFonts w:ascii="Times New Roman" w:eastAsiaTheme="majorEastAsia" w:hAnsi="Times New Roman" w:cs="Times New Roman"/>
          <w:bCs/>
          <w:spacing w:val="-10"/>
          <w:kern w:val="28"/>
        </w:rPr>
        <w:fldChar w:fldCharType="separate"/>
      </w:r>
      <w:r w:rsidRPr="00572BBA">
        <w:rPr>
          <w:rFonts w:ascii="Times New Roman" w:eastAsiaTheme="majorEastAsia" w:hAnsi="Times New Roman" w:cs="Times New Roman"/>
          <w:bCs/>
          <w:noProof/>
          <w:spacing w:val="-10"/>
          <w:kern w:val="28"/>
        </w:rPr>
        <w:t>[49]</w:t>
      </w:r>
      <w:r w:rsidRPr="00404FED">
        <w:rPr>
          <w:rFonts w:ascii="Times New Roman" w:eastAsiaTheme="majorEastAsia" w:hAnsi="Times New Roman" w:cs="Times New Roman"/>
          <w:bCs/>
          <w:spacing w:val="-10"/>
          <w:kern w:val="28"/>
        </w:rPr>
        <w:fldChar w:fldCharType="end"/>
      </w:r>
      <w:r w:rsidRPr="00404FED">
        <w:rPr>
          <w:rFonts w:ascii="Times New Roman" w:eastAsiaTheme="majorEastAsia" w:hAnsi="Times New Roman" w:cs="Times New Roman"/>
          <w:bCs/>
          <w:spacing w:val="-10"/>
          <w:kern w:val="28"/>
        </w:rPr>
        <w:t xml:space="preserve">, however, it further varies depending </w:t>
      </w:r>
      <w:r w:rsidRPr="00404FED">
        <w:rPr>
          <w:rFonts w:ascii="Times New Roman" w:eastAsiaTheme="majorEastAsia" w:hAnsi="Times New Roman" w:cs="Times New Roman"/>
          <w:bCs/>
          <w:spacing w:val="-10"/>
          <w:kern w:val="28"/>
        </w:rPr>
        <w:lastRenderedPageBreak/>
        <w:t xml:space="preserve">on the type of vehicle (small, medium, heavy duty vehicles). </w:t>
      </w:r>
      <w:r w:rsidRPr="00404FED">
        <w:rPr>
          <w:rFonts w:ascii="Times New Roman" w:hAnsi="Times New Roman" w:cs="Times New Roman"/>
          <w:color w:val="000000" w:themeColor="text1"/>
        </w:rPr>
        <w:t xml:space="preserve">Threshold value indicates that it is risky to drive emergency vehicles above this water depth. </w:t>
      </w:r>
      <w:r w:rsidRPr="00404FED">
        <w:rPr>
          <w:rFonts w:ascii="Times New Roman" w:hAnsi="Times New Roman" w:cs="Times New Roman"/>
          <w:color w:val="000000" w:themeColor="text1"/>
        </w:rPr>
        <w:fldChar w:fldCharType="begin" w:fldLock="1"/>
      </w:r>
      <w:r>
        <w:rPr>
          <w:rFonts w:ascii="Times New Roman" w:hAnsi="Times New Roman" w:cs="Times New Roman"/>
          <w:color w:val="000000" w:themeColor="text1"/>
        </w:rPr>
        <w:instrText>ADDIN CSL_CITATION {"citationItems":[{"id":"ITEM-1","itemData":{"DOI":"10.1038/s41893-020-0516-7","ISSN":"23989629","abstract":"Emergency responders must reach urgent cases within mandatory timeframes, regardless of weather conditions. However, flooding of transport networks can add critical minutes to travel times between dispatch and arrival. Here, we explicitly model the spatial coverage of all Ambulance Service and Fire and Rescue Service stations in England during flooding of varying severity under compliant response times. We show that even low-magnitude floods can lead to a reduction in national-level compliance with mandatory response times and this reduction can be even more dramatic in some urban agglomerations, making the effectiveness of the emergency response particularly sensitive to the expected impacts of future increases in extreme rainfall and flood risk. Underpinning this sensitivity are policies leading to the centralization of the Ambulance Service and the decentralization of the Fire and Rescue Service. The results provide opportunities to identify hotspots of vulnerability (such as care homes, sheltered accommodation, nurseries and schools) for optimizing the distribution of response stations and developing contingency plans for stranded sites.","author":[{"dropping-particle":"","family":"Yu","given":"Dapeng","non-dropping-particle":"","parse-names":false,"suffix":""},{"dropping-particle":"","family":"Yin","given":"Jie","non-dropping-particle":"","parse-names":false,"suffix":""},{"dropping-particle":"","family":"Wilby","given":"Robert L.","non-dropping-particle":"","parse-names":false,"suffix":""},{"dropping-particle":"","family":"Lane","given":"Stuart N.","non-dropping-particle":"","parse-names":false,"suffix":""},{"dropping-particle":"","family":"Aerts","given":"Jeroen C.J.H.","non-dropping-particle":"","parse-names":false,"suffix":""},{"dropping-particle":"","family":"Lin","given":"Ning","non-dropping-particle":"","parse-names":false,"suffix":""},{"dropping-particle":"","family":"Liu","given":"Min","non-dropping-particle":"","parse-names":false,"suffix":""},{"dropping-particle":"","family":"Yuan","given":"Hongyong","non-dropping-particle":"","parse-names":false,"suffix":""},{"dropping-particle":"","family":"Chen","given":"Jianguo","non-dropping-particle":"","parse-names":false,"suffix":""},{"dropping-particle":"","family":"Prudhomme","given":"Christel","non-dropping-particle":"","parse-names":false,"suffix":""},{"dropping-particle":"","family":"Guan","given":"Mingfu","non-dropping-particle":"","parse-names":false,"suffix":""},{"dropping-particle":"","family":"Baruch","given":"Avinoam","non-dropping-particle":"","parse-names":false,"suffix":""},{"dropping-particle":"","family":"Johnson","given":"Charlie W.D.","non-dropping-particle":"","parse-names":false,"suffix":""},{"dropping-particle":"","family":"Tang","given":"Xi","non-dropping-particle":"","parse-names":false,"suffix":""},{"dropping-particle":"","family":"Yu","given":"Lizhong","non-dropping-particle":"","parse-names":false,"suffix":""},{"dropping-particle":"","family":"Xu","given":"Shiyuan","non-dropping-particle":"","parse-names":false,"suffix":""}],"container-title":"Nature Sustainability","id":"ITEM-1","issue":"9","issued":{"date-parts":[["2020"]]},"page":"728-736","publisher":"Springer US","title":"Disruption of emergency response to vulnerable populations during floods","type":"article-journal","volume":"3"},"uris":["http://www.mendeley.com/documents/?uuid=c0b3a704-0125-473d-ab1c-dd9f514868c5"]}],"mendeley":{"formattedCitation":"[21]","plainTextFormattedCitation":"[21]","previouslyFormattedCitation":"[21]"},"properties":{"noteIndex":0},"schema":"https://github.com/citation-style-language/schema/raw/master/csl-citation.json"}</w:instrText>
      </w:r>
      <w:r w:rsidRPr="00404FED">
        <w:rPr>
          <w:rFonts w:ascii="Times New Roman" w:hAnsi="Times New Roman" w:cs="Times New Roman"/>
          <w:color w:val="000000" w:themeColor="text1"/>
        </w:rPr>
        <w:fldChar w:fldCharType="separate"/>
      </w:r>
      <w:r w:rsidRPr="00572BBA">
        <w:rPr>
          <w:rFonts w:ascii="Times New Roman" w:hAnsi="Times New Roman" w:cs="Times New Roman"/>
          <w:noProof/>
          <w:color w:val="000000" w:themeColor="text1"/>
        </w:rPr>
        <w:t>[21]</w:t>
      </w:r>
      <w:r w:rsidRPr="00404FED">
        <w:rPr>
          <w:rFonts w:ascii="Times New Roman" w:hAnsi="Times New Roman" w:cs="Times New Roman"/>
          <w:color w:val="000000" w:themeColor="text1"/>
        </w:rPr>
        <w:fldChar w:fldCharType="end"/>
      </w:r>
      <w:r w:rsidRPr="00404FED">
        <w:rPr>
          <w:rFonts w:ascii="Times New Roman" w:hAnsi="Times New Roman" w:cs="Times New Roman"/>
          <w:color w:val="000000" w:themeColor="text1"/>
        </w:rPr>
        <w:t xml:space="preserve"> used 30 cm depth as threshold for England, </w:t>
      </w:r>
      <w:r w:rsidRPr="00404FED">
        <w:rPr>
          <w:rFonts w:ascii="Times New Roman" w:hAnsi="Times New Roman" w:cs="Times New Roman"/>
          <w:color w:val="000000" w:themeColor="text1"/>
        </w:rPr>
        <w:fldChar w:fldCharType="begin" w:fldLock="1"/>
      </w:r>
      <w:r>
        <w:rPr>
          <w:rFonts w:ascii="Times New Roman" w:hAnsi="Times New Roman" w:cs="Times New Roman"/>
          <w:color w:val="000000" w:themeColor="text1"/>
        </w:rPr>
        <w:instrText>ADDIN CSL_CITATION {"citationItems":[{"id":"ITEM-1","itemData":{"DOI":"10.5194/nhess-17-1-2017","ISSN":"16849981","abstract":"Emergency responders often have to operate and respond to emergency situations during dynamic weather conditions, including floods. This paper demonstrates a novel method using existing tools and datasets to evaluate emergency responder accessibility during flood events within the city of Leicester, UK. Accessibility was quantified using the 8 and 10-min legislative targets for emergency provision for the ambulance and fire and rescue services respectively under \"normal\" no-flood conditions, as well as flood scenarios of various magnitudes (1 in 20-year, 1 in 100-year and 1 in 1000-year recurrence intervals), with both surface water and fluvial flood conditions considered. Flood restrictions were processed based on previous hydrodynamic inundation modelling undertaken and inputted into a Network Analysis framework as restrictions for surface water and fluvial flood events. Surface water flooding was shown to cause more disruption to emergency responders operating within the city due to its widespread and spatially distributed footprint when compared to fluvial flood events of comparable magnitude. Fire and rescue 10-min accessibility was shown to decrease from 100, 66.5, 39.8 and 26.2-% under the no-flood, 1 in 20-year, 1 in 100-year and 1 in 1000-year surface water flood scenarios respectively. Furthermore, total inaccessibility was shown to increase with flood magnitude from 6.0-% under the 1 in 20-year scenario to 31.0-% under the 1 in 100-year flood scenario. Additionally, the evolution of emergency service accessibility throughout a surface water flood event is outlined, demonstrating the rapid impact on emergency service accessibility within the first 15-min of the surface water flood event, with a reduction in service coverage and overlap being observed for the ambulance service during a 1 in 100-year flood event. The study provides evidence to guide strategic planning for decision makers prior to and during emergency response to flood events at the city scale. It also provides a readily transferable method for exploring the impacts of natural hazards or disruptions in other cities or regions based on historic, scenario-based events or real-time forecasting, if such data are available.","author":[{"dropping-particle":"","family":"Green","given":"Daniel","non-dropping-particle":"","parse-names":false,"suffix":""},{"dropping-particle":"","family":"Yu","given":"Dapeng","non-dropping-particle":"","parse-names":false,"suffix":""},{"dropping-particle":"","family":"Pattison","given":"Ian","non-dropping-particle":"","parse-names":false,"suffix":""},{"dropping-particle":"","family":"Wilby","given":"Robert","non-dropping-particle":"","parse-names":false,"suffix":""},{"dropping-particle":"","family":"Bosher","given":"Lee","non-dropping-particle":"","parse-names":false,"suffix":""},{"dropping-particle":"","family":"Patel","given":"Ramila","non-dropping-particle":"","parse-names":false,"suffix":""},{"dropping-particle":"","family":"Thompson","given":"Philip","non-dropping-particle":"","parse-names":false,"suffix":""},{"dropping-particle":"","family":"Trowell","given":"Keith","non-dropping-particle":"","parse-names":false,"suffix":""},{"dropping-particle":"","family":"Draycon","given":"Julia","non-dropping-particle":"","parse-names":false,"suffix":""},{"dropping-particle":"","family":"Halse","given":"Martin","non-dropping-particle":"","parse-names":false,"suffix":""},{"dropping-particle":"","family":"Yang","given":"Lili","non-dropping-particle":"","parse-names":false,"suffix":""},{"dropping-particle":"","family":"Ryley","given":"Tim","non-dropping-particle":"","parse-names":false,"suffix":""}],"container-title":"Natural Hazards and Earth System Sciences","id":"ITEM-1","issue":"1","issued":{"date-parts":[["2017"]]},"page":"1-16","title":"City-scale accessibility of emergency responders operating during flood events","type":"article-journal","volume":"17"},"uris":["http://www.mendeley.com/documents/?uuid=764a9edd-e9c6-4979-b73a-ab02061d391a"]}],"mendeley":{"formattedCitation":"[50]","plainTextFormattedCitation":"[50]","previouslyFormattedCitation":"[50]"},"properties":{"noteIndex":0},"schema":"https://github.com/citation-style-language/schema/raw/master/csl-citation.json"}</w:instrText>
      </w:r>
      <w:r w:rsidRPr="00404FED">
        <w:rPr>
          <w:rFonts w:ascii="Times New Roman" w:hAnsi="Times New Roman" w:cs="Times New Roman"/>
          <w:color w:val="000000" w:themeColor="text1"/>
        </w:rPr>
        <w:fldChar w:fldCharType="separate"/>
      </w:r>
      <w:r w:rsidRPr="00572BBA">
        <w:rPr>
          <w:rFonts w:ascii="Times New Roman" w:hAnsi="Times New Roman" w:cs="Times New Roman"/>
          <w:noProof/>
          <w:color w:val="000000" w:themeColor="text1"/>
        </w:rPr>
        <w:t>[50]</w:t>
      </w:r>
      <w:r w:rsidRPr="00404FED">
        <w:rPr>
          <w:rFonts w:ascii="Times New Roman" w:hAnsi="Times New Roman" w:cs="Times New Roman"/>
          <w:color w:val="000000" w:themeColor="text1"/>
        </w:rPr>
        <w:fldChar w:fldCharType="end"/>
      </w:r>
      <w:r w:rsidRPr="00404FED">
        <w:rPr>
          <w:rFonts w:ascii="Times New Roman" w:hAnsi="Times New Roman" w:cs="Times New Roman"/>
          <w:color w:val="000000" w:themeColor="text1"/>
        </w:rPr>
        <w:t xml:space="preserve"> used 25 cm for Leicester, UK while </w:t>
      </w:r>
      <w:r w:rsidRPr="00404FED">
        <w:rPr>
          <w:rFonts w:ascii="Times New Roman" w:hAnsi="Times New Roman" w:cs="Times New Roman"/>
          <w:color w:val="000000" w:themeColor="text1"/>
        </w:rPr>
        <w:fldChar w:fldCharType="begin" w:fldLock="1"/>
      </w:r>
      <w:r>
        <w:rPr>
          <w:rFonts w:ascii="Times New Roman" w:hAnsi="Times New Roman" w:cs="Times New Roman"/>
          <w:color w:val="000000" w:themeColor="text1"/>
        </w:rPr>
        <w:instrText>ADDIN CSL_CITATION {"citationItems":[{"id":"ITEM-1","itemData":{"DOI":"10.1016/j.jhydrol.2017.10.067","ISSN":"0022-1694","author":[{"dropping-particle":"","family":"Yin","given":"Jie","non-dropping-particle":"","parse-names":false,"suffix":""},{"dropping-particle":"","family":"Yu","given":"Dapeng","non-dropping-particle":"","parse-names":false,"suffix":""},{"dropping-particle":"","family":"Lin","given":"Ning","non-dropping-particle":"","parse-names":false,"suffix":""},{"dropping-particle":"","family":"Wilby","given":"Robert L","non-dropping-particle":"","parse-names":false,"suffix":""}],"container-title":"Journal of Hydrology","id":"ITEM-1","issued":{"date-parts":[["2017"]]},"page":"648-658","publisher":"Elsevier B.V.","title":"Evaluating the cascading impacts of sea level rise and coastal flooding on emergency response spatial accessibility in Lower Manhattan , New York City","type":"article-journal","volume":"555"},"uris":["http://www.mendeley.com/documents/?uuid=113198a6-61e2-44c3-8c34-1ff972745421"]}],"mendeley":{"formattedCitation":"[15]","plainTextFormattedCitation":"[15]","previouslyFormattedCitation":"[15]"},"properties":{"noteIndex":0},"schema":"https://github.com/citation-style-language/schema/raw/master/csl-citation.json"}</w:instrText>
      </w:r>
      <w:r w:rsidRPr="00404FED">
        <w:rPr>
          <w:rFonts w:ascii="Times New Roman" w:hAnsi="Times New Roman" w:cs="Times New Roman"/>
          <w:color w:val="000000" w:themeColor="text1"/>
        </w:rPr>
        <w:fldChar w:fldCharType="separate"/>
      </w:r>
      <w:r w:rsidRPr="00572BBA">
        <w:rPr>
          <w:rFonts w:ascii="Times New Roman" w:hAnsi="Times New Roman" w:cs="Times New Roman"/>
          <w:noProof/>
          <w:color w:val="000000" w:themeColor="text1"/>
        </w:rPr>
        <w:t>[15]</w:t>
      </w:r>
      <w:r w:rsidRPr="00404FED">
        <w:rPr>
          <w:rFonts w:ascii="Times New Roman" w:hAnsi="Times New Roman" w:cs="Times New Roman"/>
          <w:color w:val="000000" w:themeColor="text1"/>
        </w:rPr>
        <w:fldChar w:fldCharType="end"/>
      </w:r>
      <w:r w:rsidRPr="00404FED">
        <w:rPr>
          <w:rFonts w:ascii="Times New Roman" w:hAnsi="Times New Roman" w:cs="Times New Roman"/>
          <w:color w:val="000000" w:themeColor="text1"/>
        </w:rPr>
        <w:t xml:space="preserve"> used 50 cm for New York. </w:t>
      </w:r>
      <w:r w:rsidRPr="00404FED">
        <w:rPr>
          <w:rFonts w:ascii="Times New Roman" w:eastAsiaTheme="majorEastAsia" w:hAnsi="Times New Roman" w:cs="Times New Roman"/>
          <w:bCs/>
          <w:spacing w:val="-10"/>
          <w:kern w:val="28"/>
        </w:rPr>
        <w:t xml:space="preserve">Data combined from various national guidelines, theoretical and experimental studies show that a small car, large passenger car and heavy duty vehicle will remain stable in the flood water with a depth of 0.3, 0.4 and 0.5 m and flow velocity less than 1 m/s </w:t>
      </w:r>
      <w:r w:rsidRPr="00404FED">
        <w:rPr>
          <w:rFonts w:ascii="Times New Roman" w:eastAsiaTheme="majorEastAsia" w:hAnsi="Times New Roman" w:cs="Times New Roman"/>
          <w:bCs/>
          <w:spacing w:val="-10"/>
          <w:kern w:val="28"/>
        </w:rPr>
        <w:fldChar w:fldCharType="begin" w:fldLock="1"/>
      </w:r>
      <w:r>
        <w:rPr>
          <w:rFonts w:ascii="Times New Roman" w:eastAsiaTheme="majorEastAsia" w:hAnsi="Times New Roman" w:cs="Times New Roman"/>
          <w:bCs/>
          <w:spacing w:val="-10"/>
          <w:kern w:val="28"/>
        </w:rPr>
        <w:instrText>ADDIN CSL_CITATION {"citationItems":[{"id":"ITEM-1","itemData":{"author":[{"dropping-particle":"","family":"Martinez-Gomariz","given":"Eduardo","non-dropping-particle":"","parse-names":false,"suffix":""},{"dropping-particle":"","family":"Gomez","given":"Manuel","non-dropping-particle":"","parse-names":false,"suffix":""},{"dropping-particle":"","family":"Russo","given":"Beniamino","non-dropping-particle":"","parse-names":false,"suffix":""},{"dropping-particle":"","family":"Djordjević","given":"Slobodan","non-dropping-particle":"","parse-names":false,"suffix":""}],"container-title":"Urban Water Journal","id":"ITEM-1","issue":"9","issued":{"date-parts":[["2017"]]},"page":"930-939","publisher":"Taylor \\&amp; Francis","title":"A new experiments-based methodology to define the stability threshold for any vehicle exposed to flooding","type":"article-journal","volume":"14"},"uris":["http://www.mendeley.com/documents/?uuid=cfed9478-7b8d-42ac-9592-9d27a5224457"]},{"id":"ITEM-2","itemData":{"author":[{"dropping-particle":"","family":"Albano","given":"RAFFAELE","non-dropping-particle":"","parse-names":false,"suffix":""},{"dropping-particle":"","family":"Sole","given":"Aurelia","non-dropping-particle":"","parse-names":false,"suffix":""},{"dropping-particle":"","family":"Adamowski","given":"J","non-dropping-particle":"","parse-names":false,"suffix":""},{"dropping-particle":"","family":"Mancusi","given":"L","non-dropping-particle":"","parse-names":false,"suffix":""}],"container-title":"Natural Hazards and Earth System Sciences","id":"ITEM-2","issue":"11","issued":{"date-parts":[["2014"]]},"page":"2847-2865","publisher":"Copernicus GmbH","title":"A GIS-based model to estimate flood consequences and the degree of accessibility and operability of strategic emergency response structures in urban areas","type":"article-journal","volume":"14"},"uris":["http://www.mendeley.com/documents/?uuid=cd43bca6-a86e-42ba-9a6d-e9a54387fa96"]}],"mendeley":{"formattedCitation":"[16], [51]","plainTextFormattedCitation":"[16], [51]","previouslyFormattedCitation":"[16], [51]"},"properties":{"noteIndex":0},"schema":"https://github.com/citation-style-language/schema/raw/master/csl-citation.json"}</w:instrText>
      </w:r>
      <w:r w:rsidRPr="00404FED">
        <w:rPr>
          <w:rFonts w:ascii="Times New Roman" w:eastAsiaTheme="majorEastAsia" w:hAnsi="Times New Roman" w:cs="Times New Roman"/>
          <w:bCs/>
          <w:spacing w:val="-10"/>
          <w:kern w:val="28"/>
        </w:rPr>
        <w:fldChar w:fldCharType="separate"/>
      </w:r>
      <w:r w:rsidRPr="00572BBA">
        <w:rPr>
          <w:rFonts w:ascii="Times New Roman" w:eastAsiaTheme="majorEastAsia" w:hAnsi="Times New Roman" w:cs="Times New Roman"/>
          <w:bCs/>
          <w:noProof/>
          <w:spacing w:val="-10"/>
          <w:kern w:val="28"/>
        </w:rPr>
        <w:t>[16], [51]</w:t>
      </w:r>
      <w:r w:rsidRPr="00404FED">
        <w:rPr>
          <w:rFonts w:ascii="Times New Roman" w:eastAsiaTheme="majorEastAsia" w:hAnsi="Times New Roman" w:cs="Times New Roman"/>
          <w:bCs/>
          <w:spacing w:val="-10"/>
          <w:kern w:val="28"/>
        </w:rPr>
        <w:fldChar w:fldCharType="end"/>
      </w:r>
      <w:r w:rsidRPr="00404FED">
        <w:rPr>
          <w:rFonts w:ascii="Times New Roman" w:eastAsiaTheme="majorEastAsia" w:hAnsi="Times New Roman" w:cs="Times New Roman"/>
          <w:bCs/>
          <w:spacing w:val="-10"/>
          <w:kern w:val="28"/>
        </w:rPr>
        <w:t xml:space="preserve">. </w:t>
      </w:r>
    </w:p>
    <w:p w14:paraId="23714362" w14:textId="77777777" w:rsidR="00EE0599" w:rsidRPr="00B211CD" w:rsidRDefault="00EE0599" w:rsidP="00EE0599">
      <w:pPr>
        <w:jc w:val="both"/>
        <w:rPr>
          <w:rFonts w:ascii="Times New Roman" w:hAnsi="Times New Roman" w:cs="Times New Roman"/>
          <w:color w:val="000000" w:themeColor="text1"/>
        </w:rPr>
      </w:pPr>
      <w:r w:rsidRPr="00404FED">
        <w:rPr>
          <w:rFonts w:ascii="Times New Roman" w:hAnsi="Times New Roman" w:cs="Times New Roman"/>
          <w:color w:val="000000" w:themeColor="text1"/>
        </w:rPr>
        <w:t xml:space="preserve">A threshold value for Indian scenario will be assessed for </w:t>
      </w:r>
      <w:proofErr w:type="spellStart"/>
      <w:r>
        <w:rPr>
          <w:rFonts w:ascii="Times New Roman" w:hAnsi="Times New Roman" w:cs="Times New Roman"/>
          <w:color w:val="000000" w:themeColor="text1"/>
        </w:rPr>
        <w:t>Kullu</w:t>
      </w:r>
      <w:proofErr w:type="spellEnd"/>
      <w:r w:rsidRPr="00404FED">
        <w:rPr>
          <w:rFonts w:ascii="Times New Roman" w:hAnsi="Times New Roman" w:cs="Times New Roman"/>
          <w:color w:val="000000" w:themeColor="text1"/>
        </w:rPr>
        <w:t xml:space="preserve"> specific road conditions and type of emergency vehicles owned by emergency responders. Based on this, a road will be marked as “impassable” or “traversable”.  Blocked roads will be considered as impassable and accordingly the suggestions will be made for rerouting and relocating emergency service responders. Through this, we will identify the safe and quickest evacuation routes for emergency vehicles. </w:t>
      </w:r>
    </w:p>
    <w:p w14:paraId="4B89E877" w14:textId="77777777" w:rsidR="00EE0599" w:rsidRPr="0082721B" w:rsidRDefault="00EE0599">
      <w:pPr>
        <w:rPr>
          <w:lang w:val="en-GB"/>
        </w:rPr>
      </w:pPr>
    </w:p>
    <w:sectPr w:rsidR="00EE0599" w:rsidRPr="00827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112DE"/>
    <w:multiLevelType w:val="hybridMultilevel"/>
    <w:tmpl w:val="011E22B8"/>
    <w:lvl w:ilvl="0" w:tplc="495CB3B8">
      <w:start w:val="1"/>
      <w:numFmt w:val="upperRoman"/>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E43E2C"/>
    <w:multiLevelType w:val="hybridMultilevel"/>
    <w:tmpl w:val="FFFFFFFF"/>
    <w:lvl w:ilvl="0" w:tplc="2BA82D7C">
      <w:start w:val="1"/>
      <w:numFmt w:val="decimal"/>
      <w:lvlText w:val="%1."/>
      <w:lvlJc w:val="left"/>
      <w:pPr>
        <w:ind w:left="720" w:hanging="360"/>
      </w:pPr>
    </w:lvl>
    <w:lvl w:ilvl="1" w:tplc="63CAD300">
      <w:start w:val="1"/>
      <w:numFmt w:val="lowerLetter"/>
      <w:lvlText w:val="%2."/>
      <w:lvlJc w:val="left"/>
      <w:pPr>
        <w:ind w:left="1440" w:hanging="360"/>
      </w:pPr>
    </w:lvl>
    <w:lvl w:ilvl="2" w:tplc="3BC0B0DA">
      <w:start w:val="1"/>
      <w:numFmt w:val="lowerRoman"/>
      <w:lvlText w:val="%3."/>
      <w:lvlJc w:val="right"/>
      <w:pPr>
        <w:ind w:left="2160" w:hanging="180"/>
      </w:pPr>
    </w:lvl>
    <w:lvl w:ilvl="3" w:tplc="260E633C">
      <w:start w:val="1"/>
      <w:numFmt w:val="decimal"/>
      <w:lvlText w:val="%4."/>
      <w:lvlJc w:val="left"/>
      <w:pPr>
        <w:ind w:left="360" w:hanging="360"/>
      </w:pPr>
    </w:lvl>
    <w:lvl w:ilvl="4" w:tplc="74D8E2CA">
      <w:start w:val="1"/>
      <w:numFmt w:val="lowerLetter"/>
      <w:lvlText w:val="%5."/>
      <w:lvlJc w:val="left"/>
      <w:pPr>
        <w:ind w:left="3600" w:hanging="360"/>
      </w:pPr>
    </w:lvl>
    <w:lvl w:ilvl="5" w:tplc="EB34AF12">
      <w:start w:val="1"/>
      <w:numFmt w:val="lowerRoman"/>
      <w:lvlText w:val="%6."/>
      <w:lvlJc w:val="right"/>
      <w:pPr>
        <w:ind w:left="4320" w:hanging="180"/>
      </w:pPr>
    </w:lvl>
    <w:lvl w:ilvl="6" w:tplc="C58E8F3E">
      <w:start w:val="1"/>
      <w:numFmt w:val="decimal"/>
      <w:lvlText w:val="%7."/>
      <w:lvlJc w:val="left"/>
      <w:pPr>
        <w:ind w:left="5040" w:hanging="360"/>
      </w:pPr>
    </w:lvl>
    <w:lvl w:ilvl="7" w:tplc="B33C9EEE">
      <w:start w:val="1"/>
      <w:numFmt w:val="lowerLetter"/>
      <w:lvlText w:val="%8."/>
      <w:lvlJc w:val="left"/>
      <w:pPr>
        <w:ind w:left="5760" w:hanging="360"/>
      </w:pPr>
    </w:lvl>
    <w:lvl w:ilvl="8" w:tplc="849A739C">
      <w:start w:val="1"/>
      <w:numFmt w:val="lowerRoman"/>
      <w:lvlText w:val="%9."/>
      <w:lvlJc w:val="right"/>
      <w:pPr>
        <w:ind w:left="6480" w:hanging="180"/>
      </w:pPr>
    </w:lvl>
  </w:abstractNum>
  <w:num w:numId="1" w16cid:durableId="1734354547">
    <w:abstractNumId w:val="0"/>
  </w:num>
  <w:num w:numId="2" w16cid:durableId="1869873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75"/>
    <w:rsid w:val="00146075"/>
    <w:rsid w:val="00453861"/>
    <w:rsid w:val="0047435C"/>
    <w:rsid w:val="00645935"/>
    <w:rsid w:val="007F515C"/>
    <w:rsid w:val="0082721B"/>
    <w:rsid w:val="0098091A"/>
    <w:rsid w:val="009E34A4"/>
    <w:rsid w:val="00C23DBB"/>
    <w:rsid w:val="00EE0599"/>
    <w:rsid w:val="00EF2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53DE"/>
  <w15:chartTrackingRefBased/>
  <w15:docId w15:val="{14D4DD9A-1D7D-4040-B7F7-385EE32D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21B"/>
    <w:rPr>
      <w:lang w:val="en-IN"/>
    </w:rPr>
  </w:style>
  <w:style w:type="paragraph" w:styleId="Heading1">
    <w:name w:val="heading 1"/>
    <w:basedOn w:val="Normal"/>
    <w:next w:val="Normal"/>
    <w:link w:val="Heading1Char"/>
    <w:uiPriority w:val="9"/>
    <w:qFormat/>
    <w:rsid w:val="00146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075"/>
    <w:rPr>
      <w:rFonts w:eastAsiaTheme="majorEastAsia" w:cstheme="majorBidi"/>
      <w:color w:val="272727" w:themeColor="text1" w:themeTint="D8"/>
    </w:rPr>
  </w:style>
  <w:style w:type="paragraph" w:styleId="Title">
    <w:name w:val="Title"/>
    <w:basedOn w:val="Normal"/>
    <w:next w:val="Normal"/>
    <w:link w:val="TitleChar"/>
    <w:uiPriority w:val="10"/>
    <w:qFormat/>
    <w:rsid w:val="00146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075"/>
    <w:pPr>
      <w:spacing w:before="160"/>
      <w:jc w:val="center"/>
    </w:pPr>
    <w:rPr>
      <w:i/>
      <w:iCs/>
      <w:color w:val="404040" w:themeColor="text1" w:themeTint="BF"/>
    </w:rPr>
  </w:style>
  <w:style w:type="character" w:customStyle="1" w:styleId="QuoteChar">
    <w:name w:val="Quote Char"/>
    <w:basedOn w:val="DefaultParagraphFont"/>
    <w:link w:val="Quote"/>
    <w:uiPriority w:val="29"/>
    <w:rsid w:val="00146075"/>
    <w:rPr>
      <w:i/>
      <w:iCs/>
      <w:color w:val="404040" w:themeColor="text1" w:themeTint="BF"/>
    </w:rPr>
  </w:style>
  <w:style w:type="paragraph" w:styleId="ListParagraph">
    <w:name w:val="List Paragraph"/>
    <w:basedOn w:val="Normal"/>
    <w:link w:val="ListParagraphChar"/>
    <w:uiPriority w:val="34"/>
    <w:qFormat/>
    <w:rsid w:val="00146075"/>
    <w:pPr>
      <w:ind w:left="720"/>
      <w:contextualSpacing/>
    </w:pPr>
  </w:style>
  <w:style w:type="character" w:styleId="IntenseEmphasis">
    <w:name w:val="Intense Emphasis"/>
    <w:basedOn w:val="DefaultParagraphFont"/>
    <w:uiPriority w:val="21"/>
    <w:qFormat/>
    <w:rsid w:val="00146075"/>
    <w:rPr>
      <w:i/>
      <w:iCs/>
      <w:color w:val="0F4761" w:themeColor="accent1" w:themeShade="BF"/>
    </w:rPr>
  </w:style>
  <w:style w:type="paragraph" w:styleId="IntenseQuote">
    <w:name w:val="Intense Quote"/>
    <w:basedOn w:val="Normal"/>
    <w:next w:val="Normal"/>
    <w:link w:val="IntenseQuoteChar"/>
    <w:uiPriority w:val="30"/>
    <w:qFormat/>
    <w:rsid w:val="00146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075"/>
    <w:rPr>
      <w:i/>
      <w:iCs/>
      <w:color w:val="0F4761" w:themeColor="accent1" w:themeShade="BF"/>
    </w:rPr>
  </w:style>
  <w:style w:type="character" w:styleId="IntenseReference">
    <w:name w:val="Intense Reference"/>
    <w:basedOn w:val="DefaultParagraphFont"/>
    <w:uiPriority w:val="32"/>
    <w:qFormat/>
    <w:rsid w:val="00146075"/>
    <w:rPr>
      <w:b/>
      <w:bCs/>
      <w:smallCaps/>
      <w:color w:val="0F4761" w:themeColor="accent1" w:themeShade="BF"/>
      <w:spacing w:val="5"/>
    </w:rPr>
  </w:style>
  <w:style w:type="character" w:customStyle="1" w:styleId="ListParagraphChar">
    <w:name w:val="List Paragraph Char"/>
    <w:basedOn w:val="DefaultParagraphFont"/>
    <w:link w:val="ListParagraph"/>
    <w:uiPriority w:val="34"/>
    <w:qFormat/>
    <w:rsid w:val="009E34A4"/>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5278</Words>
  <Characters>30091</Characters>
  <Application>Microsoft Office Word</Application>
  <DocSecurity>0</DocSecurity>
  <Lines>250</Lines>
  <Paragraphs>70</Paragraphs>
  <ScaleCrop>false</ScaleCrop>
  <Company/>
  <LinksUpToDate>false</LinksUpToDate>
  <CharactersWithSpaces>35299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Swami</dc:creator>
  <cp:keywords/>
  <dc:description/>
  <cp:lastModifiedBy>Deepika Swami</cp:lastModifiedBy>
  <cp:revision>10</cp:revision>
  <dcterms:created xsi:type="dcterms:W3CDTF">2025-08-18T06:41:00Z</dcterms:created>
  <dcterms:modified xsi:type="dcterms:W3CDTF">2025-08-18T06:44:00Z</dcterms:modified>
</cp:coreProperties>
</file>