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8E15" w14:textId="77777777" w:rsidR="001448D2" w:rsidRPr="00D653E8" w:rsidRDefault="001448D2" w:rsidP="00DF7449">
      <w:pPr>
        <w:rPr>
          <w:lang w:val="en-US"/>
        </w:rPr>
      </w:pPr>
    </w:p>
    <w:p w14:paraId="5D8081D6" w14:textId="77777777" w:rsidR="008B7E49" w:rsidRPr="00D653E8" w:rsidRDefault="008B7E49" w:rsidP="00784F5A">
      <w:pPr>
        <w:pStyle w:val="Instructions"/>
      </w:pPr>
      <w:r w:rsidRPr="00D653E8">
        <w:t>This Statistical Analysis Plan follows the “Guidelines for the Content of Statistical Analysis Plans in Clinical Trials” published by Gamble et</w:t>
      </w:r>
      <w:r w:rsidR="00D653E8" w:rsidRPr="00D653E8">
        <w:t xml:space="preserve"> al (December 19, 2017) in JAMA, complying with the ICH E9 guideline. </w:t>
      </w:r>
    </w:p>
    <w:p w14:paraId="2601D027" w14:textId="77777777" w:rsidR="00B20D1D" w:rsidRPr="00D653E8" w:rsidRDefault="00B20D1D" w:rsidP="00784F5A">
      <w:pPr>
        <w:pStyle w:val="Instructions"/>
      </w:pPr>
      <w:r w:rsidRPr="00D653E8">
        <w:t>Instructions</w:t>
      </w:r>
      <w:r w:rsidR="008B7E49" w:rsidRPr="00D653E8">
        <w:t>/explanations</w:t>
      </w:r>
      <w:r w:rsidRPr="00D653E8">
        <w:t xml:space="preserve"> are in red</w:t>
      </w:r>
      <w:r w:rsidR="00ED02B7" w:rsidRPr="00D653E8">
        <w:t>.</w:t>
      </w:r>
      <w:r w:rsidR="00D653E8" w:rsidRPr="00D653E8">
        <w:t xml:space="preserve"> Example </w:t>
      </w:r>
      <w:r w:rsidR="00A57D0A">
        <w:t xml:space="preserve">or template </w:t>
      </w:r>
      <w:r w:rsidR="00D653E8" w:rsidRPr="00D653E8">
        <w:t>text is in black.</w:t>
      </w:r>
    </w:p>
    <w:p w14:paraId="2E9B20BD" w14:textId="77777777" w:rsidR="00ED02B7" w:rsidRPr="00D653E8" w:rsidRDefault="00ED02B7" w:rsidP="00784F5A">
      <w:pPr>
        <w:pStyle w:val="Instructions"/>
      </w:pPr>
      <w:r w:rsidRPr="00D653E8">
        <w:t xml:space="preserve">The text provided in this template is for guidance and </w:t>
      </w:r>
      <w:r w:rsidR="00D653E8" w:rsidRPr="00D653E8">
        <w:t>must</w:t>
      </w:r>
      <w:r w:rsidRPr="00D653E8">
        <w:t xml:space="preserve"> be modified according to the protocol.  Additional details should be added, as necessary.</w:t>
      </w:r>
    </w:p>
    <w:p w14:paraId="1043D1D3" w14:textId="77777777" w:rsidR="00B20D1D" w:rsidRPr="00D653E8" w:rsidRDefault="00B20D1D" w:rsidP="00784F5A">
      <w:pPr>
        <w:pStyle w:val="Instructions"/>
      </w:pPr>
      <w:r w:rsidRPr="00D653E8">
        <w:t xml:space="preserve">Delete all </w:t>
      </w:r>
      <w:r w:rsidR="00245E31">
        <w:t>red</w:t>
      </w:r>
      <w:r w:rsidRPr="00D653E8">
        <w:t xml:space="preserve"> text from the completed document</w:t>
      </w:r>
      <w:r w:rsidR="005F2F71">
        <w:t xml:space="preserve">. </w:t>
      </w:r>
      <w:r w:rsidR="00245E31">
        <w:t xml:space="preserve"> </w:t>
      </w:r>
    </w:p>
    <w:p w14:paraId="14D532FE" w14:textId="77777777" w:rsidR="00B20D1D" w:rsidRPr="00D653E8" w:rsidRDefault="00B20D1D" w:rsidP="00B20D1D">
      <w:pPr>
        <w:rPr>
          <w:color w:val="FF0000"/>
          <w:lang w:val="en-US"/>
        </w:rPr>
      </w:pPr>
    </w:p>
    <w:p w14:paraId="5211FB9C" w14:textId="77777777" w:rsidR="009B0C80" w:rsidRPr="00D653E8" w:rsidRDefault="0007292A" w:rsidP="00DF7449">
      <w:pPr>
        <w:rPr>
          <w:lang w:val="en-US"/>
        </w:rPr>
      </w:pPr>
      <w:r>
        <w:rPr>
          <w:lang w:val="en-US"/>
        </w:rPr>
        <w:t>Administrative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5"/>
        <w:gridCol w:w="5861"/>
      </w:tblGrid>
      <w:tr w:rsidR="003C6F5D" w:rsidRPr="00D653E8" w14:paraId="39DB4BB6" w14:textId="77777777" w:rsidTr="009E562A">
        <w:trPr>
          <w:trHeight w:val="510"/>
        </w:trPr>
        <w:tc>
          <w:tcPr>
            <w:tcW w:w="3227" w:type="dxa"/>
            <w:shd w:val="clear" w:color="auto" w:fill="auto"/>
            <w:vAlign w:val="center"/>
          </w:tcPr>
          <w:p w14:paraId="16EE7880" w14:textId="77777777" w:rsidR="009B0C80" w:rsidRPr="00D653E8" w:rsidRDefault="009B0C80" w:rsidP="00DF7449">
            <w:pPr>
              <w:rPr>
                <w:lang w:val="en-US"/>
              </w:rPr>
            </w:pPr>
            <w:r w:rsidRPr="00D653E8">
              <w:rPr>
                <w:lang w:val="en-US"/>
              </w:rPr>
              <w:t>Sponsor name</w:t>
            </w:r>
          </w:p>
        </w:tc>
        <w:tc>
          <w:tcPr>
            <w:tcW w:w="6015" w:type="dxa"/>
            <w:shd w:val="clear" w:color="auto" w:fill="auto"/>
            <w:vAlign w:val="center"/>
          </w:tcPr>
          <w:p w14:paraId="55917E65" w14:textId="77777777" w:rsidR="00D81E1A" w:rsidRPr="00D81E1A" w:rsidRDefault="00D81E1A" w:rsidP="00784F5A">
            <w:pPr>
              <w:pStyle w:val="Instructions"/>
              <w:rPr>
                <w:rFonts w:ascii="Times New Roman" w:hAnsi="Times New Roman"/>
                <w:sz w:val="24"/>
                <w:szCs w:val="24"/>
              </w:rPr>
            </w:pPr>
            <w:r>
              <w:t>The sponsor is an</w:t>
            </w:r>
            <w:r w:rsidRPr="00D81E1A">
              <w:t xml:space="preserve"> individual, company, institution, or organization which takes responsibility for the initiation, management, and/or financing of a clinical trial. </w:t>
            </w:r>
          </w:p>
          <w:p w14:paraId="49AAD5DD" w14:textId="77777777" w:rsidR="009B0C80" w:rsidRPr="00D653E8" w:rsidRDefault="00A57D0A" w:rsidP="00DF7449">
            <w:pPr>
              <w:rPr>
                <w:lang w:val="en-US"/>
              </w:rPr>
            </w:pPr>
            <w:r>
              <w:rPr>
                <w:lang w:val="en-US"/>
              </w:rPr>
              <w:t>[Nevroklinikken, Oslo University Hospital]</w:t>
            </w:r>
          </w:p>
        </w:tc>
      </w:tr>
      <w:tr w:rsidR="003C6F5D" w:rsidRPr="00D653E8" w14:paraId="2ECD5AC6" w14:textId="77777777" w:rsidTr="009E562A">
        <w:trPr>
          <w:trHeight w:val="510"/>
        </w:trPr>
        <w:tc>
          <w:tcPr>
            <w:tcW w:w="3227" w:type="dxa"/>
            <w:shd w:val="clear" w:color="auto" w:fill="auto"/>
            <w:vAlign w:val="center"/>
          </w:tcPr>
          <w:p w14:paraId="2CF46973" w14:textId="77777777" w:rsidR="009B0C80" w:rsidRPr="00D653E8" w:rsidRDefault="009B0C80" w:rsidP="00DF7449">
            <w:pPr>
              <w:rPr>
                <w:lang w:val="en-US"/>
              </w:rPr>
            </w:pPr>
            <w:r w:rsidRPr="00D653E8">
              <w:rPr>
                <w:lang w:val="en-US"/>
              </w:rPr>
              <w:t>Sponsor address</w:t>
            </w:r>
          </w:p>
        </w:tc>
        <w:tc>
          <w:tcPr>
            <w:tcW w:w="6015" w:type="dxa"/>
            <w:shd w:val="clear" w:color="auto" w:fill="auto"/>
            <w:vAlign w:val="center"/>
          </w:tcPr>
          <w:p w14:paraId="377E1C92" w14:textId="77777777" w:rsidR="00A57D0A" w:rsidRDefault="00A57D0A" w:rsidP="00784F5A">
            <w:pPr>
              <w:pStyle w:val="Instructions"/>
            </w:pPr>
            <w:r>
              <w:t>Insert the sponsors address, city and country</w:t>
            </w:r>
          </w:p>
          <w:p w14:paraId="7C1AE4ED" w14:textId="77777777" w:rsidR="009B0C80" w:rsidRPr="00D653E8" w:rsidRDefault="00A57D0A" w:rsidP="00DF7449">
            <w:pPr>
              <w:rPr>
                <w:lang w:val="en-US"/>
              </w:rPr>
            </w:pPr>
            <w:r>
              <w:rPr>
                <w:lang w:val="en-US"/>
              </w:rPr>
              <w:t>[</w:t>
            </w:r>
            <w:r w:rsidR="00D81E1A">
              <w:rPr>
                <w:lang w:val="en-US"/>
              </w:rPr>
              <w:t>Oslo, Norway</w:t>
            </w:r>
            <w:r>
              <w:rPr>
                <w:lang w:val="en-US"/>
              </w:rPr>
              <w:t>]</w:t>
            </w:r>
            <w:r w:rsidR="00D81E1A">
              <w:rPr>
                <w:lang w:val="en-US"/>
              </w:rPr>
              <w:t xml:space="preserve"> </w:t>
            </w:r>
          </w:p>
        </w:tc>
      </w:tr>
      <w:tr w:rsidR="003C6F5D" w:rsidRPr="00D653E8" w14:paraId="375C23BD" w14:textId="77777777" w:rsidTr="009E562A">
        <w:trPr>
          <w:trHeight w:val="510"/>
        </w:trPr>
        <w:tc>
          <w:tcPr>
            <w:tcW w:w="3227" w:type="dxa"/>
            <w:shd w:val="clear" w:color="auto" w:fill="auto"/>
            <w:vAlign w:val="center"/>
          </w:tcPr>
          <w:p w14:paraId="17202F61" w14:textId="2F0DDEAB" w:rsidR="009B0C80" w:rsidRPr="00D653E8" w:rsidRDefault="009B0C80" w:rsidP="00DF7449">
            <w:pPr>
              <w:rPr>
                <w:lang w:val="en-US"/>
              </w:rPr>
            </w:pPr>
            <w:r w:rsidRPr="00D653E8">
              <w:rPr>
                <w:lang w:val="en-US"/>
              </w:rPr>
              <w:t>E</w:t>
            </w:r>
            <w:r w:rsidR="00B11971">
              <w:rPr>
                <w:lang w:val="en-US"/>
              </w:rPr>
              <w:t xml:space="preserve">U </w:t>
            </w:r>
            <w:r w:rsidRPr="00D653E8">
              <w:rPr>
                <w:lang w:val="en-US"/>
              </w:rPr>
              <w:t>CT number</w:t>
            </w:r>
            <w:r w:rsidR="0076088C">
              <w:rPr>
                <w:lang w:val="en-US"/>
              </w:rPr>
              <w:t xml:space="preserve"> / REC no</w:t>
            </w:r>
          </w:p>
        </w:tc>
        <w:tc>
          <w:tcPr>
            <w:tcW w:w="6015" w:type="dxa"/>
            <w:shd w:val="clear" w:color="auto" w:fill="auto"/>
            <w:vAlign w:val="center"/>
          </w:tcPr>
          <w:p w14:paraId="48C660B9" w14:textId="710E6F99" w:rsidR="009B0C80" w:rsidRDefault="00301825" w:rsidP="00784F5A">
            <w:pPr>
              <w:pStyle w:val="Instructions"/>
            </w:pPr>
            <w:r>
              <w:t xml:space="preserve">The EudraCT number is needed for application to regulatory agency (e.g. </w:t>
            </w:r>
            <w:r w:rsidR="00B11971">
              <w:t>DMP</w:t>
            </w:r>
            <w:r>
              <w:t xml:space="preserve">). </w:t>
            </w:r>
            <w:r w:rsidR="00805B0D">
              <w:t>If application to regulatory agency is not applicable, provide the ethics committee number.</w:t>
            </w:r>
          </w:p>
          <w:p w14:paraId="7D7973CB" w14:textId="77777777" w:rsidR="00301825" w:rsidRPr="00301825" w:rsidRDefault="00301825" w:rsidP="00301825">
            <w:pPr>
              <w:autoSpaceDE w:val="0"/>
              <w:autoSpaceDN w:val="0"/>
              <w:adjustRightInd w:val="0"/>
              <w:spacing w:after="240" w:line="340" w:lineRule="atLeast"/>
            </w:pPr>
            <w:r>
              <w:t>[</w:t>
            </w:r>
            <w:r w:rsidRPr="00301825">
              <w:t>2014-002056-40</w:t>
            </w:r>
            <w:r>
              <w:t>]</w:t>
            </w:r>
            <w:r w:rsidRPr="00301825">
              <w:t xml:space="preserve"> </w:t>
            </w:r>
          </w:p>
        </w:tc>
      </w:tr>
      <w:tr w:rsidR="00301825" w:rsidRPr="00D653E8" w14:paraId="3E3485F6" w14:textId="77777777" w:rsidTr="009E562A">
        <w:trPr>
          <w:trHeight w:val="510"/>
        </w:trPr>
        <w:tc>
          <w:tcPr>
            <w:tcW w:w="3227" w:type="dxa"/>
            <w:shd w:val="clear" w:color="auto" w:fill="auto"/>
            <w:vAlign w:val="center"/>
          </w:tcPr>
          <w:p w14:paraId="64D3E033" w14:textId="77777777" w:rsidR="00301825" w:rsidRPr="00D653E8" w:rsidRDefault="00301825" w:rsidP="00DF7449">
            <w:pPr>
              <w:rPr>
                <w:lang w:val="en-US"/>
              </w:rPr>
            </w:pPr>
            <w:r>
              <w:rPr>
                <w:lang w:val="en-US"/>
              </w:rPr>
              <w:t>Trial title</w:t>
            </w:r>
          </w:p>
        </w:tc>
        <w:tc>
          <w:tcPr>
            <w:tcW w:w="6015" w:type="dxa"/>
            <w:shd w:val="clear" w:color="auto" w:fill="auto"/>
            <w:vAlign w:val="center"/>
          </w:tcPr>
          <w:p w14:paraId="2F4CFCDD" w14:textId="77777777" w:rsidR="00301825" w:rsidRDefault="00301825" w:rsidP="00784F5A">
            <w:pPr>
              <w:pStyle w:val="Instructions"/>
            </w:pPr>
            <w:r w:rsidRPr="00D653E8">
              <w:t>Insert the protocol title</w:t>
            </w:r>
          </w:p>
          <w:p w14:paraId="378D792F" w14:textId="77777777" w:rsidR="00301825" w:rsidRPr="00D653E8" w:rsidRDefault="00301825" w:rsidP="00784F5A">
            <w:pPr>
              <w:pStyle w:val="Instructions"/>
            </w:pPr>
          </w:p>
          <w:p w14:paraId="496EE42E" w14:textId="77777777" w:rsidR="00301825" w:rsidRDefault="00301825" w:rsidP="00301825">
            <w:r>
              <w:rPr>
                <w:lang w:eastAsia="nb-NO"/>
              </w:rPr>
              <w:t>[</w:t>
            </w:r>
            <w:r w:rsidRPr="00301825">
              <w:rPr>
                <w:lang w:eastAsia="nb-NO"/>
              </w:rPr>
              <w:t xml:space="preserve">A randomized, double-blind, parallel-group study to evaluate the safety and efficacy of switching from innovator infliximab to biosimilar infliximab compared with maintained treatment with innovator infliximab in patients with rheumatoid arthritis, spondyloarthritis, psoriatic arthritis, ulcerative colitis, Crohn’s disease and chronic plaque </w:t>
            </w:r>
            <w:r>
              <w:rPr>
                <w:lang w:eastAsia="nb-NO"/>
              </w:rPr>
              <w:t>psoriasis: The NOR-SWITCH study]</w:t>
            </w:r>
          </w:p>
        </w:tc>
      </w:tr>
      <w:tr w:rsidR="003C6F5D" w:rsidRPr="00D653E8" w14:paraId="06C966AF" w14:textId="77777777" w:rsidTr="009E562A">
        <w:trPr>
          <w:trHeight w:val="510"/>
        </w:trPr>
        <w:tc>
          <w:tcPr>
            <w:tcW w:w="3227" w:type="dxa"/>
            <w:shd w:val="clear" w:color="auto" w:fill="auto"/>
            <w:vAlign w:val="center"/>
          </w:tcPr>
          <w:p w14:paraId="000412A0" w14:textId="77777777" w:rsidR="009B0C80" w:rsidRPr="00D653E8" w:rsidRDefault="009B0C80" w:rsidP="00DF7449">
            <w:pPr>
              <w:rPr>
                <w:lang w:val="en-US"/>
              </w:rPr>
            </w:pPr>
            <w:r w:rsidRPr="00D653E8">
              <w:rPr>
                <w:lang w:val="en-US"/>
              </w:rPr>
              <w:t>Tr</w:t>
            </w:r>
            <w:r w:rsidR="00473833" w:rsidRPr="00D653E8">
              <w:rPr>
                <w:lang w:val="en-US"/>
              </w:rPr>
              <w:t>i</w:t>
            </w:r>
            <w:r w:rsidRPr="00D653E8">
              <w:rPr>
                <w:lang w:val="en-US"/>
              </w:rPr>
              <w:t>al ID</w:t>
            </w:r>
          </w:p>
        </w:tc>
        <w:tc>
          <w:tcPr>
            <w:tcW w:w="6015" w:type="dxa"/>
            <w:shd w:val="clear" w:color="auto" w:fill="auto"/>
            <w:vAlign w:val="center"/>
          </w:tcPr>
          <w:p w14:paraId="374B38F3" w14:textId="77777777" w:rsidR="009B0C80" w:rsidRDefault="009B0C80" w:rsidP="00784F5A">
            <w:pPr>
              <w:pStyle w:val="Instructions"/>
            </w:pPr>
            <w:r w:rsidRPr="00D653E8">
              <w:t xml:space="preserve">Insert short title </w:t>
            </w:r>
            <w:r w:rsidR="00D653E8" w:rsidRPr="00D653E8">
              <w:t>and sponsor identifier</w:t>
            </w:r>
            <w:r w:rsidR="00A57D0A">
              <w:t xml:space="preserve"> </w:t>
            </w:r>
          </w:p>
          <w:p w14:paraId="5BD49E4A" w14:textId="77777777" w:rsidR="00301825" w:rsidRPr="00D653E8" w:rsidRDefault="00301825" w:rsidP="00301825">
            <w:r>
              <w:t>[The NOR-SWITCH study, DIA2014-1]</w:t>
            </w:r>
          </w:p>
        </w:tc>
      </w:tr>
      <w:tr w:rsidR="00D653E8" w:rsidRPr="00D653E8" w14:paraId="3C117C12" w14:textId="77777777" w:rsidTr="009E562A">
        <w:trPr>
          <w:trHeight w:val="510"/>
        </w:trPr>
        <w:tc>
          <w:tcPr>
            <w:tcW w:w="3227" w:type="dxa"/>
            <w:shd w:val="clear" w:color="auto" w:fill="auto"/>
            <w:vAlign w:val="center"/>
          </w:tcPr>
          <w:p w14:paraId="77750D54" w14:textId="77777777" w:rsidR="00D653E8" w:rsidRPr="00D653E8" w:rsidRDefault="00D653E8" w:rsidP="00DF7449">
            <w:pPr>
              <w:rPr>
                <w:lang w:val="en-US"/>
              </w:rPr>
            </w:pPr>
            <w:r w:rsidRPr="00D653E8">
              <w:rPr>
                <w:lang w:val="en-US"/>
              </w:rPr>
              <w:t>Trial registration number</w:t>
            </w:r>
          </w:p>
        </w:tc>
        <w:tc>
          <w:tcPr>
            <w:tcW w:w="6015" w:type="dxa"/>
            <w:shd w:val="clear" w:color="auto" w:fill="auto"/>
            <w:vAlign w:val="center"/>
          </w:tcPr>
          <w:p w14:paraId="608D53D6" w14:textId="672F698A" w:rsidR="00D653E8" w:rsidRDefault="00D653E8" w:rsidP="00784F5A">
            <w:pPr>
              <w:pStyle w:val="Instructions"/>
            </w:pPr>
            <w:r w:rsidRPr="00D653E8">
              <w:t xml:space="preserve">A trial registration number should be provided which uniquely identifies a clinical trial and its existence on a publicly-accessible registry. The International Committee of Medical Journal Editors (ICMJE) mandates the registration of clinical trials in a primary register of the World Health Organization (WHO) International Clinical Trials Registry Platform (ICTRP) or in ClinicalTrials.gov before recruitment of the first patient as a condition of consideration for publication. </w:t>
            </w:r>
            <w:r w:rsidR="0099787D">
              <w:t xml:space="preserve">In Norway, registration in ClinicalTrials.gov is mandatory. </w:t>
            </w:r>
            <w:r w:rsidRPr="00D653E8">
              <w:t xml:space="preserve">This identifier should be clearly listed in all relevant documentation including the protocol and the SAP. </w:t>
            </w:r>
          </w:p>
          <w:p w14:paraId="28D6308E" w14:textId="77777777" w:rsidR="00301825" w:rsidRPr="00301825" w:rsidRDefault="00301825" w:rsidP="00301825">
            <w:pPr>
              <w:rPr>
                <w:sz w:val="24"/>
                <w:szCs w:val="24"/>
                <w:lang w:val="nb-NO" w:eastAsia="nb-NO"/>
              </w:rPr>
            </w:pPr>
            <w:r>
              <w:lastRenderedPageBreak/>
              <w:t>[</w:t>
            </w:r>
            <w:r>
              <w:rPr>
                <w:shd w:val="clear" w:color="auto" w:fill="FFFFFF"/>
              </w:rPr>
              <w:t>NCT02148640]</w:t>
            </w:r>
          </w:p>
        </w:tc>
      </w:tr>
    </w:tbl>
    <w:p w14:paraId="05D19922" w14:textId="77777777" w:rsidR="009B0C80" w:rsidRDefault="009B0C80" w:rsidP="00DF7449">
      <w:pPr>
        <w:rPr>
          <w:lang w:val="en-US"/>
        </w:rPr>
      </w:pPr>
    </w:p>
    <w:p w14:paraId="54EC519E" w14:textId="77777777" w:rsidR="0007292A" w:rsidRPr="00D653E8" w:rsidRDefault="0007292A" w:rsidP="00DF7449">
      <w:pPr>
        <w:rPr>
          <w:lang w:val="en-US"/>
        </w:rPr>
      </w:pPr>
    </w:p>
    <w:p w14:paraId="0903F0F2" w14:textId="77777777" w:rsidR="0007292A" w:rsidRPr="00D653E8" w:rsidRDefault="0007292A" w:rsidP="0007292A">
      <w:pPr>
        <w:rPr>
          <w:lang w:val="en-US"/>
        </w:rPr>
      </w:pPr>
      <w:r>
        <w:rPr>
          <w:lang w:val="en-US"/>
        </w:rPr>
        <w:t>SAP and protocol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4"/>
        <w:gridCol w:w="5862"/>
      </w:tblGrid>
      <w:tr w:rsidR="00D653E8" w:rsidRPr="00D653E8" w14:paraId="4E511B22" w14:textId="77777777" w:rsidTr="00984FDC">
        <w:trPr>
          <w:trHeight w:val="510"/>
        </w:trPr>
        <w:tc>
          <w:tcPr>
            <w:tcW w:w="3227" w:type="dxa"/>
            <w:shd w:val="clear" w:color="auto" w:fill="auto"/>
            <w:vAlign w:val="center"/>
          </w:tcPr>
          <w:p w14:paraId="773F1F85" w14:textId="77777777" w:rsidR="00D653E8" w:rsidRPr="00D653E8" w:rsidRDefault="00D653E8" w:rsidP="00984FDC">
            <w:pPr>
              <w:rPr>
                <w:lang w:val="en-US"/>
              </w:rPr>
            </w:pPr>
            <w:r w:rsidRPr="00D653E8">
              <w:rPr>
                <w:lang w:val="en-US"/>
              </w:rPr>
              <w:t>SAP version</w:t>
            </w:r>
            <w:r>
              <w:rPr>
                <w:lang w:val="en-US"/>
              </w:rPr>
              <w:t xml:space="preserve"> and date:</w:t>
            </w:r>
            <w:r w:rsidRPr="00D653E8">
              <w:rPr>
                <w:lang w:val="en-US"/>
              </w:rPr>
              <w:t xml:space="preserve"> </w:t>
            </w:r>
          </w:p>
        </w:tc>
        <w:tc>
          <w:tcPr>
            <w:tcW w:w="6015" w:type="dxa"/>
            <w:shd w:val="clear" w:color="auto" w:fill="auto"/>
            <w:vAlign w:val="center"/>
          </w:tcPr>
          <w:p w14:paraId="4BA92694" w14:textId="77777777" w:rsidR="00D653E8" w:rsidRPr="00D653E8" w:rsidRDefault="00D653E8" w:rsidP="00784F5A">
            <w:pPr>
              <w:pStyle w:val="Instructions"/>
            </w:pPr>
            <w:r w:rsidRPr="00D653E8">
              <w:t xml:space="preserve">Sequentially numbering and dating each SAP version avoids any confusion over which document is the most recent. Transparent tracking of version numbers and amendments facilitates trial conduct, review and oversight. The first final version of a document will be Version 1.0. It is recommended that subsequent final documents will have an increase of “1.0” in the version number (1.0, 2.0, etc.). While the document is under review, subsequent draft versions will increase by “0.1”, e.g., 1.1, 1.2, 1.3, etc. When the revised document is deemed final, the version will increase by “1.0” over the version being revised, e.g. the draft 1.3 will become a final 2.0. </w:t>
            </w:r>
          </w:p>
          <w:p w14:paraId="3339DFF2" w14:textId="77777777" w:rsidR="00D653E8" w:rsidRPr="00D653E8" w:rsidRDefault="00301825" w:rsidP="00984FDC">
            <w:pPr>
              <w:rPr>
                <w:lang w:val="en-US"/>
              </w:rPr>
            </w:pPr>
            <w:r>
              <w:rPr>
                <w:lang w:val="en-US"/>
              </w:rPr>
              <w:t>[</w:t>
            </w:r>
            <w:r w:rsidR="0059301F">
              <w:rPr>
                <w:lang w:val="en-US"/>
              </w:rPr>
              <w:t xml:space="preserve">This SAP is version </w:t>
            </w:r>
            <w:r w:rsidR="0007292A">
              <w:rPr>
                <w:lang w:val="en-US"/>
              </w:rPr>
              <w:t>2</w:t>
            </w:r>
            <w:r w:rsidR="00D653E8">
              <w:rPr>
                <w:lang w:val="en-US"/>
              </w:rPr>
              <w:t>.0</w:t>
            </w:r>
            <w:r w:rsidR="0007292A">
              <w:rPr>
                <w:lang w:val="en-US"/>
              </w:rPr>
              <w:t>,</w:t>
            </w:r>
            <w:r w:rsidR="0059301F">
              <w:rPr>
                <w:lang w:val="en-US"/>
              </w:rPr>
              <w:t xml:space="preserve"> dated</w:t>
            </w:r>
            <w:r w:rsidR="00D653E8">
              <w:rPr>
                <w:lang w:val="en-US"/>
              </w:rPr>
              <w:t xml:space="preserve"> </w:t>
            </w:r>
            <w:r w:rsidR="0007292A">
              <w:rPr>
                <w:lang w:val="en-US"/>
              </w:rPr>
              <w:t xml:space="preserve">7 May </w:t>
            </w:r>
            <w:r w:rsidR="0059301F">
              <w:rPr>
                <w:lang w:val="en-US"/>
              </w:rPr>
              <w:t>2018</w:t>
            </w:r>
            <w:r>
              <w:rPr>
                <w:lang w:val="en-US"/>
              </w:rPr>
              <w:t>]</w:t>
            </w:r>
            <w:r w:rsidR="00D653E8">
              <w:rPr>
                <w:lang w:val="en-US"/>
              </w:rPr>
              <w:t xml:space="preserve"> </w:t>
            </w:r>
          </w:p>
        </w:tc>
      </w:tr>
      <w:tr w:rsidR="00D653E8" w:rsidRPr="00D653E8" w14:paraId="543E9A97" w14:textId="77777777" w:rsidTr="00984FDC">
        <w:trPr>
          <w:trHeight w:val="510"/>
        </w:trPr>
        <w:tc>
          <w:tcPr>
            <w:tcW w:w="3227" w:type="dxa"/>
            <w:shd w:val="clear" w:color="auto" w:fill="auto"/>
            <w:vAlign w:val="center"/>
          </w:tcPr>
          <w:p w14:paraId="188AC77D" w14:textId="77777777" w:rsidR="00D653E8" w:rsidRPr="00D653E8" w:rsidRDefault="0059301F" w:rsidP="00984FDC">
            <w:pPr>
              <w:rPr>
                <w:lang w:val="en-US"/>
              </w:rPr>
            </w:pPr>
            <w:r>
              <w:rPr>
                <w:lang w:val="en-US"/>
              </w:rPr>
              <w:t>Protocol version</w:t>
            </w:r>
          </w:p>
        </w:tc>
        <w:tc>
          <w:tcPr>
            <w:tcW w:w="6015" w:type="dxa"/>
            <w:shd w:val="clear" w:color="auto" w:fill="auto"/>
            <w:vAlign w:val="center"/>
          </w:tcPr>
          <w:p w14:paraId="1F13BB9D" w14:textId="77777777" w:rsidR="00F03EC2" w:rsidRDefault="00F03EC2" w:rsidP="00784F5A">
            <w:pPr>
              <w:pStyle w:val="Instructions"/>
            </w:pPr>
            <w:r w:rsidRPr="00016A35">
              <w:t xml:space="preserve">Referencing the version of the protocol being used is helpful as it links the SAP to the protocol and serves as a reminder that the SAP is not a standalone document and needs to be read in conjunction with the corresponding version of the protocol. This avoids the need for the author to duplicate information from the protocol in the SAP. If there have been protocol amendments after the SAP has been written then the SAP needs to be reviewed against the amendments, and updated where necessary. The information in </w:t>
            </w:r>
            <w:r w:rsidR="00016A35">
              <w:t>the SAP revision history</w:t>
            </w:r>
            <w:r w:rsidRPr="00016A35">
              <w:t xml:space="preserve"> may be extended to record that the SAP has been reviewed in light of protocol amendments but no changes were required. </w:t>
            </w:r>
          </w:p>
          <w:p w14:paraId="53112829" w14:textId="77777777" w:rsidR="00D653E8" w:rsidRPr="00D653E8" w:rsidRDefault="00301825" w:rsidP="00984FDC">
            <w:pPr>
              <w:rPr>
                <w:lang w:val="en-US"/>
              </w:rPr>
            </w:pPr>
            <w:r>
              <w:rPr>
                <w:lang w:val="en-US"/>
              </w:rPr>
              <w:t>[</w:t>
            </w:r>
            <w:r w:rsidR="0059301F">
              <w:rPr>
                <w:lang w:val="en-US"/>
              </w:rPr>
              <w:t>This document has been written based on information contained in the study protocol version 5.0, dated 13 December 2015</w:t>
            </w:r>
            <w:r>
              <w:rPr>
                <w:lang w:val="en-US"/>
              </w:rPr>
              <w:t>]</w:t>
            </w:r>
          </w:p>
        </w:tc>
      </w:tr>
    </w:tbl>
    <w:p w14:paraId="00BD69B4" w14:textId="77777777" w:rsidR="00D653E8" w:rsidRPr="00D653E8" w:rsidRDefault="00D653E8" w:rsidP="00DF7449">
      <w:pPr>
        <w:rPr>
          <w:color w:val="FF0000"/>
          <w:lang w:val="en-US"/>
        </w:rPr>
      </w:pPr>
    </w:p>
    <w:p w14:paraId="7D8CBF81" w14:textId="77777777" w:rsidR="00D653E8" w:rsidRDefault="00D653E8" w:rsidP="00DF7449">
      <w:pPr>
        <w:rPr>
          <w:color w:val="FF0000"/>
          <w:lang w:val="en-US"/>
        </w:rPr>
      </w:pPr>
    </w:p>
    <w:p w14:paraId="1B9BC302" w14:textId="77777777" w:rsidR="0007292A" w:rsidRDefault="0007292A" w:rsidP="0007292A">
      <w:pPr>
        <w:rPr>
          <w:lang w:val="en-US"/>
        </w:rPr>
      </w:pPr>
      <w:r>
        <w:rPr>
          <w:lang w:val="en-US"/>
        </w:rPr>
        <w:t>SAP revision history</w:t>
      </w:r>
      <w:r w:rsidR="00DE3D6F">
        <w:rPr>
          <w:lang w:val="en-US"/>
        </w:rPr>
        <w:t>:</w:t>
      </w:r>
    </w:p>
    <w:p w14:paraId="4194EE95" w14:textId="64B9C6E9" w:rsidR="0007292A" w:rsidRPr="0007292A" w:rsidRDefault="0007292A" w:rsidP="00784F5A">
      <w:pPr>
        <w:pStyle w:val="Instructions"/>
        <w:rPr>
          <w:sz w:val="24"/>
          <w:szCs w:val="24"/>
        </w:rPr>
      </w:pPr>
      <w:r w:rsidRPr="0007292A">
        <w:t xml:space="preserve">A clear explanation of the changes made between each version of the SAP is essential, along with a justification for the revision and the date. This is important to maintain transparency. After the first version of the SAP is agreed and signed off, the SAP revision history should include the following information: the previous version number, the SAP section changed, details of the change made along with justification for the revision, and date of revision. A justification for each SAP revision is necessary to document the reasons for changes. This ensures the external validity of the trial as it demonstrates that changes are not being made based on unblinded trial data. From a regulatory perspective when SAP revisions occur after unblinded interim analyses have been conducted the people involved in deciding, writing, or approving the SAP should ideally have no knowledge of unblinded data particularly if the trial will be used for a </w:t>
      </w:r>
      <w:r w:rsidR="0076088C" w:rsidRPr="0007292A">
        <w:t>license</w:t>
      </w:r>
      <w:r w:rsidRPr="0007292A">
        <w:t xml:space="preserve"> application. In other situations it may be sufficient for the justification to document the reason for the change is not based upon comparative data and for the approver to have no knowledge of unblinded data. </w:t>
      </w:r>
      <w:r w:rsidR="00187939" w:rsidRPr="00187939">
        <w:t>Any analyses specified after</w:t>
      </w:r>
      <w:r w:rsidR="007170C9">
        <w:t xml:space="preserve"> locking of the database and/or </w:t>
      </w:r>
      <w:r w:rsidR="00187939" w:rsidRPr="00187939">
        <w:t xml:space="preserve">un-blinding </w:t>
      </w:r>
      <w:r w:rsidR="00187939">
        <w:t>of the treatment allocation should</w:t>
      </w:r>
      <w:r w:rsidR="00187939" w:rsidRPr="00187939">
        <w:t xml:space="preserve"> be denoted “post-hoc specified analyses”.</w:t>
      </w:r>
    </w:p>
    <w:p w14:paraId="09918F37" w14:textId="77777777" w:rsidR="0007292A" w:rsidRPr="0007292A" w:rsidRDefault="0007292A" w:rsidP="0007292A">
      <w:pPr>
        <w:autoSpaceDE w:val="0"/>
        <w:autoSpaceDN w:val="0"/>
        <w:adjustRightInd w:val="0"/>
        <w:spacing w:after="240" w:line="300" w:lineRule="atLeast"/>
        <w:rPr>
          <w:rFonts w:ascii="Times" w:hAnsi="Times" w:cs="Times"/>
          <w:color w:val="000000"/>
          <w:sz w:val="24"/>
          <w:szCs w:val="24"/>
          <w:lang w:val="en-US" w:eastAsia="nb-NO"/>
        </w:rPr>
      </w:pPr>
    </w:p>
    <w:tbl>
      <w:tblPr>
        <w:tblStyle w:val="Tabellrutenett"/>
        <w:tblW w:w="9068" w:type="dxa"/>
        <w:tblLook w:val="04A0" w:firstRow="1" w:lastRow="0" w:firstColumn="1" w:lastColumn="0" w:noHBand="0" w:noVBand="1"/>
      </w:tblPr>
      <w:tblGrid>
        <w:gridCol w:w="988"/>
        <w:gridCol w:w="870"/>
        <w:gridCol w:w="1681"/>
        <w:gridCol w:w="3686"/>
        <w:gridCol w:w="1843"/>
      </w:tblGrid>
      <w:tr w:rsidR="0007292A" w14:paraId="12A9B7B0" w14:textId="77777777" w:rsidTr="00DE3D6F">
        <w:trPr>
          <w:trHeight w:val="1083"/>
        </w:trPr>
        <w:tc>
          <w:tcPr>
            <w:tcW w:w="988" w:type="dxa"/>
          </w:tcPr>
          <w:p w14:paraId="302FF697" w14:textId="77777777" w:rsidR="0007292A" w:rsidRDefault="0007292A" w:rsidP="0007292A">
            <w:pPr>
              <w:rPr>
                <w:lang w:val="en-US"/>
              </w:rPr>
            </w:pPr>
            <w:r>
              <w:rPr>
                <w:lang w:val="en-US"/>
              </w:rPr>
              <w:lastRenderedPageBreak/>
              <w:t>Protocol version</w:t>
            </w:r>
          </w:p>
        </w:tc>
        <w:tc>
          <w:tcPr>
            <w:tcW w:w="870" w:type="dxa"/>
          </w:tcPr>
          <w:p w14:paraId="3B13CEE1" w14:textId="77777777" w:rsidR="0007292A" w:rsidRDefault="0007292A" w:rsidP="0007292A">
            <w:pPr>
              <w:rPr>
                <w:lang w:val="en-US"/>
              </w:rPr>
            </w:pPr>
            <w:r>
              <w:rPr>
                <w:lang w:val="en-US"/>
              </w:rPr>
              <w:t>SAP version</w:t>
            </w:r>
          </w:p>
        </w:tc>
        <w:tc>
          <w:tcPr>
            <w:tcW w:w="1681" w:type="dxa"/>
          </w:tcPr>
          <w:p w14:paraId="01F46748" w14:textId="77777777" w:rsidR="0007292A" w:rsidRDefault="0007292A" w:rsidP="0007292A">
            <w:pPr>
              <w:rPr>
                <w:lang w:val="en-US"/>
              </w:rPr>
            </w:pPr>
            <w:r>
              <w:rPr>
                <w:lang w:val="en-US"/>
              </w:rPr>
              <w:t>Section number changed</w:t>
            </w:r>
          </w:p>
        </w:tc>
        <w:tc>
          <w:tcPr>
            <w:tcW w:w="3686" w:type="dxa"/>
          </w:tcPr>
          <w:p w14:paraId="182AEAF5" w14:textId="77777777" w:rsidR="0007292A" w:rsidRDefault="0007292A" w:rsidP="0007292A">
            <w:pPr>
              <w:rPr>
                <w:lang w:val="en-US"/>
              </w:rPr>
            </w:pPr>
            <w:r>
              <w:rPr>
                <w:lang w:val="en-US"/>
              </w:rPr>
              <w:t>Description and reason for change</w:t>
            </w:r>
          </w:p>
        </w:tc>
        <w:tc>
          <w:tcPr>
            <w:tcW w:w="1843" w:type="dxa"/>
          </w:tcPr>
          <w:p w14:paraId="41847C84" w14:textId="77777777" w:rsidR="0007292A" w:rsidRDefault="0007292A" w:rsidP="0007292A">
            <w:pPr>
              <w:rPr>
                <w:lang w:val="en-US"/>
              </w:rPr>
            </w:pPr>
            <w:r>
              <w:rPr>
                <w:lang w:val="en-US"/>
              </w:rPr>
              <w:t>Date changed</w:t>
            </w:r>
          </w:p>
        </w:tc>
      </w:tr>
      <w:tr w:rsidR="0007292A" w14:paraId="60C40575" w14:textId="77777777" w:rsidTr="00DE3D6F">
        <w:trPr>
          <w:trHeight w:val="494"/>
        </w:trPr>
        <w:tc>
          <w:tcPr>
            <w:tcW w:w="988" w:type="dxa"/>
          </w:tcPr>
          <w:p w14:paraId="13F8855A" w14:textId="77777777" w:rsidR="0007292A" w:rsidRDefault="00DE3D6F" w:rsidP="0007292A">
            <w:pPr>
              <w:rPr>
                <w:lang w:val="en-US"/>
              </w:rPr>
            </w:pPr>
            <w:r>
              <w:rPr>
                <w:lang w:val="en-US"/>
              </w:rPr>
              <w:t>[</w:t>
            </w:r>
            <w:r w:rsidR="0007292A">
              <w:rPr>
                <w:lang w:val="en-US"/>
              </w:rPr>
              <w:t>1.0</w:t>
            </w:r>
            <w:r>
              <w:rPr>
                <w:lang w:val="en-US"/>
              </w:rPr>
              <w:t>]</w:t>
            </w:r>
          </w:p>
        </w:tc>
        <w:tc>
          <w:tcPr>
            <w:tcW w:w="870" w:type="dxa"/>
          </w:tcPr>
          <w:p w14:paraId="402079D4" w14:textId="77777777" w:rsidR="0007292A" w:rsidRDefault="00DE3D6F" w:rsidP="0007292A">
            <w:pPr>
              <w:rPr>
                <w:lang w:val="en-US"/>
              </w:rPr>
            </w:pPr>
            <w:r>
              <w:rPr>
                <w:lang w:val="en-US"/>
              </w:rPr>
              <w:t>[</w:t>
            </w:r>
            <w:r w:rsidR="0007292A">
              <w:rPr>
                <w:lang w:val="en-US"/>
              </w:rPr>
              <w:t>1.0</w:t>
            </w:r>
            <w:r>
              <w:rPr>
                <w:lang w:val="en-US"/>
              </w:rPr>
              <w:t>]</w:t>
            </w:r>
          </w:p>
        </w:tc>
        <w:tc>
          <w:tcPr>
            <w:tcW w:w="1681" w:type="dxa"/>
          </w:tcPr>
          <w:p w14:paraId="38EE9355" w14:textId="77777777" w:rsidR="0007292A" w:rsidRDefault="00DE3D6F" w:rsidP="0007292A">
            <w:pPr>
              <w:rPr>
                <w:lang w:val="en-US"/>
              </w:rPr>
            </w:pPr>
            <w:r>
              <w:rPr>
                <w:lang w:val="en-US"/>
              </w:rPr>
              <w:t>[</w:t>
            </w:r>
            <w:r w:rsidR="0007292A">
              <w:rPr>
                <w:lang w:val="en-US"/>
              </w:rPr>
              <w:t>NA</w:t>
            </w:r>
            <w:r>
              <w:rPr>
                <w:lang w:val="en-US"/>
              </w:rPr>
              <w:t>]</w:t>
            </w:r>
          </w:p>
        </w:tc>
        <w:tc>
          <w:tcPr>
            <w:tcW w:w="3686" w:type="dxa"/>
          </w:tcPr>
          <w:p w14:paraId="3396EB23" w14:textId="77777777" w:rsidR="0007292A" w:rsidRDefault="00DE3D6F" w:rsidP="0007292A">
            <w:pPr>
              <w:rPr>
                <w:lang w:val="en-US"/>
              </w:rPr>
            </w:pPr>
            <w:r>
              <w:rPr>
                <w:lang w:val="en-US"/>
              </w:rPr>
              <w:t>[</w:t>
            </w:r>
            <w:r w:rsidR="0007292A">
              <w:rPr>
                <w:lang w:val="en-US"/>
              </w:rPr>
              <w:t>NA</w:t>
            </w:r>
            <w:r>
              <w:rPr>
                <w:lang w:val="en-US"/>
              </w:rPr>
              <w:t>]</w:t>
            </w:r>
          </w:p>
        </w:tc>
        <w:tc>
          <w:tcPr>
            <w:tcW w:w="1843" w:type="dxa"/>
          </w:tcPr>
          <w:p w14:paraId="3FC76D97" w14:textId="77777777" w:rsidR="0007292A" w:rsidRDefault="00DE3D6F" w:rsidP="0007292A">
            <w:pPr>
              <w:rPr>
                <w:lang w:val="en-US"/>
              </w:rPr>
            </w:pPr>
            <w:r>
              <w:rPr>
                <w:lang w:val="en-US"/>
              </w:rPr>
              <w:t>[</w:t>
            </w:r>
            <w:r w:rsidR="0007292A">
              <w:rPr>
                <w:lang w:val="en-US"/>
              </w:rPr>
              <w:t>21 May 2017</w:t>
            </w:r>
            <w:r>
              <w:rPr>
                <w:lang w:val="en-US"/>
              </w:rPr>
              <w:t>]</w:t>
            </w:r>
          </w:p>
        </w:tc>
      </w:tr>
      <w:tr w:rsidR="0007292A" w14:paraId="290CF749" w14:textId="77777777" w:rsidTr="00DE3D6F">
        <w:trPr>
          <w:trHeight w:val="483"/>
        </w:trPr>
        <w:tc>
          <w:tcPr>
            <w:tcW w:w="988" w:type="dxa"/>
          </w:tcPr>
          <w:p w14:paraId="5B123DE8" w14:textId="77777777" w:rsidR="0007292A" w:rsidRDefault="00DE3D6F" w:rsidP="0007292A">
            <w:pPr>
              <w:rPr>
                <w:lang w:val="en-US"/>
              </w:rPr>
            </w:pPr>
            <w:r>
              <w:rPr>
                <w:lang w:val="en-US"/>
              </w:rPr>
              <w:t>[</w:t>
            </w:r>
            <w:r w:rsidR="0007292A">
              <w:rPr>
                <w:lang w:val="en-US"/>
              </w:rPr>
              <w:t>1.0</w:t>
            </w:r>
            <w:r>
              <w:rPr>
                <w:lang w:val="en-US"/>
              </w:rPr>
              <w:t>]</w:t>
            </w:r>
          </w:p>
        </w:tc>
        <w:tc>
          <w:tcPr>
            <w:tcW w:w="870" w:type="dxa"/>
          </w:tcPr>
          <w:p w14:paraId="65DDD667" w14:textId="77777777" w:rsidR="0007292A" w:rsidRDefault="00DE3D6F" w:rsidP="0007292A">
            <w:pPr>
              <w:rPr>
                <w:lang w:val="en-US"/>
              </w:rPr>
            </w:pPr>
            <w:r>
              <w:rPr>
                <w:lang w:val="en-US"/>
              </w:rPr>
              <w:t>[</w:t>
            </w:r>
            <w:r w:rsidR="0007292A">
              <w:rPr>
                <w:lang w:val="en-US"/>
              </w:rPr>
              <w:t>2.0</w:t>
            </w:r>
            <w:r>
              <w:rPr>
                <w:lang w:val="en-US"/>
              </w:rPr>
              <w:t>]</w:t>
            </w:r>
          </w:p>
        </w:tc>
        <w:tc>
          <w:tcPr>
            <w:tcW w:w="1681" w:type="dxa"/>
          </w:tcPr>
          <w:p w14:paraId="0A77278E" w14:textId="77777777" w:rsidR="0007292A" w:rsidRDefault="00DE3D6F" w:rsidP="0007292A">
            <w:pPr>
              <w:rPr>
                <w:lang w:val="en-US"/>
              </w:rPr>
            </w:pPr>
            <w:r>
              <w:rPr>
                <w:lang w:val="en-US"/>
              </w:rPr>
              <w:t>[12.1]</w:t>
            </w:r>
          </w:p>
        </w:tc>
        <w:tc>
          <w:tcPr>
            <w:tcW w:w="3686" w:type="dxa"/>
          </w:tcPr>
          <w:p w14:paraId="183528E9" w14:textId="77777777" w:rsidR="0007292A" w:rsidRDefault="00DE3D6F" w:rsidP="0007292A">
            <w:pPr>
              <w:rPr>
                <w:lang w:val="en-US"/>
              </w:rPr>
            </w:pPr>
            <w:r>
              <w:rPr>
                <w:lang w:val="en-US"/>
              </w:rPr>
              <w:t>[Time to event analyses changed to interval-censored events]</w:t>
            </w:r>
          </w:p>
        </w:tc>
        <w:tc>
          <w:tcPr>
            <w:tcW w:w="1843" w:type="dxa"/>
          </w:tcPr>
          <w:p w14:paraId="4A6F4092" w14:textId="77777777" w:rsidR="0007292A" w:rsidRDefault="00DE3D6F" w:rsidP="0007292A">
            <w:pPr>
              <w:rPr>
                <w:lang w:val="en-US"/>
              </w:rPr>
            </w:pPr>
            <w:r>
              <w:rPr>
                <w:lang w:val="en-US"/>
              </w:rPr>
              <w:t>[12 Dec 2017]</w:t>
            </w:r>
          </w:p>
        </w:tc>
      </w:tr>
      <w:tr w:rsidR="0007292A" w14:paraId="4C3BA102" w14:textId="77777777" w:rsidTr="00DE3D6F">
        <w:trPr>
          <w:trHeight w:val="494"/>
        </w:trPr>
        <w:tc>
          <w:tcPr>
            <w:tcW w:w="988" w:type="dxa"/>
          </w:tcPr>
          <w:p w14:paraId="7177619D" w14:textId="77777777" w:rsidR="0007292A" w:rsidRDefault="00DE3D6F" w:rsidP="0007292A">
            <w:pPr>
              <w:rPr>
                <w:lang w:val="en-US"/>
              </w:rPr>
            </w:pPr>
            <w:r>
              <w:rPr>
                <w:lang w:val="en-US"/>
              </w:rPr>
              <w:t>[5.0]</w:t>
            </w:r>
          </w:p>
        </w:tc>
        <w:tc>
          <w:tcPr>
            <w:tcW w:w="870" w:type="dxa"/>
          </w:tcPr>
          <w:p w14:paraId="0BE8C9C9" w14:textId="77777777" w:rsidR="0007292A" w:rsidRDefault="00DE3D6F" w:rsidP="0007292A">
            <w:pPr>
              <w:rPr>
                <w:lang w:val="en-US"/>
              </w:rPr>
            </w:pPr>
            <w:r>
              <w:rPr>
                <w:lang w:val="en-US"/>
              </w:rPr>
              <w:t>[3.0]</w:t>
            </w:r>
          </w:p>
        </w:tc>
        <w:tc>
          <w:tcPr>
            <w:tcW w:w="1681" w:type="dxa"/>
          </w:tcPr>
          <w:p w14:paraId="7C91E055" w14:textId="77777777" w:rsidR="0007292A" w:rsidRDefault="00DE3D6F" w:rsidP="0007292A">
            <w:pPr>
              <w:rPr>
                <w:lang w:val="en-US"/>
              </w:rPr>
            </w:pPr>
            <w:r>
              <w:rPr>
                <w:lang w:val="en-US"/>
              </w:rPr>
              <w:t>[No changes required]</w:t>
            </w:r>
          </w:p>
        </w:tc>
        <w:tc>
          <w:tcPr>
            <w:tcW w:w="3686" w:type="dxa"/>
          </w:tcPr>
          <w:p w14:paraId="0358258D" w14:textId="77777777" w:rsidR="0007292A" w:rsidRDefault="00DE3D6F" w:rsidP="0007292A">
            <w:pPr>
              <w:rPr>
                <w:lang w:val="en-US"/>
              </w:rPr>
            </w:pPr>
            <w:r>
              <w:rPr>
                <w:lang w:val="en-US"/>
              </w:rPr>
              <w:t>[SAP reviewed against protocol amendments]</w:t>
            </w:r>
          </w:p>
        </w:tc>
        <w:tc>
          <w:tcPr>
            <w:tcW w:w="1843" w:type="dxa"/>
          </w:tcPr>
          <w:p w14:paraId="67A551AF" w14:textId="77777777" w:rsidR="0007292A" w:rsidRDefault="00DE3D6F" w:rsidP="0007292A">
            <w:pPr>
              <w:rPr>
                <w:lang w:val="en-US"/>
              </w:rPr>
            </w:pPr>
            <w:r>
              <w:rPr>
                <w:lang w:val="en-US"/>
              </w:rPr>
              <w:t>[7 May 2018]</w:t>
            </w:r>
          </w:p>
        </w:tc>
      </w:tr>
    </w:tbl>
    <w:p w14:paraId="269C9BED" w14:textId="77777777" w:rsidR="0007292A" w:rsidRPr="00D653E8" w:rsidRDefault="0007292A" w:rsidP="0007292A">
      <w:pPr>
        <w:rPr>
          <w:lang w:val="en-US"/>
        </w:rPr>
      </w:pPr>
    </w:p>
    <w:p w14:paraId="6116908A" w14:textId="77777777" w:rsidR="009E562A" w:rsidRDefault="009E562A" w:rsidP="006C2297">
      <w:pPr>
        <w:pStyle w:val="Punktlista1"/>
        <w:numPr>
          <w:ilvl w:val="0"/>
          <w:numId w:val="0"/>
        </w:numPr>
        <w:jc w:val="center"/>
        <w:rPr>
          <w:b/>
          <w:lang w:val="en-US"/>
        </w:rPr>
      </w:pPr>
      <w:r w:rsidRPr="00D653E8">
        <w:rPr>
          <w:rFonts w:ascii="Calibri" w:eastAsia="Calibri" w:hAnsi="Calibri" w:cs="Times New Roman"/>
          <w:lang w:val="en-US" w:eastAsia="en-US"/>
        </w:rPr>
        <w:br w:type="page"/>
      </w:r>
      <w:bookmarkStart w:id="0" w:name="_Toc158028389"/>
      <w:bookmarkStart w:id="1" w:name="_Toc158028440"/>
      <w:bookmarkEnd w:id="0"/>
      <w:bookmarkEnd w:id="1"/>
      <w:r w:rsidRPr="00D653E8">
        <w:rPr>
          <w:b/>
          <w:lang w:val="en-US"/>
        </w:rPr>
        <w:lastRenderedPageBreak/>
        <w:t>SIGNATURE PAGE</w:t>
      </w:r>
    </w:p>
    <w:p w14:paraId="39B3D5E0" w14:textId="77777777" w:rsidR="0078065B" w:rsidRDefault="0078065B" w:rsidP="006C2297">
      <w:pPr>
        <w:pStyle w:val="Punktlista1"/>
        <w:numPr>
          <w:ilvl w:val="0"/>
          <w:numId w:val="0"/>
        </w:numPr>
        <w:jc w:val="center"/>
        <w:rPr>
          <w:b/>
          <w:lang w:val="en-US"/>
        </w:rPr>
      </w:pPr>
    </w:p>
    <w:p w14:paraId="4320C0C0" w14:textId="77777777" w:rsidR="0078065B" w:rsidRDefault="0078065B" w:rsidP="006C2297">
      <w:pPr>
        <w:pStyle w:val="Punktlista1"/>
        <w:numPr>
          <w:ilvl w:val="0"/>
          <w:numId w:val="0"/>
        </w:numPr>
        <w:jc w:val="center"/>
        <w:rPr>
          <w:b/>
          <w:lang w:val="en-US"/>
        </w:rPr>
      </w:pPr>
    </w:p>
    <w:p w14:paraId="5A8F5F70" w14:textId="77777777" w:rsidR="00DE3D6F" w:rsidRPr="00D653E8" w:rsidRDefault="00DE3D6F" w:rsidP="006C2297">
      <w:pPr>
        <w:pStyle w:val="Punktlista1"/>
        <w:numPr>
          <w:ilvl w:val="0"/>
          <w:numId w:val="0"/>
        </w:numPr>
        <w:jc w:val="center"/>
        <w:rPr>
          <w:b/>
          <w:lang w:val="en-US"/>
        </w:rPr>
      </w:pPr>
    </w:p>
    <w:tbl>
      <w:tblPr>
        <w:tblW w:w="0" w:type="auto"/>
        <w:tblLook w:val="01E0" w:firstRow="1" w:lastRow="1" w:firstColumn="1" w:lastColumn="1" w:noHBand="0" w:noVBand="0"/>
      </w:tblPr>
      <w:tblGrid>
        <w:gridCol w:w="285"/>
        <w:gridCol w:w="4981"/>
        <w:gridCol w:w="331"/>
        <w:gridCol w:w="3429"/>
      </w:tblGrid>
      <w:tr w:rsidR="00DE3D6F" w:rsidRPr="00D653E8" w14:paraId="3D1FD20F" w14:textId="77777777" w:rsidTr="00A65948">
        <w:trPr>
          <w:trHeight w:val="397"/>
        </w:trPr>
        <w:tc>
          <w:tcPr>
            <w:tcW w:w="285" w:type="dxa"/>
            <w:vAlign w:val="center"/>
          </w:tcPr>
          <w:p w14:paraId="494D35C9" w14:textId="77777777" w:rsidR="00DE3D6F" w:rsidRPr="00D653E8" w:rsidRDefault="00DE3D6F" w:rsidP="00DF7449">
            <w:pPr>
              <w:pStyle w:val="TFSBODYTEXT"/>
              <w:spacing w:after="240"/>
              <w:rPr>
                <w:lang w:val="en-US"/>
              </w:rPr>
            </w:pPr>
          </w:p>
        </w:tc>
        <w:tc>
          <w:tcPr>
            <w:tcW w:w="4981" w:type="dxa"/>
          </w:tcPr>
          <w:p w14:paraId="321541A7" w14:textId="77777777" w:rsidR="00DE3D6F" w:rsidRPr="00D653E8" w:rsidRDefault="00DE3D6F" w:rsidP="00DF7449">
            <w:pPr>
              <w:pStyle w:val="TFSBODYTEXT"/>
              <w:spacing w:after="240"/>
              <w:rPr>
                <w:lang w:val="en-US"/>
              </w:rPr>
            </w:pPr>
            <w:r w:rsidRPr="00D653E8">
              <w:rPr>
                <w:b/>
                <w:lang w:val="en-US"/>
              </w:rPr>
              <w:t>PRINCIPAL/COORDINATING INVESTIGATOR:</w:t>
            </w:r>
          </w:p>
        </w:tc>
        <w:tc>
          <w:tcPr>
            <w:tcW w:w="331" w:type="dxa"/>
          </w:tcPr>
          <w:p w14:paraId="74847124" w14:textId="77777777" w:rsidR="00DE3D6F" w:rsidRPr="00D653E8" w:rsidRDefault="00DE3D6F" w:rsidP="00DF7449">
            <w:pPr>
              <w:pStyle w:val="TFSBODYTEXT"/>
              <w:spacing w:after="240"/>
              <w:rPr>
                <w:lang w:val="en-US"/>
              </w:rPr>
            </w:pPr>
          </w:p>
        </w:tc>
        <w:tc>
          <w:tcPr>
            <w:tcW w:w="3429" w:type="dxa"/>
          </w:tcPr>
          <w:p w14:paraId="17F56B3D" w14:textId="77777777" w:rsidR="00DE3D6F" w:rsidRPr="00D653E8" w:rsidRDefault="00DE3D6F" w:rsidP="00DF7449">
            <w:pPr>
              <w:pStyle w:val="TFSBODYTEXT"/>
              <w:spacing w:after="240"/>
              <w:rPr>
                <w:lang w:val="en-US"/>
              </w:rPr>
            </w:pPr>
          </w:p>
        </w:tc>
      </w:tr>
      <w:tr w:rsidR="00DE3D6F" w:rsidRPr="00D653E8" w14:paraId="45D565AA" w14:textId="77777777" w:rsidTr="00A65948">
        <w:tc>
          <w:tcPr>
            <w:tcW w:w="285" w:type="dxa"/>
          </w:tcPr>
          <w:p w14:paraId="08CA6D8F"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58D9ADD6" w14:textId="77777777" w:rsidR="00DE3D6F" w:rsidRPr="00D653E8" w:rsidRDefault="00DE3D6F" w:rsidP="00DF7449">
            <w:pPr>
              <w:rPr>
                <w:lang w:val="en-US"/>
              </w:rPr>
            </w:pPr>
            <w:r w:rsidRPr="00D653E8">
              <w:rPr>
                <w:lang w:val="en-US"/>
              </w:rPr>
              <w:t>Name, title</w:t>
            </w:r>
            <w:r w:rsidRPr="00D653E8">
              <w:rPr>
                <w:lang w:val="en-US"/>
              </w:rPr>
              <w:br/>
              <w:t>Affiliation</w:t>
            </w:r>
          </w:p>
        </w:tc>
        <w:tc>
          <w:tcPr>
            <w:tcW w:w="331" w:type="dxa"/>
            <w:tcBorders>
              <w:top w:val="nil"/>
              <w:left w:val="nil"/>
              <w:bottom w:val="nil"/>
              <w:right w:val="nil"/>
            </w:tcBorders>
          </w:tcPr>
          <w:p w14:paraId="31EECEFF"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3187E7D3" w14:textId="77777777" w:rsidR="00DE3D6F" w:rsidRPr="00D653E8" w:rsidRDefault="00DE3D6F" w:rsidP="00DF7449">
            <w:pPr>
              <w:pStyle w:val="TFSBODYTEXT"/>
              <w:spacing w:after="240"/>
              <w:rPr>
                <w:lang w:val="en-US"/>
              </w:rPr>
            </w:pPr>
          </w:p>
        </w:tc>
      </w:tr>
      <w:tr w:rsidR="00DE3D6F" w:rsidRPr="00D653E8" w14:paraId="0A332CF2"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26AA06B2" w14:textId="77777777" w:rsidR="00DE3D6F" w:rsidRPr="00D653E8" w:rsidRDefault="00DE3D6F" w:rsidP="00DF7449">
            <w:pPr>
              <w:pStyle w:val="TFSBODYTEXT"/>
              <w:spacing w:after="240"/>
              <w:rPr>
                <w:lang w:val="en-US"/>
              </w:rPr>
            </w:pPr>
          </w:p>
        </w:tc>
        <w:tc>
          <w:tcPr>
            <w:tcW w:w="4981" w:type="dxa"/>
            <w:tcBorders>
              <w:top w:val="nil"/>
              <w:left w:val="nil"/>
              <w:right w:val="nil"/>
            </w:tcBorders>
          </w:tcPr>
          <w:p w14:paraId="63CFAFA2" w14:textId="77777777" w:rsidR="00DE3D6F" w:rsidRPr="00D653E8" w:rsidRDefault="00DE3D6F" w:rsidP="00DF7449">
            <w:pPr>
              <w:rPr>
                <w:lang w:val="en-US"/>
              </w:rPr>
            </w:pPr>
          </w:p>
        </w:tc>
        <w:tc>
          <w:tcPr>
            <w:tcW w:w="331" w:type="dxa"/>
            <w:tcBorders>
              <w:top w:val="nil"/>
              <w:left w:val="nil"/>
              <w:bottom w:val="nil"/>
              <w:right w:val="nil"/>
            </w:tcBorders>
          </w:tcPr>
          <w:p w14:paraId="3191B2F1" w14:textId="77777777" w:rsidR="00DE3D6F" w:rsidRPr="00D653E8" w:rsidRDefault="00DE3D6F" w:rsidP="00DF7449">
            <w:pPr>
              <w:pStyle w:val="TFSBODYTEXT"/>
              <w:spacing w:after="240"/>
              <w:rPr>
                <w:lang w:val="en-US"/>
              </w:rPr>
            </w:pPr>
          </w:p>
        </w:tc>
        <w:tc>
          <w:tcPr>
            <w:tcW w:w="3429" w:type="dxa"/>
            <w:tcBorders>
              <w:top w:val="nil"/>
              <w:left w:val="nil"/>
              <w:right w:val="nil"/>
            </w:tcBorders>
          </w:tcPr>
          <w:p w14:paraId="3D8AA044" w14:textId="77777777" w:rsidR="00DE3D6F" w:rsidRPr="00D653E8" w:rsidRDefault="00DE3D6F" w:rsidP="00DF7449">
            <w:pPr>
              <w:pStyle w:val="TFSBODYTEXT"/>
              <w:spacing w:after="240"/>
              <w:rPr>
                <w:lang w:val="en-US"/>
              </w:rPr>
            </w:pPr>
          </w:p>
        </w:tc>
      </w:tr>
      <w:tr w:rsidR="00DE3D6F" w:rsidRPr="00D653E8" w14:paraId="243AC8B3"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7"/>
        </w:trPr>
        <w:tc>
          <w:tcPr>
            <w:tcW w:w="285" w:type="dxa"/>
            <w:tcBorders>
              <w:top w:val="nil"/>
              <w:left w:val="nil"/>
              <w:bottom w:val="nil"/>
              <w:right w:val="nil"/>
            </w:tcBorders>
          </w:tcPr>
          <w:p w14:paraId="684FE407"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5BEBCF83" w14:textId="77777777" w:rsidR="00DE3D6F" w:rsidRPr="00D653E8" w:rsidRDefault="00DE3D6F" w:rsidP="00DF7449">
            <w:pPr>
              <w:rPr>
                <w:lang w:val="en-US"/>
              </w:rPr>
            </w:pPr>
            <w:r w:rsidRPr="00D653E8">
              <w:rPr>
                <w:lang w:val="en-US"/>
              </w:rPr>
              <w:t>Signature</w:t>
            </w:r>
          </w:p>
        </w:tc>
        <w:tc>
          <w:tcPr>
            <w:tcW w:w="331" w:type="dxa"/>
            <w:tcBorders>
              <w:top w:val="nil"/>
              <w:left w:val="nil"/>
              <w:bottom w:val="nil"/>
              <w:right w:val="nil"/>
            </w:tcBorders>
          </w:tcPr>
          <w:p w14:paraId="0084AECF"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7D32E2FC" w14:textId="77777777" w:rsidR="00DE3D6F" w:rsidRPr="00D653E8" w:rsidRDefault="00DE3D6F" w:rsidP="00DF7449">
            <w:pPr>
              <w:pStyle w:val="TFSBODYTEXT"/>
              <w:spacing w:after="240"/>
              <w:rPr>
                <w:lang w:val="en-US"/>
              </w:rPr>
            </w:pPr>
            <w:r w:rsidRPr="00D653E8">
              <w:rPr>
                <w:lang w:val="en-US"/>
              </w:rPr>
              <w:t>Date (dd/mmm/yyyy)</w:t>
            </w:r>
          </w:p>
        </w:tc>
      </w:tr>
      <w:tr w:rsidR="00DE3D6F" w:rsidRPr="00D653E8" w14:paraId="7C4331A6" w14:textId="77777777" w:rsidTr="00A65948">
        <w:tc>
          <w:tcPr>
            <w:tcW w:w="285" w:type="dxa"/>
          </w:tcPr>
          <w:p w14:paraId="7E32304C" w14:textId="77777777" w:rsidR="00DE3D6F" w:rsidRPr="00D653E8" w:rsidRDefault="00DE3D6F" w:rsidP="006C2297">
            <w:pPr>
              <w:pStyle w:val="TFSBODYTEXT"/>
              <w:spacing w:beforeLines="0" w:before="0" w:afterLines="0" w:after="0"/>
              <w:rPr>
                <w:b/>
                <w:lang w:val="en-US"/>
              </w:rPr>
            </w:pPr>
          </w:p>
        </w:tc>
        <w:tc>
          <w:tcPr>
            <w:tcW w:w="4981" w:type="dxa"/>
            <w:tcBorders>
              <w:top w:val="nil"/>
              <w:left w:val="nil"/>
              <w:bottom w:val="nil"/>
              <w:right w:val="nil"/>
            </w:tcBorders>
          </w:tcPr>
          <w:p w14:paraId="6673D96E" w14:textId="77777777" w:rsidR="00DE3D6F" w:rsidRPr="00D653E8" w:rsidRDefault="00DE3D6F" w:rsidP="006C2297">
            <w:pPr>
              <w:pStyle w:val="TFSBODYTEXT"/>
              <w:spacing w:beforeLines="0" w:before="0" w:afterLines="0" w:after="0"/>
              <w:rPr>
                <w:b/>
                <w:lang w:val="en-US"/>
              </w:rPr>
            </w:pPr>
          </w:p>
        </w:tc>
        <w:tc>
          <w:tcPr>
            <w:tcW w:w="331" w:type="dxa"/>
            <w:tcBorders>
              <w:top w:val="nil"/>
              <w:left w:val="nil"/>
              <w:bottom w:val="nil"/>
              <w:right w:val="nil"/>
            </w:tcBorders>
          </w:tcPr>
          <w:p w14:paraId="05693AB0" w14:textId="77777777" w:rsidR="00DE3D6F" w:rsidRPr="00D653E8" w:rsidRDefault="00DE3D6F" w:rsidP="006C2297">
            <w:pPr>
              <w:pStyle w:val="TFSBODYTEXT"/>
              <w:spacing w:beforeLines="0" w:before="0" w:afterLines="0" w:after="0"/>
              <w:rPr>
                <w:b/>
                <w:lang w:val="en-US"/>
              </w:rPr>
            </w:pPr>
          </w:p>
        </w:tc>
        <w:tc>
          <w:tcPr>
            <w:tcW w:w="3429" w:type="dxa"/>
            <w:tcBorders>
              <w:top w:val="nil"/>
              <w:left w:val="nil"/>
              <w:bottom w:val="nil"/>
              <w:right w:val="nil"/>
            </w:tcBorders>
          </w:tcPr>
          <w:p w14:paraId="30FD30BB" w14:textId="77777777" w:rsidR="00DE3D6F" w:rsidRPr="00D653E8" w:rsidRDefault="00DE3D6F" w:rsidP="006C2297">
            <w:pPr>
              <w:pStyle w:val="TFSBODYTEXT"/>
              <w:spacing w:beforeLines="0" w:before="0" w:afterLines="0" w:after="0"/>
              <w:rPr>
                <w:b/>
                <w:lang w:val="en-US"/>
              </w:rPr>
            </w:pPr>
          </w:p>
        </w:tc>
      </w:tr>
      <w:tr w:rsidR="00DE3D6F" w:rsidRPr="00D653E8" w14:paraId="244126EC"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5" w:type="dxa"/>
            <w:tcBorders>
              <w:top w:val="nil"/>
              <w:left w:val="nil"/>
              <w:bottom w:val="nil"/>
              <w:right w:val="nil"/>
            </w:tcBorders>
          </w:tcPr>
          <w:p w14:paraId="38D4A497"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50BB154A" w14:textId="77777777" w:rsidR="00DE3D6F" w:rsidRPr="00D653E8" w:rsidRDefault="00DE3D6F" w:rsidP="00DF7449">
            <w:pPr>
              <w:pStyle w:val="TFSBODYTEXT"/>
              <w:spacing w:after="240"/>
              <w:rPr>
                <w:lang w:val="en-US"/>
              </w:rPr>
            </w:pPr>
            <w:r w:rsidRPr="00D653E8">
              <w:rPr>
                <w:b/>
                <w:lang w:val="en-US"/>
              </w:rPr>
              <w:t xml:space="preserve">TRIAL STATISTICIAN: </w:t>
            </w:r>
          </w:p>
        </w:tc>
        <w:tc>
          <w:tcPr>
            <w:tcW w:w="331" w:type="dxa"/>
            <w:tcBorders>
              <w:top w:val="nil"/>
              <w:left w:val="nil"/>
              <w:bottom w:val="nil"/>
              <w:right w:val="nil"/>
            </w:tcBorders>
          </w:tcPr>
          <w:p w14:paraId="342C88F5"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2B8EE703" w14:textId="77777777" w:rsidR="00DE3D6F" w:rsidRPr="00D653E8" w:rsidRDefault="00DE3D6F" w:rsidP="00DF7449">
            <w:pPr>
              <w:pStyle w:val="TFSBODYTEXT"/>
              <w:spacing w:after="240"/>
              <w:rPr>
                <w:lang w:val="en-US"/>
              </w:rPr>
            </w:pPr>
          </w:p>
        </w:tc>
      </w:tr>
      <w:tr w:rsidR="00DE3D6F" w:rsidRPr="00D653E8" w14:paraId="6E73045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727EF47D"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0B764790" w14:textId="77777777" w:rsidR="00DE3D6F" w:rsidRPr="00D653E8" w:rsidRDefault="00DE3D6F" w:rsidP="00DF7449">
            <w:pPr>
              <w:rPr>
                <w:lang w:val="en-US"/>
              </w:rPr>
            </w:pPr>
            <w:r w:rsidRPr="00D653E8">
              <w:rPr>
                <w:lang w:val="en-US"/>
              </w:rPr>
              <w:t>Name, title</w:t>
            </w:r>
            <w:r w:rsidRPr="00D653E8">
              <w:rPr>
                <w:lang w:val="en-US"/>
              </w:rPr>
              <w:br/>
              <w:t>Affiliation</w:t>
            </w:r>
          </w:p>
        </w:tc>
        <w:tc>
          <w:tcPr>
            <w:tcW w:w="331" w:type="dxa"/>
            <w:tcBorders>
              <w:top w:val="nil"/>
              <w:left w:val="nil"/>
              <w:bottom w:val="nil"/>
              <w:right w:val="nil"/>
            </w:tcBorders>
          </w:tcPr>
          <w:p w14:paraId="53A4255F"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5B3A80FB" w14:textId="77777777" w:rsidR="00DE3D6F" w:rsidRPr="00D653E8" w:rsidRDefault="00DE3D6F" w:rsidP="00DF7449">
            <w:pPr>
              <w:pStyle w:val="TFSBODYTEXT"/>
              <w:spacing w:after="240"/>
              <w:rPr>
                <w:lang w:val="en-US"/>
              </w:rPr>
            </w:pPr>
          </w:p>
        </w:tc>
      </w:tr>
      <w:tr w:rsidR="00DE3D6F" w:rsidRPr="00D653E8" w14:paraId="4E6192F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4D7B1BD5" w14:textId="77777777" w:rsidR="00DE3D6F" w:rsidRPr="00D653E8" w:rsidRDefault="00DE3D6F" w:rsidP="00DF7449">
            <w:pPr>
              <w:pStyle w:val="TFSBODYTEXT"/>
              <w:spacing w:after="240"/>
              <w:rPr>
                <w:lang w:val="en-US"/>
              </w:rPr>
            </w:pPr>
          </w:p>
        </w:tc>
        <w:tc>
          <w:tcPr>
            <w:tcW w:w="4981" w:type="dxa"/>
            <w:tcBorders>
              <w:top w:val="nil"/>
              <w:left w:val="nil"/>
              <w:right w:val="nil"/>
            </w:tcBorders>
          </w:tcPr>
          <w:p w14:paraId="06E78F20" w14:textId="77777777" w:rsidR="00DE3D6F" w:rsidRPr="00D653E8" w:rsidRDefault="00DE3D6F" w:rsidP="00DF7449">
            <w:pPr>
              <w:rPr>
                <w:lang w:val="en-US"/>
              </w:rPr>
            </w:pPr>
          </w:p>
        </w:tc>
        <w:tc>
          <w:tcPr>
            <w:tcW w:w="331" w:type="dxa"/>
            <w:tcBorders>
              <w:top w:val="nil"/>
              <w:left w:val="nil"/>
              <w:bottom w:val="nil"/>
              <w:right w:val="nil"/>
            </w:tcBorders>
          </w:tcPr>
          <w:p w14:paraId="7C6A82CE" w14:textId="77777777" w:rsidR="00DE3D6F" w:rsidRPr="00D653E8" w:rsidRDefault="00DE3D6F" w:rsidP="00DF7449">
            <w:pPr>
              <w:pStyle w:val="TFSBODYTEXT"/>
              <w:spacing w:after="240"/>
              <w:rPr>
                <w:lang w:val="en-US"/>
              </w:rPr>
            </w:pPr>
          </w:p>
        </w:tc>
        <w:tc>
          <w:tcPr>
            <w:tcW w:w="3429" w:type="dxa"/>
            <w:tcBorders>
              <w:top w:val="nil"/>
              <w:left w:val="nil"/>
              <w:right w:val="nil"/>
            </w:tcBorders>
          </w:tcPr>
          <w:p w14:paraId="1D292448" w14:textId="77777777" w:rsidR="00DE3D6F" w:rsidRPr="00D653E8" w:rsidRDefault="00DE3D6F" w:rsidP="00DF7449">
            <w:pPr>
              <w:pStyle w:val="TFSBODYTEXT"/>
              <w:spacing w:after="240"/>
              <w:rPr>
                <w:lang w:val="en-US"/>
              </w:rPr>
            </w:pPr>
          </w:p>
        </w:tc>
      </w:tr>
      <w:tr w:rsidR="00DE3D6F" w:rsidRPr="00D653E8" w14:paraId="49F5341D"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10508333"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7BC5F119" w14:textId="77777777" w:rsidR="00DE3D6F" w:rsidRPr="00D653E8" w:rsidRDefault="00DE3D6F" w:rsidP="00DF7449">
            <w:pPr>
              <w:rPr>
                <w:lang w:val="en-US"/>
              </w:rPr>
            </w:pPr>
            <w:r w:rsidRPr="00D653E8">
              <w:rPr>
                <w:lang w:val="en-US"/>
              </w:rPr>
              <w:t>Signature</w:t>
            </w:r>
          </w:p>
        </w:tc>
        <w:tc>
          <w:tcPr>
            <w:tcW w:w="331" w:type="dxa"/>
            <w:tcBorders>
              <w:top w:val="nil"/>
              <w:left w:val="nil"/>
              <w:bottom w:val="nil"/>
              <w:right w:val="nil"/>
            </w:tcBorders>
          </w:tcPr>
          <w:p w14:paraId="73BF4769"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0C2386C0" w14:textId="77777777" w:rsidR="00DE3D6F" w:rsidRPr="00D653E8" w:rsidRDefault="00DE3D6F" w:rsidP="00DF7449">
            <w:pPr>
              <w:pStyle w:val="TFSBODYTEXT"/>
              <w:spacing w:after="240"/>
              <w:rPr>
                <w:lang w:val="en-US"/>
              </w:rPr>
            </w:pPr>
            <w:r w:rsidRPr="00D653E8">
              <w:rPr>
                <w:lang w:val="en-US"/>
              </w:rPr>
              <w:t>Date (dd/mmm/yyyy)</w:t>
            </w:r>
          </w:p>
        </w:tc>
      </w:tr>
      <w:tr w:rsidR="00DE3D6F" w:rsidRPr="00D653E8" w14:paraId="6640D19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5EDD177F" w14:textId="77777777" w:rsidR="00DE3D6F" w:rsidRPr="00D653E8" w:rsidRDefault="00DE3D6F" w:rsidP="006C2297">
            <w:pPr>
              <w:pStyle w:val="TFSBODYTEXT"/>
              <w:spacing w:beforeLines="0" w:before="0" w:afterLines="0" w:after="0"/>
              <w:rPr>
                <w:b/>
                <w:lang w:val="en-US"/>
              </w:rPr>
            </w:pPr>
          </w:p>
        </w:tc>
        <w:tc>
          <w:tcPr>
            <w:tcW w:w="4981" w:type="dxa"/>
            <w:tcBorders>
              <w:top w:val="nil"/>
              <w:left w:val="nil"/>
              <w:bottom w:val="nil"/>
              <w:right w:val="nil"/>
            </w:tcBorders>
          </w:tcPr>
          <w:p w14:paraId="62DB509B" w14:textId="77777777" w:rsidR="00DE3D6F" w:rsidRPr="00D653E8" w:rsidRDefault="00DE3D6F" w:rsidP="006C2297">
            <w:pPr>
              <w:pStyle w:val="TFSBODYTEXT"/>
              <w:spacing w:beforeLines="0" w:before="0" w:afterLines="0" w:after="0"/>
              <w:rPr>
                <w:b/>
                <w:lang w:val="en-US"/>
              </w:rPr>
            </w:pPr>
          </w:p>
        </w:tc>
        <w:tc>
          <w:tcPr>
            <w:tcW w:w="331" w:type="dxa"/>
            <w:tcBorders>
              <w:top w:val="nil"/>
              <w:left w:val="nil"/>
              <w:bottom w:val="nil"/>
              <w:right w:val="nil"/>
            </w:tcBorders>
          </w:tcPr>
          <w:p w14:paraId="12B0329D" w14:textId="77777777" w:rsidR="00DE3D6F" w:rsidRPr="00D653E8" w:rsidRDefault="00DE3D6F" w:rsidP="006C2297">
            <w:pPr>
              <w:pStyle w:val="TFSBODYTEXT"/>
              <w:spacing w:beforeLines="0" w:before="0" w:afterLines="0" w:after="0"/>
              <w:rPr>
                <w:b/>
                <w:lang w:val="en-US"/>
              </w:rPr>
            </w:pPr>
          </w:p>
        </w:tc>
        <w:tc>
          <w:tcPr>
            <w:tcW w:w="3429" w:type="dxa"/>
            <w:tcBorders>
              <w:top w:val="nil"/>
              <w:left w:val="nil"/>
              <w:bottom w:val="nil"/>
              <w:right w:val="nil"/>
            </w:tcBorders>
          </w:tcPr>
          <w:p w14:paraId="0C925E85" w14:textId="77777777" w:rsidR="00DE3D6F" w:rsidRPr="00D653E8" w:rsidRDefault="00DE3D6F" w:rsidP="006C2297">
            <w:pPr>
              <w:pStyle w:val="TFSBODYTEXT"/>
              <w:spacing w:beforeLines="0" w:before="0" w:afterLines="0" w:after="0"/>
              <w:rPr>
                <w:b/>
                <w:lang w:val="en-US"/>
              </w:rPr>
            </w:pPr>
          </w:p>
        </w:tc>
      </w:tr>
      <w:tr w:rsidR="00DE3D6F" w:rsidRPr="00D653E8" w14:paraId="7D5C3CAE"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5" w:type="dxa"/>
            <w:tcBorders>
              <w:top w:val="nil"/>
              <w:left w:val="nil"/>
              <w:bottom w:val="nil"/>
              <w:right w:val="nil"/>
            </w:tcBorders>
          </w:tcPr>
          <w:p w14:paraId="5FB6177A"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67AF79EF" w14:textId="77777777" w:rsidR="00DE3D6F" w:rsidRPr="00D653E8" w:rsidRDefault="00DE3D6F" w:rsidP="00DF7449">
            <w:pPr>
              <w:pStyle w:val="TFSBODYTEXT"/>
              <w:spacing w:after="240"/>
              <w:rPr>
                <w:lang w:val="en-US"/>
              </w:rPr>
            </w:pPr>
            <w:r>
              <w:rPr>
                <w:b/>
                <w:lang w:val="en-US"/>
              </w:rPr>
              <w:t>QC STATISTICIAN</w:t>
            </w:r>
            <w:r w:rsidR="0078065B">
              <w:rPr>
                <w:b/>
                <w:lang w:val="en-US"/>
              </w:rPr>
              <w:t xml:space="preserve"> [if applicable]</w:t>
            </w:r>
            <w:r w:rsidRPr="00D653E8">
              <w:rPr>
                <w:b/>
                <w:lang w:val="en-US"/>
              </w:rPr>
              <w:t xml:space="preserve">: </w:t>
            </w:r>
          </w:p>
        </w:tc>
        <w:tc>
          <w:tcPr>
            <w:tcW w:w="331" w:type="dxa"/>
            <w:tcBorders>
              <w:top w:val="nil"/>
              <w:left w:val="nil"/>
              <w:bottom w:val="nil"/>
              <w:right w:val="nil"/>
            </w:tcBorders>
          </w:tcPr>
          <w:p w14:paraId="51E5C520"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76C84DC4" w14:textId="77777777" w:rsidR="00DE3D6F" w:rsidRPr="00D653E8" w:rsidRDefault="00DE3D6F" w:rsidP="00DF7449">
            <w:pPr>
              <w:pStyle w:val="TFSBODYTEXT"/>
              <w:spacing w:after="240"/>
              <w:rPr>
                <w:lang w:val="en-US"/>
              </w:rPr>
            </w:pPr>
          </w:p>
        </w:tc>
      </w:tr>
      <w:tr w:rsidR="00DE3D6F" w:rsidRPr="00D653E8" w14:paraId="2196A17A"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5690CF61"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0C7092EF" w14:textId="77777777" w:rsidR="00DE3D6F" w:rsidRPr="00D653E8" w:rsidRDefault="00DE3D6F" w:rsidP="00DF7449">
            <w:pPr>
              <w:rPr>
                <w:lang w:val="en-US"/>
              </w:rPr>
            </w:pPr>
            <w:r w:rsidRPr="00D653E8">
              <w:rPr>
                <w:lang w:val="en-US"/>
              </w:rPr>
              <w:t>Name, title</w:t>
            </w:r>
            <w:r w:rsidRPr="00D653E8">
              <w:rPr>
                <w:lang w:val="en-US"/>
              </w:rPr>
              <w:br/>
              <w:t>Affiliation</w:t>
            </w:r>
          </w:p>
        </w:tc>
        <w:tc>
          <w:tcPr>
            <w:tcW w:w="331" w:type="dxa"/>
            <w:tcBorders>
              <w:top w:val="nil"/>
              <w:left w:val="nil"/>
              <w:bottom w:val="nil"/>
              <w:right w:val="nil"/>
            </w:tcBorders>
          </w:tcPr>
          <w:p w14:paraId="55C1945E"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7E65C72A" w14:textId="77777777" w:rsidR="00DE3D6F" w:rsidRPr="00D653E8" w:rsidRDefault="00DE3D6F" w:rsidP="00DF7449">
            <w:pPr>
              <w:pStyle w:val="TFSBODYTEXT"/>
              <w:spacing w:after="240"/>
              <w:rPr>
                <w:lang w:val="en-US"/>
              </w:rPr>
            </w:pPr>
          </w:p>
        </w:tc>
      </w:tr>
      <w:tr w:rsidR="00DE3D6F" w:rsidRPr="00D653E8" w14:paraId="6672023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2ABD8BAE" w14:textId="77777777" w:rsidR="00DE3D6F" w:rsidRPr="00D653E8" w:rsidRDefault="00DE3D6F" w:rsidP="00DF7449">
            <w:pPr>
              <w:pStyle w:val="TFSBODYTEXT"/>
              <w:spacing w:after="240"/>
              <w:rPr>
                <w:lang w:val="en-US"/>
              </w:rPr>
            </w:pPr>
          </w:p>
        </w:tc>
        <w:tc>
          <w:tcPr>
            <w:tcW w:w="4981" w:type="dxa"/>
            <w:tcBorders>
              <w:top w:val="nil"/>
              <w:left w:val="nil"/>
              <w:right w:val="nil"/>
            </w:tcBorders>
          </w:tcPr>
          <w:p w14:paraId="44A45B31" w14:textId="77777777" w:rsidR="00DE3D6F" w:rsidRPr="00D653E8" w:rsidRDefault="00DE3D6F" w:rsidP="00DF7449">
            <w:pPr>
              <w:rPr>
                <w:lang w:val="en-US"/>
              </w:rPr>
            </w:pPr>
          </w:p>
        </w:tc>
        <w:tc>
          <w:tcPr>
            <w:tcW w:w="331" w:type="dxa"/>
            <w:tcBorders>
              <w:top w:val="nil"/>
              <w:left w:val="nil"/>
              <w:bottom w:val="nil"/>
              <w:right w:val="nil"/>
            </w:tcBorders>
          </w:tcPr>
          <w:p w14:paraId="704B3D7D" w14:textId="77777777" w:rsidR="00DE3D6F" w:rsidRPr="00D653E8" w:rsidRDefault="00DE3D6F" w:rsidP="00DF7449">
            <w:pPr>
              <w:pStyle w:val="TFSBODYTEXT"/>
              <w:spacing w:after="240"/>
              <w:rPr>
                <w:lang w:val="en-US"/>
              </w:rPr>
            </w:pPr>
          </w:p>
        </w:tc>
        <w:tc>
          <w:tcPr>
            <w:tcW w:w="3429" w:type="dxa"/>
            <w:tcBorders>
              <w:top w:val="nil"/>
              <w:left w:val="nil"/>
              <w:right w:val="nil"/>
            </w:tcBorders>
          </w:tcPr>
          <w:p w14:paraId="1182EAAF" w14:textId="77777777" w:rsidR="00DE3D6F" w:rsidRPr="00D653E8" w:rsidRDefault="00DE3D6F" w:rsidP="00DF7449">
            <w:pPr>
              <w:pStyle w:val="TFSBODYTEXT"/>
              <w:spacing w:after="240"/>
              <w:rPr>
                <w:lang w:val="en-US"/>
              </w:rPr>
            </w:pPr>
          </w:p>
        </w:tc>
      </w:tr>
      <w:tr w:rsidR="00DE3D6F" w:rsidRPr="00D653E8" w14:paraId="0E7CB818"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3ECC764A"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44E2BB17" w14:textId="77777777" w:rsidR="00DE3D6F" w:rsidRPr="00D653E8" w:rsidRDefault="00DE3D6F" w:rsidP="00DF7449">
            <w:pPr>
              <w:rPr>
                <w:lang w:val="en-US"/>
              </w:rPr>
            </w:pPr>
            <w:r w:rsidRPr="00D653E8">
              <w:rPr>
                <w:lang w:val="en-US"/>
              </w:rPr>
              <w:t>Signature</w:t>
            </w:r>
          </w:p>
        </w:tc>
        <w:tc>
          <w:tcPr>
            <w:tcW w:w="331" w:type="dxa"/>
            <w:tcBorders>
              <w:top w:val="nil"/>
              <w:left w:val="nil"/>
              <w:bottom w:val="nil"/>
              <w:right w:val="nil"/>
            </w:tcBorders>
          </w:tcPr>
          <w:p w14:paraId="493042C3"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5B7E11C6" w14:textId="77777777" w:rsidR="00DE3D6F" w:rsidRPr="00D653E8" w:rsidRDefault="00DE3D6F" w:rsidP="00DF7449">
            <w:pPr>
              <w:pStyle w:val="TFSBODYTEXT"/>
              <w:spacing w:after="240"/>
              <w:rPr>
                <w:lang w:val="en-US"/>
              </w:rPr>
            </w:pPr>
            <w:r w:rsidRPr="00D653E8">
              <w:rPr>
                <w:lang w:val="en-US"/>
              </w:rPr>
              <w:t>Date (dd/mmm/yyyy)</w:t>
            </w:r>
          </w:p>
        </w:tc>
      </w:tr>
      <w:tr w:rsidR="00DE3D6F" w:rsidRPr="00D653E8" w14:paraId="7558AFBD"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61AF180E" w14:textId="77777777" w:rsidR="00DE3D6F" w:rsidRPr="00D653E8" w:rsidRDefault="00DE3D6F" w:rsidP="006C2297">
            <w:pPr>
              <w:pStyle w:val="TFSBODYTEXT"/>
              <w:spacing w:beforeLines="0" w:before="0" w:afterLines="0" w:after="0"/>
              <w:rPr>
                <w:b/>
                <w:lang w:val="en-US"/>
              </w:rPr>
            </w:pPr>
          </w:p>
        </w:tc>
        <w:tc>
          <w:tcPr>
            <w:tcW w:w="4981" w:type="dxa"/>
            <w:tcBorders>
              <w:top w:val="nil"/>
              <w:left w:val="nil"/>
              <w:bottom w:val="nil"/>
              <w:right w:val="nil"/>
            </w:tcBorders>
          </w:tcPr>
          <w:p w14:paraId="153AB8CA" w14:textId="77777777" w:rsidR="00DE3D6F" w:rsidRPr="00D653E8" w:rsidRDefault="00DE3D6F" w:rsidP="006C2297">
            <w:pPr>
              <w:pStyle w:val="TFSBODYTEXT"/>
              <w:spacing w:beforeLines="0" w:before="0" w:afterLines="0" w:after="0"/>
              <w:rPr>
                <w:b/>
                <w:lang w:val="en-US"/>
              </w:rPr>
            </w:pPr>
          </w:p>
        </w:tc>
        <w:tc>
          <w:tcPr>
            <w:tcW w:w="331" w:type="dxa"/>
            <w:tcBorders>
              <w:top w:val="nil"/>
              <w:left w:val="nil"/>
              <w:bottom w:val="nil"/>
              <w:right w:val="nil"/>
            </w:tcBorders>
          </w:tcPr>
          <w:p w14:paraId="08CFDFD9" w14:textId="77777777" w:rsidR="00DE3D6F" w:rsidRPr="00D653E8" w:rsidRDefault="00DE3D6F" w:rsidP="006C2297">
            <w:pPr>
              <w:pStyle w:val="TFSBODYTEXT"/>
              <w:spacing w:beforeLines="0" w:before="0" w:afterLines="0" w:after="0"/>
              <w:rPr>
                <w:b/>
                <w:lang w:val="en-US"/>
              </w:rPr>
            </w:pPr>
          </w:p>
        </w:tc>
        <w:tc>
          <w:tcPr>
            <w:tcW w:w="3429" w:type="dxa"/>
            <w:tcBorders>
              <w:top w:val="nil"/>
              <w:left w:val="nil"/>
              <w:bottom w:val="nil"/>
              <w:right w:val="nil"/>
            </w:tcBorders>
          </w:tcPr>
          <w:p w14:paraId="29CB3FBB" w14:textId="77777777" w:rsidR="00DE3D6F" w:rsidRPr="00D653E8" w:rsidRDefault="00DE3D6F" w:rsidP="006C2297">
            <w:pPr>
              <w:pStyle w:val="TFSBODYTEXT"/>
              <w:spacing w:beforeLines="0" w:before="0" w:afterLines="0" w:after="0"/>
              <w:rPr>
                <w:b/>
                <w:lang w:val="en-US"/>
              </w:rPr>
            </w:pPr>
          </w:p>
        </w:tc>
      </w:tr>
      <w:tr w:rsidR="00DE3D6F" w:rsidRPr="00D653E8" w14:paraId="02AF4C14"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665AD873"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462E981B" w14:textId="77777777" w:rsidR="00DE3D6F" w:rsidRPr="00D653E8" w:rsidRDefault="00DE3D6F" w:rsidP="00DF7449">
            <w:pPr>
              <w:pStyle w:val="TFSBODYTEXT"/>
              <w:spacing w:after="240"/>
              <w:rPr>
                <w:lang w:val="en-US"/>
              </w:rPr>
            </w:pPr>
          </w:p>
        </w:tc>
        <w:tc>
          <w:tcPr>
            <w:tcW w:w="331" w:type="dxa"/>
            <w:tcBorders>
              <w:top w:val="nil"/>
              <w:left w:val="nil"/>
              <w:bottom w:val="nil"/>
              <w:right w:val="nil"/>
            </w:tcBorders>
          </w:tcPr>
          <w:p w14:paraId="048E25F8"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5C534C9F" w14:textId="77777777" w:rsidR="00DE3D6F" w:rsidRPr="00D653E8" w:rsidRDefault="00DE3D6F" w:rsidP="00DF7449">
            <w:pPr>
              <w:pStyle w:val="TFSBODYTEXT"/>
              <w:spacing w:after="240"/>
              <w:rPr>
                <w:lang w:val="en-US"/>
              </w:rPr>
            </w:pPr>
          </w:p>
        </w:tc>
      </w:tr>
      <w:tr w:rsidR="00DE3D6F" w:rsidRPr="00D653E8" w14:paraId="47FBCCEC"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1A06465A"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7DC5AF2E" w14:textId="77777777" w:rsidR="00DE3D6F" w:rsidRPr="00D653E8" w:rsidRDefault="00DE3D6F" w:rsidP="00DF7449">
            <w:pPr>
              <w:rPr>
                <w:lang w:val="en-US"/>
              </w:rPr>
            </w:pPr>
          </w:p>
        </w:tc>
        <w:tc>
          <w:tcPr>
            <w:tcW w:w="331" w:type="dxa"/>
            <w:tcBorders>
              <w:top w:val="nil"/>
              <w:left w:val="nil"/>
              <w:bottom w:val="nil"/>
              <w:right w:val="nil"/>
            </w:tcBorders>
          </w:tcPr>
          <w:p w14:paraId="23DE694E"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267A96E6" w14:textId="77777777" w:rsidR="00DE3D6F" w:rsidRPr="00D653E8" w:rsidRDefault="00DE3D6F" w:rsidP="00DF7449">
            <w:pPr>
              <w:pStyle w:val="TFSBODYTEXT"/>
              <w:spacing w:after="240"/>
              <w:rPr>
                <w:lang w:val="en-US"/>
              </w:rPr>
            </w:pPr>
          </w:p>
        </w:tc>
      </w:tr>
    </w:tbl>
    <w:p w14:paraId="21F14BA2" w14:textId="77777777" w:rsidR="001448D2" w:rsidRPr="00D653E8" w:rsidRDefault="009E562A" w:rsidP="00B20D1D">
      <w:pPr>
        <w:jc w:val="center"/>
        <w:rPr>
          <w:b/>
          <w:lang w:val="en-US"/>
        </w:rPr>
      </w:pPr>
      <w:bookmarkStart w:id="2" w:name="_Toc285452363"/>
      <w:r w:rsidRPr="00D653E8">
        <w:rPr>
          <w:lang w:val="en-US"/>
        </w:rPr>
        <w:br w:type="page"/>
      </w:r>
      <w:r w:rsidR="00B20D1D" w:rsidRPr="00D653E8">
        <w:rPr>
          <w:b/>
          <w:lang w:val="en-US"/>
        </w:rPr>
        <w:lastRenderedPageBreak/>
        <w:t>ABBREVIATIONS</w:t>
      </w:r>
      <w:bookmarkEnd w:id="2"/>
    </w:p>
    <w:tbl>
      <w:tblPr>
        <w:tblW w:w="8672" w:type="dxa"/>
        <w:tblInd w:w="-106" w:type="dxa"/>
        <w:tblLook w:val="0000" w:firstRow="0" w:lastRow="0" w:firstColumn="0" w:lastColumn="0" w:noHBand="0" w:noVBand="0"/>
      </w:tblPr>
      <w:tblGrid>
        <w:gridCol w:w="1890"/>
        <w:gridCol w:w="6782"/>
      </w:tblGrid>
      <w:tr w:rsidR="00F32102" w:rsidRPr="00D653E8" w14:paraId="71BE7FFA" w14:textId="77777777" w:rsidTr="00CE076E">
        <w:trPr>
          <w:trHeight w:val="305"/>
        </w:trPr>
        <w:tc>
          <w:tcPr>
            <w:tcW w:w="1890" w:type="dxa"/>
            <w:tcBorders>
              <w:top w:val="single" w:sz="6" w:space="0" w:color="000000"/>
              <w:left w:val="single" w:sz="6" w:space="0" w:color="000000"/>
              <w:bottom w:val="single" w:sz="6" w:space="0" w:color="000000"/>
              <w:right w:val="single" w:sz="6" w:space="0" w:color="000000"/>
            </w:tcBorders>
          </w:tcPr>
          <w:p w14:paraId="40EF4DC8" w14:textId="77777777" w:rsidR="00F32102" w:rsidRPr="00D653E8" w:rsidRDefault="00F32102" w:rsidP="00DF7449">
            <w:pPr>
              <w:rPr>
                <w:lang w:val="en-US"/>
              </w:rPr>
            </w:pPr>
            <w:r w:rsidRPr="00D653E8">
              <w:rPr>
                <w:lang w:val="en-US"/>
              </w:rPr>
              <w:t xml:space="preserve">AE </w:t>
            </w:r>
          </w:p>
        </w:tc>
        <w:tc>
          <w:tcPr>
            <w:tcW w:w="6782" w:type="dxa"/>
            <w:tcBorders>
              <w:top w:val="single" w:sz="6" w:space="0" w:color="000000"/>
              <w:left w:val="single" w:sz="6" w:space="0" w:color="000000"/>
              <w:bottom w:val="single" w:sz="6" w:space="0" w:color="000000"/>
              <w:right w:val="single" w:sz="6" w:space="0" w:color="000000"/>
            </w:tcBorders>
          </w:tcPr>
          <w:p w14:paraId="3787D9E2" w14:textId="77777777" w:rsidR="00F32102" w:rsidRPr="00D653E8" w:rsidRDefault="008D20F8" w:rsidP="00DF7449">
            <w:pPr>
              <w:rPr>
                <w:lang w:val="en-US"/>
              </w:rPr>
            </w:pPr>
            <w:r w:rsidRPr="00D653E8">
              <w:rPr>
                <w:lang w:val="en-US"/>
              </w:rPr>
              <w:t>A</w:t>
            </w:r>
            <w:r w:rsidR="00F32102" w:rsidRPr="00D653E8">
              <w:rPr>
                <w:lang w:val="en-US"/>
              </w:rPr>
              <w:t xml:space="preserve">dverse </w:t>
            </w:r>
            <w:r w:rsidRPr="00D653E8">
              <w:rPr>
                <w:lang w:val="en-US"/>
              </w:rPr>
              <w:t>E</w:t>
            </w:r>
            <w:r w:rsidR="00F32102" w:rsidRPr="00D653E8">
              <w:rPr>
                <w:lang w:val="en-US"/>
              </w:rPr>
              <w:t xml:space="preserve">vent </w:t>
            </w:r>
          </w:p>
        </w:tc>
      </w:tr>
      <w:tr w:rsidR="00F32102" w:rsidRPr="00D653E8" w14:paraId="2915F11A"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34408199" w14:textId="77777777" w:rsidR="00F32102" w:rsidRPr="00D653E8" w:rsidRDefault="00F32102" w:rsidP="00DF7449">
            <w:pPr>
              <w:rPr>
                <w:lang w:val="en-US"/>
              </w:rPr>
            </w:pPr>
            <w:r w:rsidRPr="00D653E8">
              <w:rPr>
                <w:lang w:val="en-US"/>
              </w:rPr>
              <w:t>ATC</w:t>
            </w:r>
          </w:p>
        </w:tc>
        <w:tc>
          <w:tcPr>
            <w:tcW w:w="6782" w:type="dxa"/>
            <w:tcBorders>
              <w:top w:val="single" w:sz="6" w:space="0" w:color="000000"/>
              <w:left w:val="single" w:sz="6" w:space="0" w:color="000000"/>
              <w:bottom w:val="single" w:sz="6" w:space="0" w:color="000000"/>
              <w:right w:val="single" w:sz="6" w:space="0" w:color="000000"/>
            </w:tcBorders>
            <w:vAlign w:val="center"/>
          </w:tcPr>
          <w:p w14:paraId="29B89417" w14:textId="77777777" w:rsidR="00F32102" w:rsidRPr="00D653E8" w:rsidRDefault="00F32102" w:rsidP="00DF7449">
            <w:pPr>
              <w:rPr>
                <w:lang w:val="en-US"/>
              </w:rPr>
            </w:pPr>
            <w:r w:rsidRPr="00D653E8">
              <w:rPr>
                <w:lang w:val="en-US"/>
              </w:rPr>
              <w:t>Anatomical/Therapeutic/Chemical</w:t>
            </w:r>
          </w:p>
        </w:tc>
      </w:tr>
      <w:tr w:rsidR="00F32102" w:rsidRPr="00D653E8" w14:paraId="38C2986E" w14:textId="77777777" w:rsidTr="00CE076E">
        <w:trPr>
          <w:trHeight w:val="288"/>
        </w:trPr>
        <w:tc>
          <w:tcPr>
            <w:tcW w:w="1890" w:type="dxa"/>
            <w:tcBorders>
              <w:top w:val="single" w:sz="6" w:space="0" w:color="000000"/>
              <w:left w:val="single" w:sz="6" w:space="0" w:color="000000"/>
              <w:bottom w:val="single" w:sz="6" w:space="0" w:color="000000"/>
              <w:right w:val="single" w:sz="6" w:space="0" w:color="000000"/>
            </w:tcBorders>
            <w:vAlign w:val="center"/>
          </w:tcPr>
          <w:p w14:paraId="49CF3582" w14:textId="77777777" w:rsidR="00F32102" w:rsidRPr="00D653E8" w:rsidRDefault="00F32102" w:rsidP="00DF7449">
            <w:pPr>
              <w:rPr>
                <w:lang w:val="en-US"/>
              </w:rPr>
            </w:pPr>
            <w:r w:rsidRPr="00D653E8">
              <w:rPr>
                <w:lang w:val="en-US"/>
              </w:rPr>
              <w:t>BMI</w:t>
            </w:r>
          </w:p>
        </w:tc>
        <w:tc>
          <w:tcPr>
            <w:tcW w:w="6782" w:type="dxa"/>
            <w:tcBorders>
              <w:top w:val="single" w:sz="6" w:space="0" w:color="000000"/>
              <w:left w:val="single" w:sz="6" w:space="0" w:color="000000"/>
              <w:bottom w:val="single" w:sz="6" w:space="0" w:color="000000"/>
              <w:right w:val="single" w:sz="6" w:space="0" w:color="000000"/>
            </w:tcBorders>
            <w:vAlign w:val="center"/>
          </w:tcPr>
          <w:p w14:paraId="2D448582" w14:textId="77777777" w:rsidR="00F32102" w:rsidRPr="00D653E8" w:rsidRDefault="00F32102" w:rsidP="00DF7449">
            <w:pPr>
              <w:rPr>
                <w:lang w:val="en-US"/>
              </w:rPr>
            </w:pPr>
            <w:r w:rsidRPr="00D653E8">
              <w:rPr>
                <w:lang w:val="en-US"/>
              </w:rPr>
              <w:t>Body Mass Index</w:t>
            </w:r>
          </w:p>
        </w:tc>
      </w:tr>
      <w:tr w:rsidR="00F32102" w:rsidRPr="00D653E8" w14:paraId="5779BD07" w14:textId="77777777" w:rsidTr="00CE076E">
        <w:trPr>
          <w:trHeight w:val="288"/>
        </w:trPr>
        <w:tc>
          <w:tcPr>
            <w:tcW w:w="1890" w:type="dxa"/>
            <w:tcBorders>
              <w:top w:val="single" w:sz="6" w:space="0" w:color="000000"/>
              <w:left w:val="single" w:sz="6" w:space="0" w:color="000000"/>
              <w:bottom w:val="single" w:sz="6" w:space="0" w:color="000000"/>
              <w:right w:val="single" w:sz="6" w:space="0" w:color="000000"/>
            </w:tcBorders>
            <w:vAlign w:val="center"/>
          </w:tcPr>
          <w:p w14:paraId="1C5E8363" w14:textId="77777777" w:rsidR="00F32102" w:rsidRPr="00D653E8" w:rsidRDefault="00F32102" w:rsidP="00DF7449">
            <w:pPr>
              <w:rPr>
                <w:lang w:val="en-US"/>
              </w:rPr>
            </w:pPr>
            <w:r w:rsidRPr="00D653E8">
              <w:rPr>
                <w:lang w:val="en-US"/>
              </w:rPr>
              <w:t>BPM</w:t>
            </w:r>
          </w:p>
        </w:tc>
        <w:tc>
          <w:tcPr>
            <w:tcW w:w="6782" w:type="dxa"/>
            <w:tcBorders>
              <w:top w:val="single" w:sz="6" w:space="0" w:color="000000"/>
              <w:left w:val="single" w:sz="6" w:space="0" w:color="000000"/>
              <w:bottom w:val="single" w:sz="6" w:space="0" w:color="000000"/>
              <w:right w:val="single" w:sz="6" w:space="0" w:color="000000"/>
            </w:tcBorders>
            <w:vAlign w:val="center"/>
          </w:tcPr>
          <w:p w14:paraId="70E3351E" w14:textId="77777777" w:rsidR="00F32102" w:rsidRPr="00D653E8" w:rsidRDefault="008D20F8" w:rsidP="00DF7449">
            <w:pPr>
              <w:rPr>
                <w:lang w:val="en-US"/>
              </w:rPr>
            </w:pPr>
            <w:r w:rsidRPr="00D653E8">
              <w:rPr>
                <w:lang w:val="en-US"/>
              </w:rPr>
              <w:t>B</w:t>
            </w:r>
            <w:r w:rsidR="00F32102" w:rsidRPr="00D653E8">
              <w:rPr>
                <w:lang w:val="en-US"/>
              </w:rPr>
              <w:t>ea</w:t>
            </w:r>
            <w:r w:rsidR="009E562A" w:rsidRPr="00D653E8">
              <w:rPr>
                <w:lang w:val="en-US"/>
              </w:rPr>
              <w:t xml:space="preserve">ts </w:t>
            </w:r>
            <w:r w:rsidRPr="00D653E8">
              <w:rPr>
                <w:lang w:val="en-US"/>
              </w:rPr>
              <w:t>P</w:t>
            </w:r>
            <w:r w:rsidR="009E562A" w:rsidRPr="00D653E8">
              <w:rPr>
                <w:lang w:val="en-US"/>
              </w:rPr>
              <w:t xml:space="preserve">er </w:t>
            </w:r>
            <w:r w:rsidRPr="00D653E8">
              <w:rPr>
                <w:lang w:val="en-US"/>
              </w:rPr>
              <w:t>M</w:t>
            </w:r>
            <w:r w:rsidR="009E562A" w:rsidRPr="00D653E8">
              <w:rPr>
                <w:lang w:val="en-US"/>
              </w:rPr>
              <w:t>inute</w:t>
            </w:r>
          </w:p>
        </w:tc>
      </w:tr>
      <w:tr w:rsidR="00F32102" w:rsidRPr="00D653E8" w14:paraId="0C6447BB"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4559C91" w14:textId="77777777" w:rsidR="00F32102" w:rsidRPr="00D653E8" w:rsidRDefault="00F32102" w:rsidP="00DF7449">
            <w:pPr>
              <w:rPr>
                <w:lang w:val="en-US"/>
              </w:rPr>
            </w:pPr>
            <w:r w:rsidRPr="00D653E8">
              <w:rPr>
                <w:lang w:val="en-US"/>
              </w:rPr>
              <w:t xml:space="preserve">CI </w:t>
            </w:r>
          </w:p>
        </w:tc>
        <w:tc>
          <w:tcPr>
            <w:tcW w:w="6782" w:type="dxa"/>
            <w:tcBorders>
              <w:top w:val="single" w:sz="6" w:space="0" w:color="000000"/>
              <w:left w:val="single" w:sz="6" w:space="0" w:color="000000"/>
              <w:bottom w:val="single" w:sz="6" w:space="0" w:color="000000"/>
              <w:right w:val="single" w:sz="6" w:space="0" w:color="000000"/>
            </w:tcBorders>
            <w:vAlign w:val="center"/>
          </w:tcPr>
          <w:p w14:paraId="13645D84" w14:textId="77777777" w:rsidR="00F32102" w:rsidRPr="00D653E8" w:rsidRDefault="00F32102" w:rsidP="00DF7449">
            <w:pPr>
              <w:rPr>
                <w:lang w:val="en-US"/>
              </w:rPr>
            </w:pPr>
            <w:r w:rsidRPr="00D653E8">
              <w:rPr>
                <w:lang w:val="en-US"/>
              </w:rPr>
              <w:t xml:space="preserve">Confidence Interval </w:t>
            </w:r>
          </w:p>
        </w:tc>
      </w:tr>
      <w:tr w:rsidR="00F32102" w:rsidRPr="00D653E8" w14:paraId="09604AC0"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E207BF0" w14:textId="77777777" w:rsidR="00F32102" w:rsidRPr="00D653E8" w:rsidRDefault="00D33FD8" w:rsidP="00DF7449">
            <w:pPr>
              <w:rPr>
                <w:lang w:val="en-US"/>
              </w:rPr>
            </w:pPr>
            <w:r w:rsidRPr="00D653E8">
              <w:rPr>
                <w:lang w:val="en-US"/>
              </w:rPr>
              <w:t>D</w:t>
            </w:r>
            <w:r w:rsidR="00F32102" w:rsidRPr="00D653E8">
              <w:rPr>
                <w:lang w:val="en-US"/>
              </w:rPr>
              <w:t>MC</w:t>
            </w:r>
          </w:p>
        </w:tc>
        <w:tc>
          <w:tcPr>
            <w:tcW w:w="6782" w:type="dxa"/>
            <w:tcBorders>
              <w:top w:val="single" w:sz="6" w:space="0" w:color="000000"/>
              <w:left w:val="single" w:sz="6" w:space="0" w:color="000000"/>
              <w:bottom w:val="single" w:sz="6" w:space="0" w:color="000000"/>
              <w:right w:val="single" w:sz="6" w:space="0" w:color="000000"/>
            </w:tcBorders>
            <w:vAlign w:val="center"/>
          </w:tcPr>
          <w:p w14:paraId="3F3FB06E" w14:textId="77777777" w:rsidR="00F32102" w:rsidRPr="00D653E8" w:rsidRDefault="00F32102" w:rsidP="00DF7449">
            <w:pPr>
              <w:rPr>
                <w:lang w:val="en-US"/>
              </w:rPr>
            </w:pPr>
            <w:r w:rsidRPr="00D653E8">
              <w:rPr>
                <w:lang w:val="en-US"/>
              </w:rPr>
              <w:t>Data Monitoring Committee</w:t>
            </w:r>
          </w:p>
        </w:tc>
      </w:tr>
      <w:tr w:rsidR="00F32102" w:rsidRPr="00D653E8" w14:paraId="393A6DFD"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4E20529C" w14:textId="77777777" w:rsidR="00F32102" w:rsidRPr="00D653E8" w:rsidRDefault="00F32102" w:rsidP="00DF7449">
            <w:pPr>
              <w:rPr>
                <w:lang w:val="en-US"/>
              </w:rPr>
            </w:pPr>
            <w:r w:rsidRPr="00D653E8">
              <w:rPr>
                <w:lang w:val="en-US"/>
              </w:rPr>
              <w:t xml:space="preserve">ECG </w:t>
            </w:r>
          </w:p>
        </w:tc>
        <w:tc>
          <w:tcPr>
            <w:tcW w:w="6782" w:type="dxa"/>
            <w:tcBorders>
              <w:top w:val="single" w:sz="6" w:space="0" w:color="000000"/>
              <w:left w:val="single" w:sz="6" w:space="0" w:color="000000"/>
              <w:bottom w:val="single" w:sz="6" w:space="0" w:color="000000"/>
              <w:right w:val="single" w:sz="6" w:space="0" w:color="000000"/>
            </w:tcBorders>
            <w:vAlign w:val="center"/>
          </w:tcPr>
          <w:p w14:paraId="490E009D" w14:textId="77777777" w:rsidR="00F32102" w:rsidRPr="00D653E8" w:rsidRDefault="008D20F8" w:rsidP="00DF7449">
            <w:pPr>
              <w:rPr>
                <w:lang w:val="en-US"/>
              </w:rPr>
            </w:pPr>
            <w:r w:rsidRPr="00D653E8">
              <w:rPr>
                <w:lang w:val="en-US"/>
              </w:rPr>
              <w:t xml:space="preserve">Electrocardiogram </w:t>
            </w:r>
          </w:p>
        </w:tc>
      </w:tr>
      <w:tr w:rsidR="00F32102" w:rsidRPr="00D653E8" w14:paraId="29CAF376"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119A4C6B" w14:textId="77777777" w:rsidR="00F32102" w:rsidRPr="00D653E8" w:rsidRDefault="00F32102" w:rsidP="00DF7449">
            <w:pPr>
              <w:rPr>
                <w:lang w:val="en-US"/>
              </w:rPr>
            </w:pPr>
            <w:r w:rsidRPr="00D653E8">
              <w:rPr>
                <w:lang w:val="en-US"/>
              </w:rPr>
              <w:t>eCRF</w:t>
            </w:r>
          </w:p>
        </w:tc>
        <w:tc>
          <w:tcPr>
            <w:tcW w:w="6782" w:type="dxa"/>
            <w:tcBorders>
              <w:top w:val="single" w:sz="6" w:space="0" w:color="000000"/>
              <w:left w:val="single" w:sz="6" w:space="0" w:color="000000"/>
              <w:bottom w:val="single" w:sz="6" w:space="0" w:color="000000"/>
              <w:right w:val="single" w:sz="6" w:space="0" w:color="000000"/>
            </w:tcBorders>
            <w:vAlign w:val="center"/>
          </w:tcPr>
          <w:p w14:paraId="67725F9D" w14:textId="77777777" w:rsidR="00F32102" w:rsidRPr="00D653E8" w:rsidRDefault="00F32102" w:rsidP="00DF7449">
            <w:pPr>
              <w:rPr>
                <w:lang w:val="en-US"/>
              </w:rPr>
            </w:pPr>
            <w:r w:rsidRPr="00D653E8">
              <w:rPr>
                <w:lang w:val="en-US"/>
              </w:rPr>
              <w:t xml:space="preserve">electronic </w:t>
            </w:r>
            <w:r w:rsidR="008D20F8" w:rsidRPr="00D653E8">
              <w:rPr>
                <w:lang w:val="en-US"/>
              </w:rPr>
              <w:t>C</w:t>
            </w:r>
            <w:r w:rsidRPr="00D653E8">
              <w:rPr>
                <w:lang w:val="en-US"/>
              </w:rPr>
              <w:t xml:space="preserve">ase </w:t>
            </w:r>
            <w:r w:rsidR="008D20F8" w:rsidRPr="00D653E8">
              <w:rPr>
                <w:lang w:val="en-US"/>
              </w:rPr>
              <w:t>R</w:t>
            </w:r>
            <w:r w:rsidRPr="00D653E8">
              <w:rPr>
                <w:lang w:val="en-US"/>
              </w:rPr>
              <w:t xml:space="preserve">eport </w:t>
            </w:r>
            <w:r w:rsidR="008D20F8" w:rsidRPr="00D653E8">
              <w:rPr>
                <w:lang w:val="en-US"/>
              </w:rPr>
              <w:t>F</w:t>
            </w:r>
            <w:r w:rsidRPr="00D653E8">
              <w:rPr>
                <w:lang w:val="en-US"/>
              </w:rPr>
              <w:t>orm</w:t>
            </w:r>
          </w:p>
        </w:tc>
      </w:tr>
      <w:tr w:rsidR="00F32102" w:rsidRPr="00D653E8" w14:paraId="28CBD927"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69EABF25" w14:textId="77777777" w:rsidR="00F32102" w:rsidRPr="00D653E8" w:rsidRDefault="00F32102" w:rsidP="00DF7449">
            <w:pPr>
              <w:rPr>
                <w:lang w:val="en-US"/>
              </w:rPr>
            </w:pPr>
            <w:r w:rsidRPr="00D653E8">
              <w:rPr>
                <w:lang w:val="en-US"/>
              </w:rPr>
              <w:t>EDC</w:t>
            </w:r>
          </w:p>
        </w:tc>
        <w:tc>
          <w:tcPr>
            <w:tcW w:w="6782" w:type="dxa"/>
            <w:tcBorders>
              <w:top w:val="single" w:sz="6" w:space="0" w:color="000000"/>
              <w:left w:val="single" w:sz="6" w:space="0" w:color="000000"/>
              <w:bottom w:val="single" w:sz="6" w:space="0" w:color="000000"/>
              <w:right w:val="single" w:sz="6" w:space="0" w:color="000000"/>
            </w:tcBorders>
            <w:vAlign w:val="center"/>
          </w:tcPr>
          <w:p w14:paraId="6DB3E101" w14:textId="77777777" w:rsidR="00F32102" w:rsidRPr="00D653E8" w:rsidRDefault="008D20F8" w:rsidP="00DF7449">
            <w:pPr>
              <w:rPr>
                <w:lang w:val="en-US"/>
              </w:rPr>
            </w:pPr>
            <w:r w:rsidRPr="00D653E8">
              <w:rPr>
                <w:lang w:val="en-US"/>
              </w:rPr>
              <w:t>E</w:t>
            </w:r>
            <w:r w:rsidR="00F32102" w:rsidRPr="00D653E8">
              <w:rPr>
                <w:lang w:val="en-US"/>
              </w:rPr>
              <w:t xml:space="preserve">lectronic </w:t>
            </w:r>
            <w:r w:rsidRPr="00D653E8">
              <w:rPr>
                <w:lang w:val="en-US"/>
              </w:rPr>
              <w:t>D</w:t>
            </w:r>
            <w:r w:rsidR="00F32102" w:rsidRPr="00D653E8">
              <w:rPr>
                <w:lang w:val="en-US"/>
              </w:rPr>
              <w:t xml:space="preserve">ata </w:t>
            </w:r>
            <w:r w:rsidRPr="00D653E8">
              <w:rPr>
                <w:lang w:val="en-US"/>
              </w:rPr>
              <w:t>C</w:t>
            </w:r>
            <w:r w:rsidR="00F32102" w:rsidRPr="00D653E8">
              <w:rPr>
                <w:lang w:val="en-US"/>
              </w:rPr>
              <w:t>apture</w:t>
            </w:r>
          </w:p>
        </w:tc>
      </w:tr>
      <w:tr w:rsidR="00F32102" w:rsidRPr="00D653E8" w14:paraId="7E05693F"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2F567553" w14:textId="77777777" w:rsidR="00F32102" w:rsidRPr="00D653E8" w:rsidRDefault="00F32102" w:rsidP="00DF7449">
            <w:pPr>
              <w:rPr>
                <w:lang w:val="en-US"/>
              </w:rPr>
            </w:pPr>
            <w:r w:rsidRPr="00D653E8">
              <w:rPr>
                <w:lang w:val="en-US"/>
              </w:rPr>
              <w:t xml:space="preserve">MedDRA </w:t>
            </w:r>
          </w:p>
        </w:tc>
        <w:tc>
          <w:tcPr>
            <w:tcW w:w="6782" w:type="dxa"/>
            <w:tcBorders>
              <w:top w:val="single" w:sz="6" w:space="0" w:color="000000"/>
              <w:left w:val="single" w:sz="6" w:space="0" w:color="000000"/>
              <w:bottom w:val="single" w:sz="6" w:space="0" w:color="000000"/>
              <w:right w:val="single" w:sz="6" w:space="0" w:color="000000"/>
            </w:tcBorders>
            <w:vAlign w:val="center"/>
          </w:tcPr>
          <w:p w14:paraId="22DFC7EC" w14:textId="77777777" w:rsidR="00F32102" w:rsidRPr="00D653E8" w:rsidRDefault="00F32102" w:rsidP="00DF7449">
            <w:pPr>
              <w:rPr>
                <w:lang w:val="en-US"/>
              </w:rPr>
            </w:pPr>
            <w:r w:rsidRPr="00D653E8">
              <w:rPr>
                <w:lang w:val="en-US"/>
              </w:rPr>
              <w:t xml:space="preserve">Medical Dictionary for Regulatory Activities </w:t>
            </w:r>
          </w:p>
        </w:tc>
      </w:tr>
      <w:tr w:rsidR="00F32102" w:rsidRPr="00D653E8" w14:paraId="42B2BBF0"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30A37ECA" w14:textId="77777777" w:rsidR="00F32102" w:rsidRPr="00D653E8" w:rsidRDefault="00F32102" w:rsidP="00DF7449">
            <w:pPr>
              <w:rPr>
                <w:lang w:val="en-US"/>
              </w:rPr>
            </w:pPr>
            <w:r w:rsidRPr="00D653E8">
              <w:rPr>
                <w:lang w:val="en-US"/>
              </w:rPr>
              <w:t xml:space="preserve">SAE </w:t>
            </w:r>
          </w:p>
        </w:tc>
        <w:tc>
          <w:tcPr>
            <w:tcW w:w="6782" w:type="dxa"/>
            <w:tcBorders>
              <w:top w:val="single" w:sz="6" w:space="0" w:color="000000"/>
              <w:left w:val="single" w:sz="6" w:space="0" w:color="000000"/>
              <w:bottom w:val="single" w:sz="6" w:space="0" w:color="000000"/>
              <w:right w:val="single" w:sz="6" w:space="0" w:color="000000"/>
            </w:tcBorders>
            <w:vAlign w:val="center"/>
          </w:tcPr>
          <w:p w14:paraId="0B43CA40" w14:textId="77777777" w:rsidR="00F32102" w:rsidRPr="00D653E8" w:rsidRDefault="008D20F8" w:rsidP="00DF7449">
            <w:pPr>
              <w:rPr>
                <w:lang w:val="en-US"/>
              </w:rPr>
            </w:pPr>
            <w:r w:rsidRPr="00D653E8">
              <w:rPr>
                <w:lang w:val="en-US"/>
              </w:rPr>
              <w:t>S</w:t>
            </w:r>
            <w:r w:rsidR="00F32102" w:rsidRPr="00D653E8">
              <w:rPr>
                <w:lang w:val="en-US"/>
              </w:rPr>
              <w:t xml:space="preserve">erious </w:t>
            </w:r>
            <w:r w:rsidRPr="00D653E8">
              <w:rPr>
                <w:lang w:val="en-US"/>
              </w:rPr>
              <w:t>A</w:t>
            </w:r>
            <w:r w:rsidR="00F32102" w:rsidRPr="00D653E8">
              <w:rPr>
                <w:lang w:val="en-US"/>
              </w:rPr>
              <w:t xml:space="preserve">dverse </w:t>
            </w:r>
            <w:r w:rsidRPr="00D653E8">
              <w:rPr>
                <w:lang w:val="en-US"/>
              </w:rPr>
              <w:t>E</w:t>
            </w:r>
            <w:r w:rsidR="00F32102" w:rsidRPr="00D653E8">
              <w:rPr>
                <w:lang w:val="en-US"/>
              </w:rPr>
              <w:t xml:space="preserve">vent </w:t>
            </w:r>
          </w:p>
        </w:tc>
      </w:tr>
      <w:tr w:rsidR="00F32102" w:rsidRPr="00D653E8" w14:paraId="6D6D8464"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5DE0B2FD" w14:textId="77777777" w:rsidR="00F32102" w:rsidRPr="00D653E8" w:rsidRDefault="00F32102" w:rsidP="00DF7449">
            <w:pPr>
              <w:rPr>
                <w:lang w:val="en-US"/>
              </w:rPr>
            </w:pPr>
            <w:r w:rsidRPr="00D653E8">
              <w:rPr>
                <w:lang w:val="en-US"/>
              </w:rPr>
              <w:t>SAS</w:t>
            </w:r>
          </w:p>
        </w:tc>
        <w:tc>
          <w:tcPr>
            <w:tcW w:w="6782" w:type="dxa"/>
            <w:tcBorders>
              <w:top w:val="single" w:sz="6" w:space="0" w:color="000000"/>
              <w:left w:val="single" w:sz="6" w:space="0" w:color="000000"/>
              <w:bottom w:val="single" w:sz="6" w:space="0" w:color="000000"/>
              <w:right w:val="single" w:sz="6" w:space="0" w:color="000000"/>
            </w:tcBorders>
            <w:vAlign w:val="center"/>
          </w:tcPr>
          <w:p w14:paraId="103F74B9" w14:textId="77777777" w:rsidR="00F32102" w:rsidRPr="00D653E8" w:rsidRDefault="00F32102" w:rsidP="00DF7449">
            <w:pPr>
              <w:rPr>
                <w:lang w:val="en-US"/>
              </w:rPr>
            </w:pPr>
            <w:r w:rsidRPr="00D653E8">
              <w:rPr>
                <w:lang w:val="en-US"/>
              </w:rPr>
              <w:t>Statistical Analysis System</w:t>
            </w:r>
          </w:p>
        </w:tc>
      </w:tr>
      <w:tr w:rsidR="00F32102" w:rsidRPr="00D653E8" w14:paraId="69B92581"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1D7CF075" w14:textId="77777777" w:rsidR="00F32102" w:rsidRPr="00D653E8" w:rsidRDefault="00F32102" w:rsidP="00DF7449">
            <w:pPr>
              <w:rPr>
                <w:lang w:val="en-US"/>
              </w:rPr>
            </w:pPr>
            <w:r w:rsidRPr="00D653E8">
              <w:rPr>
                <w:lang w:val="en-US"/>
              </w:rPr>
              <w:t>SD</w:t>
            </w:r>
          </w:p>
        </w:tc>
        <w:tc>
          <w:tcPr>
            <w:tcW w:w="6782" w:type="dxa"/>
            <w:tcBorders>
              <w:top w:val="single" w:sz="6" w:space="0" w:color="000000"/>
              <w:left w:val="single" w:sz="6" w:space="0" w:color="000000"/>
              <w:bottom w:val="single" w:sz="6" w:space="0" w:color="000000"/>
              <w:right w:val="single" w:sz="6" w:space="0" w:color="000000"/>
            </w:tcBorders>
            <w:vAlign w:val="center"/>
          </w:tcPr>
          <w:p w14:paraId="5D21835B" w14:textId="77777777" w:rsidR="00F32102" w:rsidRPr="00D653E8" w:rsidRDefault="008D20F8" w:rsidP="00DF7449">
            <w:pPr>
              <w:rPr>
                <w:lang w:val="en-US"/>
              </w:rPr>
            </w:pPr>
            <w:r w:rsidRPr="00D653E8">
              <w:rPr>
                <w:lang w:val="en-US"/>
              </w:rPr>
              <w:t>S</w:t>
            </w:r>
            <w:r w:rsidR="00F32102" w:rsidRPr="00D653E8">
              <w:rPr>
                <w:lang w:val="en-US"/>
              </w:rPr>
              <w:t xml:space="preserve">tandard </w:t>
            </w:r>
            <w:r w:rsidRPr="00D653E8">
              <w:rPr>
                <w:lang w:val="en-US"/>
              </w:rPr>
              <w:t>D</w:t>
            </w:r>
            <w:r w:rsidR="00F32102" w:rsidRPr="00D653E8">
              <w:rPr>
                <w:lang w:val="en-US"/>
              </w:rPr>
              <w:t>eviation</w:t>
            </w:r>
          </w:p>
        </w:tc>
      </w:tr>
      <w:tr w:rsidR="00F32102" w:rsidRPr="00D653E8" w14:paraId="33F5EEBE"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EE0B1D5" w14:textId="77777777" w:rsidR="00F32102" w:rsidRPr="00D653E8" w:rsidRDefault="00F32102" w:rsidP="00DF7449">
            <w:pPr>
              <w:rPr>
                <w:lang w:val="en-US"/>
              </w:rPr>
            </w:pPr>
            <w:r w:rsidRPr="00D653E8">
              <w:rPr>
                <w:lang w:val="en-US"/>
              </w:rPr>
              <w:t>SOC</w:t>
            </w:r>
          </w:p>
        </w:tc>
        <w:tc>
          <w:tcPr>
            <w:tcW w:w="6782" w:type="dxa"/>
            <w:tcBorders>
              <w:top w:val="single" w:sz="6" w:space="0" w:color="000000"/>
              <w:left w:val="single" w:sz="6" w:space="0" w:color="000000"/>
              <w:bottom w:val="single" w:sz="6" w:space="0" w:color="000000"/>
              <w:right w:val="single" w:sz="6" w:space="0" w:color="000000"/>
            </w:tcBorders>
            <w:vAlign w:val="center"/>
          </w:tcPr>
          <w:p w14:paraId="0D132EC5" w14:textId="77777777" w:rsidR="00F32102" w:rsidRPr="00D653E8" w:rsidRDefault="008D20F8" w:rsidP="00DF7449">
            <w:pPr>
              <w:rPr>
                <w:lang w:val="en-US"/>
              </w:rPr>
            </w:pPr>
            <w:r w:rsidRPr="00D653E8">
              <w:rPr>
                <w:lang w:val="en-US"/>
              </w:rPr>
              <w:t>S</w:t>
            </w:r>
            <w:r w:rsidR="00F32102" w:rsidRPr="00D653E8">
              <w:rPr>
                <w:lang w:val="en-US"/>
              </w:rPr>
              <w:t xml:space="preserve">ystem </w:t>
            </w:r>
            <w:r w:rsidRPr="00D653E8">
              <w:rPr>
                <w:lang w:val="en-US"/>
              </w:rPr>
              <w:t>O</w:t>
            </w:r>
            <w:r w:rsidR="00F32102" w:rsidRPr="00D653E8">
              <w:rPr>
                <w:lang w:val="en-US"/>
              </w:rPr>
              <w:t xml:space="preserve">rgan </w:t>
            </w:r>
            <w:r w:rsidRPr="00D653E8">
              <w:rPr>
                <w:lang w:val="en-US"/>
              </w:rPr>
              <w:t>C</w:t>
            </w:r>
            <w:r w:rsidR="00F32102" w:rsidRPr="00D653E8">
              <w:rPr>
                <w:lang w:val="en-US"/>
              </w:rPr>
              <w:t>lass</w:t>
            </w:r>
          </w:p>
        </w:tc>
      </w:tr>
      <w:tr w:rsidR="00F32102" w:rsidRPr="00D653E8" w14:paraId="799B3E13"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CD4CB2F" w14:textId="4610D780" w:rsidR="00F32102" w:rsidRPr="00D653E8" w:rsidRDefault="00F32102" w:rsidP="00DF7449">
            <w:pPr>
              <w:rPr>
                <w:lang w:val="en-US"/>
              </w:rPr>
            </w:pPr>
          </w:p>
        </w:tc>
        <w:tc>
          <w:tcPr>
            <w:tcW w:w="6782" w:type="dxa"/>
            <w:tcBorders>
              <w:top w:val="single" w:sz="6" w:space="0" w:color="000000"/>
              <w:left w:val="single" w:sz="6" w:space="0" w:color="000000"/>
              <w:bottom w:val="single" w:sz="6" w:space="0" w:color="000000"/>
              <w:right w:val="single" w:sz="6" w:space="0" w:color="000000"/>
            </w:tcBorders>
            <w:vAlign w:val="center"/>
          </w:tcPr>
          <w:p w14:paraId="0A83B3F4" w14:textId="0F2810D6" w:rsidR="00F32102" w:rsidRPr="00D653E8" w:rsidRDefault="00F32102" w:rsidP="00DF7449">
            <w:pPr>
              <w:rPr>
                <w:lang w:val="en-US"/>
              </w:rPr>
            </w:pPr>
          </w:p>
        </w:tc>
      </w:tr>
    </w:tbl>
    <w:p w14:paraId="7E1ECF2A" w14:textId="77777777" w:rsidR="001448D2" w:rsidRPr="00D653E8" w:rsidRDefault="001448D2" w:rsidP="00DF7449">
      <w:pPr>
        <w:rPr>
          <w:lang w:val="en-US"/>
        </w:rPr>
      </w:pPr>
    </w:p>
    <w:p w14:paraId="7EFE6B0D" w14:textId="77777777" w:rsidR="00FF40C9" w:rsidRPr="00D653E8" w:rsidRDefault="009E562A" w:rsidP="00FF40C9">
      <w:pPr>
        <w:spacing w:after="0" w:line="240" w:lineRule="auto"/>
        <w:rPr>
          <w:rFonts w:ascii="Arial" w:hAnsi="Arial" w:cs="Arial"/>
          <w:b/>
          <w:sz w:val="24"/>
          <w:lang w:val="en-US"/>
        </w:rPr>
      </w:pPr>
      <w:bookmarkStart w:id="3" w:name="_Toc285452359"/>
      <w:r w:rsidRPr="00D653E8">
        <w:rPr>
          <w:lang w:val="en-US"/>
        </w:rPr>
        <w:br w:type="page"/>
      </w:r>
      <w:bookmarkStart w:id="4" w:name="_Toc37816017"/>
      <w:bookmarkStart w:id="5" w:name="_Toc285452364"/>
      <w:bookmarkEnd w:id="3"/>
      <w:r w:rsidR="00FF40C9" w:rsidRPr="00D653E8">
        <w:rPr>
          <w:rFonts w:ascii="Arial" w:hAnsi="Arial" w:cs="Arial"/>
          <w:b/>
          <w:sz w:val="24"/>
          <w:lang w:val="en-US"/>
        </w:rPr>
        <w:lastRenderedPageBreak/>
        <w:t>TABLE OF CON</w:t>
      </w:r>
      <w:r w:rsidR="0078065B">
        <w:rPr>
          <w:rFonts w:ascii="Arial" w:hAnsi="Arial" w:cs="Arial"/>
          <w:b/>
          <w:sz w:val="24"/>
          <w:lang w:val="en-US"/>
        </w:rPr>
        <w:t>T</w:t>
      </w:r>
      <w:r w:rsidR="00FF40C9" w:rsidRPr="00D653E8">
        <w:rPr>
          <w:rFonts w:ascii="Arial" w:hAnsi="Arial" w:cs="Arial"/>
          <w:b/>
          <w:sz w:val="24"/>
          <w:lang w:val="en-US"/>
        </w:rPr>
        <w:t>ENTS</w:t>
      </w:r>
    </w:p>
    <w:p w14:paraId="015DC80A" w14:textId="77777777" w:rsidR="003E3143" w:rsidRPr="00D653E8" w:rsidRDefault="003E3143" w:rsidP="00FF40C9">
      <w:pPr>
        <w:spacing w:after="0" w:line="240" w:lineRule="auto"/>
        <w:rPr>
          <w:rFonts w:ascii="Arial" w:hAnsi="Arial" w:cs="Arial"/>
          <w:b/>
          <w:lang w:val="en-US"/>
        </w:rPr>
      </w:pPr>
    </w:p>
    <w:p w14:paraId="0E9F8955" w14:textId="61E637F6" w:rsidR="00BB3196" w:rsidRDefault="003E3143">
      <w:pPr>
        <w:pStyle w:val="INNH1"/>
        <w:rPr>
          <w:rFonts w:asciiTheme="minorHAnsi" w:eastAsiaTheme="minorEastAsia" w:hAnsiTheme="minorHAnsi" w:cstheme="minorBidi"/>
          <w:bCs w:val="0"/>
          <w:caps w:val="0"/>
          <w:noProof/>
          <w:sz w:val="22"/>
          <w:szCs w:val="22"/>
          <w:lang w:eastAsia="en-US"/>
        </w:rPr>
      </w:pPr>
      <w:r w:rsidRPr="00D653E8">
        <w:fldChar w:fldCharType="begin"/>
      </w:r>
      <w:r w:rsidRPr="00D653E8">
        <w:instrText xml:space="preserve"> TOC \o "1-2" \h \z \u </w:instrText>
      </w:r>
      <w:r w:rsidRPr="00D653E8">
        <w:fldChar w:fldCharType="separate"/>
      </w:r>
      <w:hyperlink w:anchor="_Toc105660233" w:history="1">
        <w:r w:rsidR="00BB3196" w:rsidRPr="000C7AB6">
          <w:rPr>
            <w:rStyle w:val="Hyperkobling"/>
            <w:noProof/>
          </w:rPr>
          <w:t>1</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Introduction</w:t>
        </w:r>
        <w:r w:rsidR="00BB3196">
          <w:rPr>
            <w:noProof/>
            <w:webHidden/>
          </w:rPr>
          <w:tab/>
        </w:r>
        <w:r w:rsidR="00BB3196">
          <w:rPr>
            <w:noProof/>
            <w:webHidden/>
          </w:rPr>
          <w:fldChar w:fldCharType="begin"/>
        </w:r>
        <w:r w:rsidR="00BB3196">
          <w:rPr>
            <w:noProof/>
            <w:webHidden/>
          </w:rPr>
          <w:instrText xml:space="preserve"> PAGEREF _Toc105660233 \h </w:instrText>
        </w:r>
        <w:r w:rsidR="00BB3196">
          <w:rPr>
            <w:noProof/>
            <w:webHidden/>
          </w:rPr>
        </w:r>
        <w:r w:rsidR="00BB3196">
          <w:rPr>
            <w:noProof/>
            <w:webHidden/>
          </w:rPr>
          <w:fldChar w:fldCharType="separate"/>
        </w:r>
        <w:r w:rsidR="00BB3196">
          <w:rPr>
            <w:noProof/>
            <w:webHidden/>
          </w:rPr>
          <w:t>7</w:t>
        </w:r>
        <w:r w:rsidR="00BB3196">
          <w:rPr>
            <w:noProof/>
            <w:webHidden/>
          </w:rPr>
          <w:fldChar w:fldCharType="end"/>
        </w:r>
      </w:hyperlink>
    </w:p>
    <w:p w14:paraId="19642BEB" w14:textId="79AF0049" w:rsidR="00BB3196" w:rsidRDefault="00000000">
      <w:pPr>
        <w:pStyle w:val="INNH2"/>
        <w:rPr>
          <w:rFonts w:asciiTheme="minorHAnsi" w:eastAsiaTheme="minorEastAsia" w:hAnsiTheme="minorHAnsi" w:cstheme="minorBidi"/>
          <w:bCs w:val="0"/>
          <w:noProof/>
          <w:sz w:val="22"/>
          <w:szCs w:val="22"/>
          <w:lang w:eastAsia="en-US"/>
        </w:rPr>
      </w:pPr>
      <w:hyperlink w:anchor="_Toc105660234" w:history="1">
        <w:r w:rsidR="00BB3196" w:rsidRPr="000C7AB6">
          <w:rPr>
            <w:rStyle w:val="Hyperkobling"/>
            <w:noProof/>
          </w:rPr>
          <w:t>1.1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Background and Rationale</w:t>
        </w:r>
        <w:r w:rsidR="00BB3196">
          <w:rPr>
            <w:noProof/>
            <w:webHidden/>
          </w:rPr>
          <w:tab/>
        </w:r>
        <w:r w:rsidR="00BB3196">
          <w:rPr>
            <w:noProof/>
            <w:webHidden/>
          </w:rPr>
          <w:fldChar w:fldCharType="begin"/>
        </w:r>
        <w:r w:rsidR="00BB3196">
          <w:rPr>
            <w:noProof/>
            <w:webHidden/>
          </w:rPr>
          <w:instrText xml:space="preserve"> PAGEREF _Toc105660234 \h </w:instrText>
        </w:r>
        <w:r w:rsidR="00BB3196">
          <w:rPr>
            <w:noProof/>
            <w:webHidden/>
          </w:rPr>
        </w:r>
        <w:r w:rsidR="00BB3196">
          <w:rPr>
            <w:noProof/>
            <w:webHidden/>
          </w:rPr>
          <w:fldChar w:fldCharType="separate"/>
        </w:r>
        <w:r w:rsidR="00BB3196">
          <w:rPr>
            <w:noProof/>
            <w:webHidden/>
          </w:rPr>
          <w:t>7</w:t>
        </w:r>
        <w:r w:rsidR="00BB3196">
          <w:rPr>
            <w:noProof/>
            <w:webHidden/>
          </w:rPr>
          <w:fldChar w:fldCharType="end"/>
        </w:r>
      </w:hyperlink>
    </w:p>
    <w:p w14:paraId="32F58607" w14:textId="511722C6" w:rsidR="00BB3196" w:rsidRDefault="00000000">
      <w:pPr>
        <w:pStyle w:val="INNH2"/>
        <w:rPr>
          <w:rFonts w:asciiTheme="minorHAnsi" w:eastAsiaTheme="minorEastAsia" w:hAnsiTheme="minorHAnsi" w:cstheme="minorBidi"/>
          <w:bCs w:val="0"/>
          <w:noProof/>
          <w:sz w:val="22"/>
          <w:szCs w:val="22"/>
          <w:lang w:eastAsia="en-US"/>
        </w:rPr>
      </w:pPr>
      <w:hyperlink w:anchor="_Toc105660235" w:history="1">
        <w:r w:rsidR="00BB3196" w:rsidRPr="000C7AB6">
          <w:rPr>
            <w:rStyle w:val="Hyperkobling"/>
            <w:noProof/>
          </w:rPr>
          <w:t>1.2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Intervention(s)</w:t>
        </w:r>
        <w:r w:rsidR="00BB3196">
          <w:rPr>
            <w:noProof/>
            <w:webHidden/>
          </w:rPr>
          <w:tab/>
        </w:r>
        <w:r w:rsidR="00BB3196">
          <w:rPr>
            <w:noProof/>
            <w:webHidden/>
          </w:rPr>
          <w:fldChar w:fldCharType="begin"/>
        </w:r>
        <w:r w:rsidR="00BB3196">
          <w:rPr>
            <w:noProof/>
            <w:webHidden/>
          </w:rPr>
          <w:instrText xml:space="preserve"> PAGEREF _Toc105660235 \h </w:instrText>
        </w:r>
        <w:r w:rsidR="00BB3196">
          <w:rPr>
            <w:noProof/>
            <w:webHidden/>
          </w:rPr>
        </w:r>
        <w:r w:rsidR="00BB3196">
          <w:rPr>
            <w:noProof/>
            <w:webHidden/>
          </w:rPr>
          <w:fldChar w:fldCharType="separate"/>
        </w:r>
        <w:r w:rsidR="00BB3196">
          <w:rPr>
            <w:noProof/>
            <w:webHidden/>
          </w:rPr>
          <w:t>7</w:t>
        </w:r>
        <w:r w:rsidR="00BB3196">
          <w:rPr>
            <w:noProof/>
            <w:webHidden/>
          </w:rPr>
          <w:fldChar w:fldCharType="end"/>
        </w:r>
      </w:hyperlink>
    </w:p>
    <w:p w14:paraId="1023821A" w14:textId="176F5638" w:rsidR="00BB3196" w:rsidRDefault="00000000">
      <w:pPr>
        <w:pStyle w:val="INNH2"/>
        <w:rPr>
          <w:rFonts w:asciiTheme="minorHAnsi" w:eastAsiaTheme="minorEastAsia" w:hAnsiTheme="minorHAnsi" w:cstheme="minorBidi"/>
          <w:bCs w:val="0"/>
          <w:noProof/>
          <w:sz w:val="22"/>
          <w:szCs w:val="22"/>
          <w:lang w:eastAsia="en-US"/>
        </w:rPr>
      </w:pPr>
      <w:hyperlink w:anchor="_Toc105660236" w:history="1">
        <w:r w:rsidR="00BB3196" w:rsidRPr="000C7AB6">
          <w:rPr>
            <w:rStyle w:val="Hyperkobling"/>
            <w:noProof/>
          </w:rPr>
          <w:t>1.3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Trial Objectives</w:t>
        </w:r>
        <w:r w:rsidR="00BB3196">
          <w:rPr>
            <w:noProof/>
            <w:webHidden/>
          </w:rPr>
          <w:tab/>
        </w:r>
        <w:r w:rsidR="00BB3196">
          <w:rPr>
            <w:noProof/>
            <w:webHidden/>
          </w:rPr>
          <w:fldChar w:fldCharType="begin"/>
        </w:r>
        <w:r w:rsidR="00BB3196">
          <w:rPr>
            <w:noProof/>
            <w:webHidden/>
          </w:rPr>
          <w:instrText xml:space="preserve"> PAGEREF _Toc105660236 \h </w:instrText>
        </w:r>
        <w:r w:rsidR="00BB3196">
          <w:rPr>
            <w:noProof/>
            <w:webHidden/>
          </w:rPr>
        </w:r>
        <w:r w:rsidR="00BB3196">
          <w:rPr>
            <w:noProof/>
            <w:webHidden/>
          </w:rPr>
          <w:fldChar w:fldCharType="separate"/>
        </w:r>
        <w:r w:rsidR="00BB3196">
          <w:rPr>
            <w:noProof/>
            <w:webHidden/>
          </w:rPr>
          <w:t>7</w:t>
        </w:r>
        <w:r w:rsidR="00BB3196">
          <w:rPr>
            <w:noProof/>
            <w:webHidden/>
          </w:rPr>
          <w:fldChar w:fldCharType="end"/>
        </w:r>
      </w:hyperlink>
    </w:p>
    <w:p w14:paraId="3D42E4D4" w14:textId="33FDA48F" w:rsidR="00BB3196" w:rsidRDefault="00000000">
      <w:pPr>
        <w:pStyle w:val="INNH1"/>
        <w:rPr>
          <w:rFonts w:asciiTheme="minorHAnsi" w:eastAsiaTheme="minorEastAsia" w:hAnsiTheme="minorHAnsi" w:cstheme="minorBidi"/>
          <w:bCs w:val="0"/>
          <w:caps w:val="0"/>
          <w:noProof/>
          <w:sz w:val="22"/>
          <w:szCs w:val="22"/>
          <w:lang w:eastAsia="en-US"/>
        </w:rPr>
      </w:pPr>
      <w:hyperlink w:anchor="_Toc105660237" w:history="1">
        <w:r w:rsidR="00BB3196" w:rsidRPr="000C7AB6">
          <w:rPr>
            <w:rStyle w:val="Hyperkobling"/>
            <w:noProof/>
          </w:rPr>
          <w:t>2</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Trial Methods</w:t>
        </w:r>
        <w:r w:rsidR="00BB3196">
          <w:rPr>
            <w:noProof/>
            <w:webHidden/>
          </w:rPr>
          <w:tab/>
        </w:r>
        <w:r w:rsidR="00BB3196">
          <w:rPr>
            <w:noProof/>
            <w:webHidden/>
          </w:rPr>
          <w:fldChar w:fldCharType="begin"/>
        </w:r>
        <w:r w:rsidR="00BB3196">
          <w:rPr>
            <w:noProof/>
            <w:webHidden/>
          </w:rPr>
          <w:instrText xml:space="preserve"> PAGEREF _Toc105660237 \h </w:instrText>
        </w:r>
        <w:r w:rsidR="00BB3196">
          <w:rPr>
            <w:noProof/>
            <w:webHidden/>
          </w:rPr>
        </w:r>
        <w:r w:rsidR="00BB3196">
          <w:rPr>
            <w:noProof/>
            <w:webHidden/>
          </w:rPr>
          <w:fldChar w:fldCharType="separate"/>
        </w:r>
        <w:r w:rsidR="00BB3196">
          <w:rPr>
            <w:noProof/>
            <w:webHidden/>
          </w:rPr>
          <w:t>8</w:t>
        </w:r>
        <w:r w:rsidR="00BB3196">
          <w:rPr>
            <w:noProof/>
            <w:webHidden/>
          </w:rPr>
          <w:fldChar w:fldCharType="end"/>
        </w:r>
      </w:hyperlink>
    </w:p>
    <w:p w14:paraId="4A517A7F" w14:textId="37814CB1" w:rsidR="00BB3196" w:rsidRDefault="00000000">
      <w:pPr>
        <w:pStyle w:val="INNH2"/>
        <w:rPr>
          <w:rFonts w:asciiTheme="minorHAnsi" w:eastAsiaTheme="minorEastAsia" w:hAnsiTheme="minorHAnsi" w:cstheme="minorBidi"/>
          <w:bCs w:val="0"/>
          <w:noProof/>
          <w:sz w:val="22"/>
          <w:szCs w:val="22"/>
          <w:lang w:eastAsia="en-US"/>
        </w:rPr>
      </w:pPr>
      <w:hyperlink w:anchor="_Toc105660238" w:history="1">
        <w:r w:rsidR="00BB3196" w:rsidRPr="000C7AB6">
          <w:rPr>
            <w:rStyle w:val="Hyperkobling"/>
            <w:noProof/>
          </w:rPr>
          <w:t>2.1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Trial Design</w:t>
        </w:r>
        <w:r w:rsidR="00BB3196">
          <w:rPr>
            <w:noProof/>
            <w:webHidden/>
          </w:rPr>
          <w:tab/>
        </w:r>
        <w:r w:rsidR="00BB3196">
          <w:rPr>
            <w:noProof/>
            <w:webHidden/>
          </w:rPr>
          <w:fldChar w:fldCharType="begin"/>
        </w:r>
        <w:r w:rsidR="00BB3196">
          <w:rPr>
            <w:noProof/>
            <w:webHidden/>
          </w:rPr>
          <w:instrText xml:space="preserve"> PAGEREF _Toc105660238 \h </w:instrText>
        </w:r>
        <w:r w:rsidR="00BB3196">
          <w:rPr>
            <w:noProof/>
            <w:webHidden/>
          </w:rPr>
        </w:r>
        <w:r w:rsidR="00BB3196">
          <w:rPr>
            <w:noProof/>
            <w:webHidden/>
          </w:rPr>
          <w:fldChar w:fldCharType="separate"/>
        </w:r>
        <w:r w:rsidR="00BB3196">
          <w:rPr>
            <w:noProof/>
            <w:webHidden/>
          </w:rPr>
          <w:t>8</w:t>
        </w:r>
        <w:r w:rsidR="00BB3196">
          <w:rPr>
            <w:noProof/>
            <w:webHidden/>
          </w:rPr>
          <w:fldChar w:fldCharType="end"/>
        </w:r>
      </w:hyperlink>
    </w:p>
    <w:p w14:paraId="32D5400A" w14:textId="71093B4A" w:rsidR="00BB3196" w:rsidRDefault="00000000">
      <w:pPr>
        <w:pStyle w:val="INNH2"/>
        <w:rPr>
          <w:rFonts w:asciiTheme="minorHAnsi" w:eastAsiaTheme="minorEastAsia" w:hAnsiTheme="minorHAnsi" w:cstheme="minorBidi"/>
          <w:bCs w:val="0"/>
          <w:noProof/>
          <w:sz w:val="22"/>
          <w:szCs w:val="22"/>
          <w:lang w:eastAsia="en-US"/>
        </w:rPr>
      </w:pPr>
      <w:hyperlink w:anchor="_Toc105660239" w:history="1">
        <w:r w:rsidR="00BB3196" w:rsidRPr="000C7AB6">
          <w:rPr>
            <w:rStyle w:val="Hyperkobling"/>
            <w:noProof/>
          </w:rPr>
          <w:t>2.2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Randomisation</w:t>
        </w:r>
        <w:r w:rsidR="00BB3196">
          <w:rPr>
            <w:noProof/>
            <w:webHidden/>
          </w:rPr>
          <w:tab/>
        </w:r>
        <w:r w:rsidR="00BB3196">
          <w:rPr>
            <w:noProof/>
            <w:webHidden/>
          </w:rPr>
          <w:fldChar w:fldCharType="begin"/>
        </w:r>
        <w:r w:rsidR="00BB3196">
          <w:rPr>
            <w:noProof/>
            <w:webHidden/>
          </w:rPr>
          <w:instrText xml:space="preserve"> PAGEREF _Toc105660239 \h </w:instrText>
        </w:r>
        <w:r w:rsidR="00BB3196">
          <w:rPr>
            <w:noProof/>
            <w:webHidden/>
          </w:rPr>
        </w:r>
        <w:r w:rsidR="00BB3196">
          <w:rPr>
            <w:noProof/>
            <w:webHidden/>
          </w:rPr>
          <w:fldChar w:fldCharType="separate"/>
        </w:r>
        <w:r w:rsidR="00BB3196">
          <w:rPr>
            <w:noProof/>
            <w:webHidden/>
          </w:rPr>
          <w:t>8</w:t>
        </w:r>
        <w:r w:rsidR="00BB3196">
          <w:rPr>
            <w:noProof/>
            <w:webHidden/>
          </w:rPr>
          <w:fldChar w:fldCharType="end"/>
        </w:r>
      </w:hyperlink>
    </w:p>
    <w:p w14:paraId="3A069AAC" w14:textId="39B1D9BE" w:rsidR="00BB3196" w:rsidRDefault="00000000">
      <w:pPr>
        <w:pStyle w:val="INNH2"/>
        <w:rPr>
          <w:rFonts w:asciiTheme="minorHAnsi" w:eastAsiaTheme="minorEastAsia" w:hAnsiTheme="minorHAnsi" w:cstheme="minorBidi"/>
          <w:bCs w:val="0"/>
          <w:noProof/>
          <w:sz w:val="22"/>
          <w:szCs w:val="22"/>
          <w:lang w:eastAsia="en-US"/>
        </w:rPr>
      </w:pPr>
      <w:hyperlink w:anchor="_Toc105660240" w:history="1">
        <w:r w:rsidR="00BB3196" w:rsidRPr="000C7AB6">
          <w:rPr>
            <w:rStyle w:val="Hyperkobling"/>
            <w:noProof/>
          </w:rPr>
          <w:t>2.3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Statistical Framework</w:t>
        </w:r>
        <w:r w:rsidR="00BB3196">
          <w:rPr>
            <w:noProof/>
            <w:webHidden/>
          </w:rPr>
          <w:tab/>
        </w:r>
        <w:r w:rsidR="00BB3196">
          <w:rPr>
            <w:noProof/>
            <w:webHidden/>
          </w:rPr>
          <w:fldChar w:fldCharType="begin"/>
        </w:r>
        <w:r w:rsidR="00BB3196">
          <w:rPr>
            <w:noProof/>
            <w:webHidden/>
          </w:rPr>
          <w:instrText xml:space="preserve"> PAGEREF _Toc105660240 \h </w:instrText>
        </w:r>
        <w:r w:rsidR="00BB3196">
          <w:rPr>
            <w:noProof/>
            <w:webHidden/>
          </w:rPr>
        </w:r>
        <w:r w:rsidR="00BB3196">
          <w:rPr>
            <w:noProof/>
            <w:webHidden/>
          </w:rPr>
          <w:fldChar w:fldCharType="separate"/>
        </w:r>
        <w:r w:rsidR="00BB3196">
          <w:rPr>
            <w:noProof/>
            <w:webHidden/>
          </w:rPr>
          <w:t>9</w:t>
        </w:r>
        <w:r w:rsidR="00BB3196">
          <w:rPr>
            <w:noProof/>
            <w:webHidden/>
          </w:rPr>
          <w:fldChar w:fldCharType="end"/>
        </w:r>
      </w:hyperlink>
    </w:p>
    <w:p w14:paraId="2A688690" w14:textId="4C71D47E" w:rsidR="00BB3196" w:rsidRDefault="00000000">
      <w:pPr>
        <w:pStyle w:val="INNH2"/>
        <w:rPr>
          <w:rFonts w:asciiTheme="minorHAnsi" w:eastAsiaTheme="minorEastAsia" w:hAnsiTheme="minorHAnsi" w:cstheme="minorBidi"/>
          <w:bCs w:val="0"/>
          <w:noProof/>
          <w:sz w:val="22"/>
          <w:szCs w:val="22"/>
          <w:lang w:eastAsia="en-US"/>
        </w:rPr>
      </w:pPr>
      <w:hyperlink w:anchor="_Toc105660241" w:history="1">
        <w:r w:rsidR="00BB3196" w:rsidRPr="000C7AB6">
          <w:rPr>
            <w:rStyle w:val="Hyperkobling"/>
            <w:noProof/>
          </w:rPr>
          <w:t>2.4</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Timing of Outcome Assessments</w:t>
        </w:r>
        <w:r w:rsidR="00BB3196">
          <w:rPr>
            <w:noProof/>
            <w:webHidden/>
          </w:rPr>
          <w:tab/>
        </w:r>
        <w:r w:rsidR="00BB3196">
          <w:rPr>
            <w:noProof/>
            <w:webHidden/>
          </w:rPr>
          <w:fldChar w:fldCharType="begin"/>
        </w:r>
        <w:r w:rsidR="00BB3196">
          <w:rPr>
            <w:noProof/>
            <w:webHidden/>
          </w:rPr>
          <w:instrText xml:space="preserve"> PAGEREF _Toc105660241 \h </w:instrText>
        </w:r>
        <w:r w:rsidR="00BB3196">
          <w:rPr>
            <w:noProof/>
            <w:webHidden/>
          </w:rPr>
        </w:r>
        <w:r w:rsidR="00BB3196">
          <w:rPr>
            <w:noProof/>
            <w:webHidden/>
          </w:rPr>
          <w:fldChar w:fldCharType="separate"/>
        </w:r>
        <w:r w:rsidR="00BB3196">
          <w:rPr>
            <w:noProof/>
            <w:webHidden/>
          </w:rPr>
          <w:t>10</w:t>
        </w:r>
        <w:r w:rsidR="00BB3196">
          <w:rPr>
            <w:noProof/>
            <w:webHidden/>
          </w:rPr>
          <w:fldChar w:fldCharType="end"/>
        </w:r>
      </w:hyperlink>
    </w:p>
    <w:p w14:paraId="06FF0022" w14:textId="0F006811" w:rsidR="00BB3196" w:rsidRDefault="00000000">
      <w:pPr>
        <w:pStyle w:val="INNH2"/>
        <w:rPr>
          <w:rFonts w:asciiTheme="minorHAnsi" w:eastAsiaTheme="minorEastAsia" w:hAnsiTheme="minorHAnsi" w:cstheme="minorBidi"/>
          <w:bCs w:val="0"/>
          <w:noProof/>
          <w:sz w:val="22"/>
          <w:szCs w:val="22"/>
          <w:lang w:eastAsia="en-US"/>
        </w:rPr>
      </w:pPr>
      <w:hyperlink w:anchor="_Toc105660242" w:history="1">
        <w:r w:rsidR="00BB3196" w:rsidRPr="000C7AB6">
          <w:rPr>
            <w:rStyle w:val="Hyperkobling"/>
            <w:noProof/>
          </w:rPr>
          <w:t>2.5</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Statistical Interim Analyses and Stopping Guidance</w:t>
        </w:r>
        <w:r w:rsidR="00BB3196">
          <w:rPr>
            <w:noProof/>
            <w:webHidden/>
          </w:rPr>
          <w:tab/>
        </w:r>
        <w:r w:rsidR="00BB3196">
          <w:rPr>
            <w:noProof/>
            <w:webHidden/>
          </w:rPr>
          <w:fldChar w:fldCharType="begin"/>
        </w:r>
        <w:r w:rsidR="00BB3196">
          <w:rPr>
            <w:noProof/>
            <w:webHidden/>
          </w:rPr>
          <w:instrText xml:space="preserve"> PAGEREF _Toc105660242 \h </w:instrText>
        </w:r>
        <w:r w:rsidR="00BB3196">
          <w:rPr>
            <w:noProof/>
            <w:webHidden/>
          </w:rPr>
        </w:r>
        <w:r w:rsidR="00BB3196">
          <w:rPr>
            <w:noProof/>
            <w:webHidden/>
          </w:rPr>
          <w:fldChar w:fldCharType="separate"/>
        </w:r>
        <w:r w:rsidR="00BB3196">
          <w:rPr>
            <w:noProof/>
            <w:webHidden/>
          </w:rPr>
          <w:t>11</w:t>
        </w:r>
        <w:r w:rsidR="00BB3196">
          <w:rPr>
            <w:noProof/>
            <w:webHidden/>
          </w:rPr>
          <w:fldChar w:fldCharType="end"/>
        </w:r>
      </w:hyperlink>
    </w:p>
    <w:p w14:paraId="7FB4C634" w14:textId="1864668A" w:rsidR="00BB3196" w:rsidRDefault="00000000">
      <w:pPr>
        <w:pStyle w:val="INNH2"/>
        <w:rPr>
          <w:rFonts w:asciiTheme="minorHAnsi" w:eastAsiaTheme="minorEastAsia" w:hAnsiTheme="minorHAnsi" w:cstheme="minorBidi"/>
          <w:bCs w:val="0"/>
          <w:noProof/>
          <w:sz w:val="22"/>
          <w:szCs w:val="22"/>
          <w:lang w:eastAsia="en-US"/>
        </w:rPr>
      </w:pPr>
      <w:hyperlink w:anchor="_Toc105660243" w:history="1">
        <w:r w:rsidR="00BB3196" w:rsidRPr="000C7AB6">
          <w:rPr>
            <w:rStyle w:val="Hyperkobling"/>
            <w:noProof/>
          </w:rPr>
          <w:t>2.6</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Timing of Main Analysis</w:t>
        </w:r>
        <w:r w:rsidR="00BB3196">
          <w:rPr>
            <w:noProof/>
            <w:webHidden/>
          </w:rPr>
          <w:tab/>
        </w:r>
        <w:r w:rsidR="00BB3196">
          <w:rPr>
            <w:noProof/>
            <w:webHidden/>
          </w:rPr>
          <w:fldChar w:fldCharType="begin"/>
        </w:r>
        <w:r w:rsidR="00BB3196">
          <w:rPr>
            <w:noProof/>
            <w:webHidden/>
          </w:rPr>
          <w:instrText xml:space="preserve"> PAGEREF _Toc105660243 \h </w:instrText>
        </w:r>
        <w:r w:rsidR="00BB3196">
          <w:rPr>
            <w:noProof/>
            <w:webHidden/>
          </w:rPr>
        </w:r>
        <w:r w:rsidR="00BB3196">
          <w:rPr>
            <w:noProof/>
            <w:webHidden/>
          </w:rPr>
          <w:fldChar w:fldCharType="separate"/>
        </w:r>
        <w:r w:rsidR="00BB3196">
          <w:rPr>
            <w:noProof/>
            <w:webHidden/>
          </w:rPr>
          <w:t>11</w:t>
        </w:r>
        <w:r w:rsidR="00BB3196">
          <w:rPr>
            <w:noProof/>
            <w:webHidden/>
          </w:rPr>
          <w:fldChar w:fldCharType="end"/>
        </w:r>
      </w:hyperlink>
    </w:p>
    <w:p w14:paraId="5524BF63" w14:textId="78492216" w:rsidR="00BB3196" w:rsidRDefault="00000000">
      <w:pPr>
        <w:pStyle w:val="INNH1"/>
        <w:rPr>
          <w:rFonts w:asciiTheme="minorHAnsi" w:eastAsiaTheme="minorEastAsia" w:hAnsiTheme="minorHAnsi" w:cstheme="minorBidi"/>
          <w:bCs w:val="0"/>
          <w:caps w:val="0"/>
          <w:noProof/>
          <w:sz w:val="22"/>
          <w:szCs w:val="22"/>
          <w:lang w:eastAsia="en-US"/>
        </w:rPr>
      </w:pPr>
      <w:hyperlink w:anchor="_Toc105660244" w:history="1">
        <w:r w:rsidR="00BB3196" w:rsidRPr="000C7AB6">
          <w:rPr>
            <w:rStyle w:val="Hyperkobling"/>
            <w:noProof/>
          </w:rPr>
          <w:t>3</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Trial Population</w:t>
        </w:r>
        <w:r w:rsidR="00BB3196">
          <w:rPr>
            <w:noProof/>
            <w:webHidden/>
          </w:rPr>
          <w:tab/>
        </w:r>
        <w:r w:rsidR="00BB3196">
          <w:rPr>
            <w:noProof/>
            <w:webHidden/>
          </w:rPr>
          <w:fldChar w:fldCharType="begin"/>
        </w:r>
        <w:r w:rsidR="00BB3196">
          <w:rPr>
            <w:noProof/>
            <w:webHidden/>
          </w:rPr>
          <w:instrText xml:space="preserve"> PAGEREF _Toc105660244 \h </w:instrText>
        </w:r>
        <w:r w:rsidR="00BB3196">
          <w:rPr>
            <w:noProof/>
            <w:webHidden/>
          </w:rPr>
        </w:r>
        <w:r w:rsidR="00BB3196">
          <w:rPr>
            <w:noProof/>
            <w:webHidden/>
          </w:rPr>
          <w:fldChar w:fldCharType="separate"/>
        </w:r>
        <w:r w:rsidR="00BB3196">
          <w:rPr>
            <w:noProof/>
            <w:webHidden/>
          </w:rPr>
          <w:t>12</w:t>
        </w:r>
        <w:r w:rsidR="00BB3196">
          <w:rPr>
            <w:noProof/>
            <w:webHidden/>
          </w:rPr>
          <w:fldChar w:fldCharType="end"/>
        </w:r>
      </w:hyperlink>
    </w:p>
    <w:p w14:paraId="7DCF1499" w14:textId="3B9E975B" w:rsidR="00BB3196" w:rsidRDefault="00000000">
      <w:pPr>
        <w:pStyle w:val="INNH2"/>
        <w:rPr>
          <w:rFonts w:asciiTheme="minorHAnsi" w:eastAsiaTheme="minorEastAsia" w:hAnsiTheme="minorHAnsi" w:cstheme="minorBidi"/>
          <w:bCs w:val="0"/>
          <w:noProof/>
          <w:sz w:val="22"/>
          <w:szCs w:val="22"/>
          <w:lang w:eastAsia="en-US"/>
        </w:rPr>
      </w:pPr>
      <w:hyperlink w:anchor="_Toc105660245" w:history="1">
        <w:r w:rsidR="00BB3196" w:rsidRPr="000C7AB6">
          <w:rPr>
            <w:rStyle w:val="Hyperkobling"/>
            <w:noProof/>
          </w:rPr>
          <w:t>3.1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Screening Data, Eligibility and Recruitment</w:t>
        </w:r>
        <w:r w:rsidR="00BB3196">
          <w:rPr>
            <w:noProof/>
            <w:webHidden/>
          </w:rPr>
          <w:tab/>
        </w:r>
        <w:r w:rsidR="00BB3196">
          <w:rPr>
            <w:noProof/>
            <w:webHidden/>
          </w:rPr>
          <w:fldChar w:fldCharType="begin"/>
        </w:r>
        <w:r w:rsidR="00BB3196">
          <w:rPr>
            <w:noProof/>
            <w:webHidden/>
          </w:rPr>
          <w:instrText xml:space="preserve"> PAGEREF _Toc105660245 \h </w:instrText>
        </w:r>
        <w:r w:rsidR="00BB3196">
          <w:rPr>
            <w:noProof/>
            <w:webHidden/>
          </w:rPr>
        </w:r>
        <w:r w:rsidR="00BB3196">
          <w:rPr>
            <w:noProof/>
            <w:webHidden/>
          </w:rPr>
          <w:fldChar w:fldCharType="separate"/>
        </w:r>
        <w:r w:rsidR="00BB3196">
          <w:rPr>
            <w:noProof/>
            <w:webHidden/>
          </w:rPr>
          <w:t>12</w:t>
        </w:r>
        <w:r w:rsidR="00BB3196">
          <w:rPr>
            <w:noProof/>
            <w:webHidden/>
          </w:rPr>
          <w:fldChar w:fldCharType="end"/>
        </w:r>
      </w:hyperlink>
    </w:p>
    <w:p w14:paraId="0C563768" w14:textId="1012AF73" w:rsidR="00BB3196" w:rsidRDefault="00000000">
      <w:pPr>
        <w:pStyle w:val="INNH2"/>
        <w:rPr>
          <w:rFonts w:asciiTheme="minorHAnsi" w:eastAsiaTheme="minorEastAsia" w:hAnsiTheme="minorHAnsi" w:cstheme="minorBidi"/>
          <w:bCs w:val="0"/>
          <w:noProof/>
          <w:sz w:val="22"/>
          <w:szCs w:val="22"/>
          <w:lang w:eastAsia="en-US"/>
        </w:rPr>
      </w:pPr>
      <w:hyperlink w:anchor="_Toc105660246" w:history="1">
        <w:r w:rsidR="00BB3196" w:rsidRPr="000C7AB6">
          <w:rPr>
            <w:rStyle w:val="Hyperkobling"/>
            <w:noProof/>
          </w:rPr>
          <w:t>3.2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Baseline Patient Characteristics</w:t>
        </w:r>
        <w:r w:rsidR="00BB3196">
          <w:rPr>
            <w:noProof/>
            <w:webHidden/>
          </w:rPr>
          <w:tab/>
        </w:r>
        <w:r w:rsidR="00BB3196">
          <w:rPr>
            <w:noProof/>
            <w:webHidden/>
          </w:rPr>
          <w:fldChar w:fldCharType="begin"/>
        </w:r>
        <w:r w:rsidR="00BB3196">
          <w:rPr>
            <w:noProof/>
            <w:webHidden/>
          </w:rPr>
          <w:instrText xml:space="preserve"> PAGEREF _Toc105660246 \h </w:instrText>
        </w:r>
        <w:r w:rsidR="00BB3196">
          <w:rPr>
            <w:noProof/>
            <w:webHidden/>
          </w:rPr>
        </w:r>
        <w:r w:rsidR="00BB3196">
          <w:rPr>
            <w:noProof/>
            <w:webHidden/>
          </w:rPr>
          <w:fldChar w:fldCharType="separate"/>
        </w:r>
        <w:r w:rsidR="00BB3196">
          <w:rPr>
            <w:noProof/>
            <w:webHidden/>
          </w:rPr>
          <w:t>13</w:t>
        </w:r>
        <w:r w:rsidR="00BB3196">
          <w:rPr>
            <w:noProof/>
            <w:webHidden/>
          </w:rPr>
          <w:fldChar w:fldCharType="end"/>
        </w:r>
      </w:hyperlink>
    </w:p>
    <w:p w14:paraId="62985424" w14:textId="3F1298A9" w:rsidR="00BB3196" w:rsidRDefault="00000000">
      <w:pPr>
        <w:pStyle w:val="INNH2"/>
        <w:rPr>
          <w:rFonts w:asciiTheme="minorHAnsi" w:eastAsiaTheme="minorEastAsia" w:hAnsiTheme="minorHAnsi" w:cstheme="minorBidi"/>
          <w:bCs w:val="0"/>
          <w:noProof/>
          <w:sz w:val="22"/>
          <w:szCs w:val="22"/>
          <w:lang w:eastAsia="en-US"/>
        </w:rPr>
      </w:pPr>
      <w:hyperlink w:anchor="_Toc105660247" w:history="1">
        <w:r w:rsidR="00BB3196" w:rsidRPr="000C7AB6">
          <w:rPr>
            <w:rStyle w:val="Hyperkobling"/>
            <w:noProof/>
          </w:rPr>
          <w:t>3.3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Withdrawal/Follow-up</w:t>
        </w:r>
        <w:r w:rsidR="00BB3196">
          <w:rPr>
            <w:noProof/>
            <w:webHidden/>
          </w:rPr>
          <w:tab/>
        </w:r>
        <w:r w:rsidR="00BB3196">
          <w:rPr>
            <w:noProof/>
            <w:webHidden/>
          </w:rPr>
          <w:fldChar w:fldCharType="begin"/>
        </w:r>
        <w:r w:rsidR="00BB3196">
          <w:rPr>
            <w:noProof/>
            <w:webHidden/>
          </w:rPr>
          <w:instrText xml:space="preserve"> PAGEREF _Toc105660247 \h </w:instrText>
        </w:r>
        <w:r w:rsidR="00BB3196">
          <w:rPr>
            <w:noProof/>
            <w:webHidden/>
          </w:rPr>
        </w:r>
        <w:r w:rsidR="00BB3196">
          <w:rPr>
            <w:noProof/>
            <w:webHidden/>
          </w:rPr>
          <w:fldChar w:fldCharType="separate"/>
        </w:r>
        <w:r w:rsidR="00BB3196">
          <w:rPr>
            <w:noProof/>
            <w:webHidden/>
          </w:rPr>
          <w:t>13</w:t>
        </w:r>
        <w:r w:rsidR="00BB3196">
          <w:rPr>
            <w:noProof/>
            <w:webHidden/>
          </w:rPr>
          <w:fldChar w:fldCharType="end"/>
        </w:r>
      </w:hyperlink>
    </w:p>
    <w:p w14:paraId="08E0CE3C" w14:textId="65177DE3" w:rsidR="00BB3196" w:rsidRDefault="00000000">
      <w:pPr>
        <w:pStyle w:val="INNH2"/>
        <w:rPr>
          <w:rFonts w:asciiTheme="minorHAnsi" w:eastAsiaTheme="minorEastAsia" w:hAnsiTheme="minorHAnsi" w:cstheme="minorBidi"/>
          <w:bCs w:val="0"/>
          <w:noProof/>
          <w:sz w:val="22"/>
          <w:szCs w:val="22"/>
          <w:lang w:eastAsia="en-US"/>
        </w:rPr>
      </w:pPr>
      <w:hyperlink w:anchor="_Toc105660248" w:history="1">
        <w:r w:rsidR="00BB3196" w:rsidRPr="000C7AB6">
          <w:rPr>
            <w:rStyle w:val="Hyperkobling"/>
            <w:noProof/>
          </w:rPr>
          <w:t>3.4</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Adherence and Protocol Deviations</w:t>
        </w:r>
        <w:r w:rsidR="00BB3196">
          <w:rPr>
            <w:noProof/>
            <w:webHidden/>
          </w:rPr>
          <w:tab/>
        </w:r>
        <w:r w:rsidR="00BB3196">
          <w:rPr>
            <w:noProof/>
            <w:webHidden/>
          </w:rPr>
          <w:fldChar w:fldCharType="begin"/>
        </w:r>
        <w:r w:rsidR="00BB3196">
          <w:rPr>
            <w:noProof/>
            <w:webHidden/>
          </w:rPr>
          <w:instrText xml:space="preserve"> PAGEREF _Toc105660248 \h </w:instrText>
        </w:r>
        <w:r w:rsidR="00BB3196">
          <w:rPr>
            <w:noProof/>
            <w:webHidden/>
          </w:rPr>
        </w:r>
        <w:r w:rsidR="00BB3196">
          <w:rPr>
            <w:noProof/>
            <w:webHidden/>
          </w:rPr>
          <w:fldChar w:fldCharType="separate"/>
        </w:r>
        <w:r w:rsidR="00BB3196">
          <w:rPr>
            <w:noProof/>
            <w:webHidden/>
          </w:rPr>
          <w:t>14</w:t>
        </w:r>
        <w:r w:rsidR="00BB3196">
          <w:rPr>
            <w:noProof/>
            <w:webHidden/>
          </w:rPr>
          <w:fldChar w:fldCharType="end"/>
        </w:r>
      </w:hyperlink>
    </w:p>
    <w:p w14:paraId="33548F84" w14:textId="785BD6D8" w:rsidR="00BB3196" w:rsidRDefault="00000000">
      <w:pPr>
        <w:pStyle w:val="INNH2"/>
        <w:rPr>
          <w:rFonts w:asciiTheme="minorHAnsi" w:eastAsiaTheme="minorEastAsia" w:hAnsiTheme="minorHAnsi" w:cstheme="minorBidi"/>
          <w:bCs w:val="0"/>
          <w:noProof/>
          <w:sz w:val="22"/>
          <w:szCs w:val="22"/>
          <w:lang w:eastAsia="en-US"/>
        </w:rPr>
      </w:pPr>
      <w:hyperlink w:anchor="_Toc105660249" w:history="1">
        <w:r w:rsidR="00BB3196" w:rsidRPr="000C7AB6">
          <w:rPr>
            <w:rStyle w:val="Hyperkobling"/>
            <w:noProof/>
          </w:rPr>
          <w:t>3.5</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Analysis Populations</w:t>
        </w:r>
        <w:r w:rsidR="00BB3196">
          <w:rPr>
            <w:noProof/>
            <w:webHidden/>
          </w:rPr>
          <w:tab/>
        </w:r>
        <w:r w:rsidR="00BB3196">
          <w:rPr>
            <w:noProof/>
            <w:webHidden/>
          </w:rPr>
          <w:fldChar w:fldCharType="begin"/>
        </w:r>
        <w:r w:rsidR="00BB3196">
          <w:rPr>
            <w:noProof/>
            <w:webHidden/>
          </w:rPr>
          <w:instrText xml:space="preserve"> PAGEREF _Toc105660249 \h </w:instrText>
        </w:r>
        <w:r w:rsidR="00BB3196">
          <w:rPr>
            <w:noProof/>
            <w:webHidden/>
          </w:rPr>
        </w:r>
        <w:r w:rsidR="00BB3196">
          <w:rPr>
            <w:noProof/>
            <w:webHidden/>
          </w:rPr>
          <w:fldChar w:fldCharType="separate"/>
        </w:r>
        <w:r w:rsidR="00BB3196">
          <w:rPr>
            <w:noProof/>
            <w:webHidden/>
          </w:rPr>
          <w:t>15</w:t>
        </w:r>
        <w:r w:rsidR="00BB3196">
          <w:rPr>
            <w:noProof/>
            <w:webHidden/>
          </w:rPr>
          <w:fldChar w:fldCharType="end"/>
        </w:r>
      </w:hyperlink>
    </w:p>
    <w:p w14:paraId="4E128BE0" w14:textId="79D22FCD" w:rsidR="00BB3196" w:rsidRDefault="00000000">
      <w:pPr>
        <w:pStyle w:val="INNH1"/>
        <w:rPr>
          <w:rFonts w:asciiTheme="minorHAnsi" w:eastAsiaTheme="minorEastAsia" w:hAnsiTheme="minorHAnsi" w:cstheme="minorBidi"/>
          <w:bCs w:val="0"/>
          <w:caps w:val="0"/>
          <w:noProof/>
          <w:sz w:val="22"/>
          <w:szCs w:val="22"/>
          <w:lang w:eastAsia="en-US"/>
        </w:rPr>
      </w:pPr>
      <w:hyperlink w:anchor="_Toc105660250" w:history="1">
        <w:r w:rsidR="00BB3196" w:rsidRPr="000C7AB6">
          <w:rPr>
            <w:rStyle w:val="Hyperkobling"/>
            <w:noProof/>
          </w:rPr>
          <w:t>4</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Outcome Definitions</w:t>
        </w:r>
        <w:r w:rsidR="00BB3196">
          <w:rPr>
            <w:noProof/>
            <w:webHidden/>
          </w:rPr>
          <w:tab/>
        </w:r>
        <w:r w:rsidR="00BB3196">
          <w:rPr>
            <w:noProof/>
            <w:webHidden/>
          </w:rPr>
          <w:fldChar w:fldCharType="begin"/>
        </w:r>
        <w:r w:rsidR="00BB3196">
          <w:rPr>
            <w:noProof/>
            <w:webHidden/>
          </w:rPr>
          <w:instrText xml:space="preserve"> PAGEREF _Toc105660250 \h </w:instrText>
        </w:r>
        <w:r w:rsidR="00BB3196">
          <w:rPr>
            <w:noProof/>
            <w:webHidden/>
          </w:rPr>
        </w:r>
        <w:r w:rsidR="00BB3196">
          <w:rPr>
            <w:noProof/>
            <w:webHidden/>
          </w:rPr>
          <w:fldChar w:fldCharType="separate"/>
        </w:r>
        <w:r w:rsidR="00BB3196">
          <w:rPr>
            <w:noProof/>
            <w:webHidden/>
          </w:rPr>
          <w:t>15</w:t>
        </w:r>
        <w:r w:rsidR="00BB3196">
          <w:rPr>
            <w:noProof/>
            <w:webHidden/>
          </w:rPr>
          <w:fldChar w:fldCharType="end"/>
        </w:r>
      </w:hyperlink>
    </w:p>
    <w:p w14:paraId="388CF0CF" w14:textId="2E238415" w:rsidR="00BB3196" w:rsidRDefault="00000000">
      <w:pPr>
        <w:pStyle w:val="INNH2"/>
        <w:rPr>
          <w:rFonts w:asciiTheme="minorHAnsi" w:eastAsiaTheme="minorEastAsia" w:hAnsiTheme="minorHAnsi" w:cstheme="minorBidi"/>
          <w:bCs w:val="0"/>
          <w:noProof/>
          <w:sz w:val="22"/>
          <w:szCs w:val="22"/>
          <w:lang w:eastAsia="en-US"/>
        </w:rPr>
      </w:pPr>
      <w:hyperlink w:anchor="_Toc105660251" w:history="1">
        <w:r w:rsidR="00BB3196" w:rsidRPr="000C7AB6">
          <w:rPr>
            <w:rStyle w:val="Hyperkobling"/>
            <w:noProof/>
          </w:rPr>
          <w:t>4.1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General Definitions and Derived Variables</w:t>
        </w:r>
        <w:r w:rsidR="00BB3196">
          <w:rPr>
            <w:noProof/>
            <w:webHidden/>
          </w:rPr>
          <w:tab/>
        </w:r>
        <w:r w:rsidR="00BB3196">
          <w:rPr>
            <w:noProof/>
            <w:webHidden/>
          </w:rPr>
          <w:fldChar w:fldCharType="begin"/>
        </w:r>
        <w:r w:rsidR="00BB3196">
          <w:rPr>
            <w:noProof/>
            <w:webHidden/>
          </w:rPr>
          <w:instrText xml:space="preserve"> PAGEREF _Toc105660251 \h </w:instrText>
        </w:r>
        <w:r w:rsidR="00BB3196">
          <w:rPr>
            <w:noProof/>
            <w:webHidden/>
          </w:rPr>
        </w:r>
        <w:r w:rsidR="00BB3196">
          <w:rPr>
            <w:noProof/>
            <w:webHidden/>
          </w:rPr>
          <w:fldChar w:fldCharType="separate"/>
        </w:r>
        <w:r w:rsidR="00BB3196">
          <w:rPr>
            <w:noProof/>
            <w:webHidden/>
          </w:rPr>
          <w:t>16</w:t>
        </w:r>
        <w:r w:rsidR="00BB3196">
          <w:rPr>
            <w:noProof/>
            <w:webHidden/>
          </w:rPr>
          <w:fldChar w:fldCharType="end"/>
        </w:r>
      </w:hyperlink>
    </w:p>
    <w:p w14:paraId="11FF0646" w14:textId="42E36FDC" w:rsidR="00BB3196" w:rsidRDefault="00000000">
      <w:pPr>
        <w:pStyle w:val="INNH2"/>
        <w:rPr>
          <w:rFonts w:asciiTheme="minorHAnsi" w:eastAsiaTheme="minorEastAsia" w:hAnsiTheme="minorHAnsi" w:cstheme="minorBidi"/>
          <w:bCs w:val="0"/>
          <w:noProof/>
          <w:sz w:val="22"/>
          <w:szCs w:val="22"/>
          <w:lang w:eastAsia="en-US"/>
        </w:rPr>
      </w:pPr>
      <w:hyperlink w:anchor="_Toc105660252" w:history="1">
        <w:r w:rsidR="00BB3196" w:rsidRPr="000C7AB6">
          <w:rPr>
            <w:rStyle w:val="Hyperkobling"/>
            <w:noProof/>
          </w:rPr>
          <w:t>4.2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Primary Outcome Definition</w:t>
        </w:r>
        <w:r w:rsidR="00BB3196">
          <w:rPr>
            <w:noProof/>
            <w:webHidden/>
          </w:rPr>
          <w:tab/>
        </w:r>
        <w:r w:rsidR="00BB3196">
          <w:rPr>
            <w:noProof/>
            <w:webHidden/>
          </w:rPr>
          <w:fldChar w:fldCharType="begin"/>
        </w:r>
        <w:r w:rsidR="00BB3196">
          <w:rPr>
            <w:noProof/>
            <w:webHidden/>
          </w:rPr>
          <w:instrText xml:space="preserve"> PAGEREF _Toc105660252 \h </w:instrText>
        </w:r>
        <w:r w:rsidR="00BB3196">
          <w:rPr>
            <w:noProof/>
            <w:webHidden/>
          </w:rPr>
        </w:r>
        <w:r w:rsidR="00BB3196">
          <w:rPr>
            <w:noProof/>
            <w:webHidden/>
          </w:rPr>
          <w:fldChar w:fldCharType="separate"/>
        </w:r>
        <w:r w:rsidR="00BB3196">
          <w:rPr>
            <w:noProof/>
            <w:webHidden/>
          </w:rPr>
          <w:t>16</w:t>
        </w:r>
        <w:r w:rsidR="00BB3196">
          <w:rPr>
            <w:noProof/>
            <w:webHidden/>
          </w:rPr>
          <w:fldChar w:fldCharType="end"/>
        </w:r>
      </w:hyperlink>
    </w:p>
    <w:p w14:paraId="7FA0736F" w14:textId="6FF3E218" w:rsidR="00BB3196" w:rsidRDefault="00000000">
      <w:pPr>
        <w:pStyle w:val="INNH2"/>
        <w:rPr>
          <w:rFonts w:asciiTheme="minorHAnsi" w:eastAsiaTheme="minorEastAsia" w:hAnsiTheme="minorHAnsi" w:cstheme="minorBidi"/>
          <w:bCs w:val="0"/>
          <w:noProof/>
          <w:sz w:val="22"/>
          <w:szCs w:val="22"/>
          <w:lang w:eastAsia="en-US"/>
        </w:rPr>
      </w:pPr>
      <w:hyperlink w:anchor="_Toc105660253" w:history="1">
        <w:r w:rsidR="00BB3196" w:rsidRPr="000C7AB6">
          <w:rPr>
            <w:rStyle w:val="Hyperkobling"/>
            <w:noProof/>
          </w:rPr>
          <w:t>4.3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Secondary Outcomes Definitions</w:t>
        </w:r>
        <w:r w:rsidR="00BB3196">
          <w:rPr>
            <w:noProof/>
            <w:webHidden/>
          </w:rPr>
          <w:tab/>
        </w:r>
        <w:r w:rsidR="00BB3196">
          <w:rPr>
            <w:noProof/>
            <w:webHidden/>
          </w:rPr>
          <w:fldChar w:fldCharType="begin"/>
        </w:r>
        <w:r w:rsidR="00BB3196">
          <w:rPr>
            <w:noProof/>
            <w:webHidden/>
          </w:rPr>
          <w:instrText xml:space="preserve"> PAGEREF _Toc105660253 \h </w:instrText>
        </w:r>
        <w:r w:rsidR="00BB3196">
          <w:rPr>
            <w:noProof/>
            <w:webHidden/>
          </w:rPr>
        </w:r>
        <w:r w:rsidR="00BB3196">
          <w:rPr>
            <w:noProof/>
            <w:webHidden/>
          </w:rPr>
          <w:fldChar w:fldCharType="separate"/>
        </w:r>
        <w:r w:rsidR="00BB3196">
          <w:rPr>
            <w:noProof/>
            <w:webHidden/>
          </w:rPr>
          <w:t>17</w:t>
        </w:r>
        <w:r w:rsidR="00BB3196">
          <w:rPr>
            <w:noProof/>
            <w:webHidden/>
          </w:rPr>
          <w:fldChar w:fldCharType="end"/>
        </w:r>
      </w:hyperlink>
    </w:p>
    <w:p w14:paraId="49795884" w14:textId="4D4BEB6B" w:rsidR="00BB3196" w:rsidRDefault="00000000">
      <w:pPr>
        <w:pStyle w:val="INNH2"/>
        <w:rPr>
          <w:rFonts w:asciiTheme="minorHAnsi" w:eastAsiaTheme="minorEastAsia" w:hAnsiTheme="minorHAnsi" w:cstheme="minorBidi"/>
          <w:bCs w:val="0"/>
          <w:noProof/>
          <w:sz w:val="22"/>
          <w:szCs w:val="22"/>
          <w:lang w:eastAsia="en-US"/>
        </w:rPr>
      </w:pPr>
      <w:hyperlink w:anchor="_Toc105660254" w:history="1">
        <w:r w:rsidR="00BB3196" w:rsidRPr="000C7AB6">
          <w:rPr>
            <w:rStyle w:val="Hyperkobling"/>
            <w:noProof/>
          </w:rPr>
          <w:t>4.4</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Overview of Outcomes</w:t>
        </w:r>
        <w:r w:rsidR="00BB3196">
          <w:rPr>
            <w:noProof/>
            <w:webHidden/>
          </w:rPr>
          <w:tab/>
        </w:r>
        <w:r w:rsidR="00BB3196">
          <w:rPr>
            <w:noProof/>
            <w:webHidden/>
          </w:rPr>
          <w:fldChar w:fldCharType="begin"/>
        </w:r>
        <w:r w:rsidR="00BB3196">
          <w:rPr>
            <w:noProof/>
            <w:webHidden/>
          </w:rPr>
          <w:instrText xml:space="preserve"> PAGEREF _Toc105660254 \h </w:instrText>
        </w:r>
        <w:r w:rsidR="00BB3196">
          <w:rPr>
            <w:noProof/>
            <w:webHidden/>
          </w:rPr>
        </w:r>
        <w:r w:rsidR="00BB3196">
          <w:rPr>
            <w:noProof/>
            <w:webHidden/>
          </w:rPr>
          <w:fldChar w:fldCharType="separate"/>
        </w:r>
        <w:r w:rsidR="00BB3196">
          <w:rPr>
            <w:noProof/>
            <w:webHidden/>
          </w:rPr>
          <w:t>17</w:t>
        </w:r>
        <w:r w:rsidR="00BB3196">
          <w:rPr>
            <w:noProof/>
            <w:webHidden/>
          </w:rPr>
          <w:fldChar w:fldCharType="end"/>
        </w:r>
      </w:hyperlink>
    </w:p>
    <w:p w14:paraId="4F45AF12" w14:textId="05168B45" w:rsidR="00BB3196" w:rsidRDefault="00000000">
      <w:pPr>
        <w:pStyle w:val="INNH1"/>
        <w:rPr>
          <w:rFonts w:asciiTheme="minorHAnsi" w:eastAsiaTheme="minorEastAsia" w:hAnsiTheme="minorHAnsi" w:cstheme="minorBidi"/>
          <w:bCs w:val="0"/>
          <w:caps w:val="0"/>
          <w:noProof/>
          <w:sz w:val="22"/>
          <w:szCs w:val="22"/>
          <w:lang w:eastAsia="en-US"/>
        </w:rPr>
      </w:pPr>
      <w:hyperlink w:anchor="_Toc105660255" w:history="1">
        <w:r w:rsidR="00BB3196" w:rsidRPr="000C7AB6">
          <w:rPr>
            <w:rStyle w:val="Hyperkobling"/>
            <w:noProof/>
          </w:rPr>
          <w:t>5</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Analysis Methods</w:t>
        </w:r>
        <w:r w:rsidR="00BB3196">
          <w:rPr>
            <w:noProof/>
            <w:webHidden/>
          </w:rPr>
          <w:tab/>
        </w:r>
        <w:r w:rsidR="00BB3196">
          <w:rPr>
            <w:noProof/>
            <w:webHidden/>
          </w:rPr>
          <w:fldChar w:fldCharType="begin"/>
        </w:r>
        <w:r w:rsidR="00BB3196">
          <w:rPr>
            <w:noProof/>
            <w:webHidden/>
          </w:rPr>
          <w:instrText xml:space="preserve"> PAGEREF _Toc105660255 \h </w:instrText>
        </w:r>
        <w:r w:rsidR="00BB3196">
          <w:rPr>
            <w:noProof/>
            <w:webHidden/>
          </w:rPr>
        </w:r>
        <w:r w:rsidR="00BB3196">
          <w:rPr>
            <w:noProof/>
            <w:webHidden/>
          </w:rPr>
          <w:fldChar w:fldCharType="separate"/>
        </w:r>
        <w:r w:rsidR="00BB3196">
          <w:rPr>
            <w:noProof/>
            <w:webHidden/>
          </w:rPr>
          <w:t>17</w:t>
        </w:r>
        <w:r w:rsidR="00BB3196">
          <w:rPr>
            <w:noProof/>
            <w:webHidden/>
          </w:rPr>
          <w:fldChar w:fldCharType="end"/>
        </w:r>
      </w:hyperlink>
    </w:p>
    <w:p w14:paraId="3F5A2DB1" w14:textId="139C088C" w:rsidR="00BB3196" w:rsidRDefault="00000000">
      <w:pPr>
        <w:pStyle w:val="INNH2"/>
        <w:rPr>
          <w:rFonts w:asciiTheme="minorHAnsi" w:eastAsiaTheme="minorEastAsia" w:hAnsiTheme="minorHAnsi" w:cstheme="minorBidi"/>
          <w:bCs w:val="0"/>
          <w:noProof/>
          <w:sz w:val="22"/>
          <w:szCs w:val="22"/>
          <w:lang w:eastAsia="en-US"/>
        </w:rPr>
      </w:pPr>
      <w:hyperlink w:anchor="_Toc105660256" w:history="1">
        <w:r w:rsidR="00BB3196" w:rsidRPr="000C7AB6">
          <w:rPr>
            <w:rStyle w:val="Hyperkobling"/>
            <w:noProof/>
            <w:lang w:eastAsia="nb-NO"/>
          </w:rPr>
          <w:t>5.1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nb-NO"/>
          </w:rPr>
          <w:t>Methods for Primary Outcome</w:t>
        </w:r>
        <w:r w:rsidR="00BB3196">
          <w:rPr>
            <w:noProof/>
            <w:webHidden/>
          </w:rPr>
          <w:tab/>
        </w:r>
        <w:r w:rsidR="00BB3196">
          <w:rPr>
            <w:noProof/>
            <w:webHidden/>
          </w:rPr>
          <w:fldChar w:fldCharType="begin"/>
        </w:r>
        <w:r w:rsidR="00BB3196">
          <w:rPr>
            <w:noProof/>
            <w:webHidden/>
          </w:rPr>
          <w:instrText xml:space="preserve"> PAGEREF _Toc105660256 \h </w:instrText>
        </w:r>
        <w:r w:rsidR="00BB3196">
          <w:rPr>
            <w:noProof/>
            <w:webHidden/>
          </w:rPr>
        </w:r>
        <w:r w:rsidR="00BB3196">
          <w:rPr>
            <w:noProof/>
            <w:webHidden/>
          </w:rPr>
          <w:fldChar w:fldCharType="separate"/>
        </w:r>
        <w:r w:rsidR="00BB3196">
          <w:rPr>
            <w:noProof/>
            <w:webHidden/>
          </w:rPr>
          <w:t>18</w:t>
        </w:r>
        <w:r w:rsidR="00BB3196">
          <w:rPr>
            <w:noProof/>
            <w:webHidden/>
          </w:rPr>
          <w:fldChar w:fldCharType="end"/>
        </w:r>
      </w:hyperlink>
    </w:p>
    <w:p w14:paraId="0197A537" w14:textId="5204E9F5" w:rsidR="00BB3196" w:rsidRDefault="00000000">
      <w:pPr>
        <w:pStyle w:val="INNH2"/>
        <w:rPr>
          <w:rFonts w:asciiTheme="minorHAnsi" w:eastAsiaTheme="minorEastAsia" w:hAnsiTheme="minorHAnsi" w:cstheme="minorBidi"/>
          <w:bCs w:val="0"/>
          <w:noProof/>
          <w:sz w:val="22"/>
          <w:szCs w:val="22"/>
          <w:lang w:eastAsia="en-US"/>
        </w:rPr>
      </w:pPr>
      <w:hyperlink w:anchor="_Toc105660257" w:history="1">
        <w:r w:rsidR="00BB3196" w:rsidRPr="000C7AB6">
          <w:rPr>
            <w:rStyle w:val="Hyperkobling"/>
            <w:noProof/>
            <w:lang w:eastAsia="nb-NO"/>
          </w:rPr>
          <w:t>5.2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nb-NO"/>
          </w:rPr>
          <w:t>Methods for Dichotomous Secondary Outcomes</w:t>
        </w:r>
        <w:r w:rsidR="00BB3196">
          <w:rPr>
            <w:noProof/>
            <w:webHidden/>
          </w:rPr>
          <w:tab/>
        </w:r>
        <w:r w:rsidR="00BB3196">
          <w:rPr>
            <w:noProof/>
            <w:webHidden/>
          </w:rPr>
          <w:fldChar w:fldCharType="begin"/>
        </w:r>
        <w:r w:rsidR="00BB3196">
          <w:rPr>
            <w:noProof/>
            <w:webHidden/>
          </w:rPr>
          <w:instrText xml:space="preserve"> PAGEREF _Toc105660257 \h </w:instrText>
        </w:r>
        <w:r w:rsidR="00BB3196">
          <w:rPr>
            <w:noProof/>
            <w:webHidden/>
          </w:rPr>
        </w:r>
        <w:r w:rsidR="00BB3196">
          <w:rPr>
            <w:noProof/>
            <w:webHidden/>
          </w:rPr>
          <w:fldChar w:fldCharType="separate"/>
        </w:r>
        <w:r w:rsidR="00BB3196">
          <w:rPr>
            <w:noProof/>
            <w:webHidden/>
          </w:rPr>
          <w:t>20</w:t>
        </w:r>
        <w:r w:rsidR="00BB3196">
          <w:rPr>
            <w:noProof/>
            <w:webHidden/>
          </w:rPr>
          <w:fldChar w:fldCharType="end"/>
        </w:r>
      </w:hyperlink>
    </w:p>
    <w:p w14:paraId="31A9CE27" w14:textId="18FE68DE" w:rsidR="00BB3196" w:rsidRDefault="00000000">
      <w:pPr>
        <w:pStyle w:val="INNH2"/>
        <w:rPr>
          <w:rFonts w:asciiTheme="minorHAnsi" w:eastAsiaTheme="minorEastAsia" w:hAnsiTheme="minorHAnsi" w:cstheme="minorBidi"/>
          <w:bCs w:val="0"/>
          <w:noProof/>
          <w:sz w:val="22"/>
          <w:szCs w:val="22"/>
          <w:lang w:eastAsia="en-US"/>
        </w:rPr>
      </w:pPr>
      <w:hyperlink w:anchor="_Toc105660258" w:history="1">
        <w:r w:rsidR="00BB3196" w:rsidRPr="000C7AB6">
          <w:rPr>
            <w:rStyle w:val="Hyperkobling"/>
            <w:noProof/>
            <w:lang w:eastAsia="nb-NO"/>
          </w:rPr>
          <w:t>5.3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nb-NO"/>
          </w:rPr>
          <w:t>Methods for Continuous Secondary Outcomes</w:t>
        </w:r>
        <w:r w:rsidR="00BB3196">
          <w:rPr>
            <w:noProof/>
            <w:webHidden/>
          </w:rPr>
          <w:tab/>
        </w:r>
        <w:r w:rsidR="00BB3196">
          <w:rPr>
            <w:noProof/>
            <w:webHidden/>
          </w:rPr>
          <w:fldChar w:fldCharType="begin"/>
        </w:r>
        <w:r w:rsidR="00BB3196">
          <w:rPr>
            <w:noProof/>
            <w:webHidden/>
          </w:rPr>
          <w:instrText xml:space="preserve"> PAGEREF _Toc105660258 \h </w:instrText>
        </w:r>
        <w:r w:rsidR="00BB3196">
          <w:rPr>
            <w:noProof/>
            <w:webHidden/>
          </w:rPr>
        </w:r>
        <w:r w:rsidR="00BB3196">
          <w:rPr>
            <w:noProof/>
            <w:webHidden/>
          </w:rPr>
          <w:fldChar w:fldCharType="separate"/>
        </w:r>
        <w:r w:rsidR="00BB3196">
          <w:rPr>
            <w:noProof/>
            <w:webHidden/>
          </w:rPr>
          <w:t>20</w:t>
        </w:r>
        <w:r w:rsidR="00BB3196">
          <w:rPr>
            <w:noProof/>
            <w:webHidden/>
          </w:rPr>
          <w:fldChar w:fldCharType="end"/>
        </w:r>
      </w:hyperlink>
    </w:p>
    <w:p w14:paraId="5A567739" w14:textId="5C73839B" w:rsidR="00BB3196" w:rsidRDefault="00000000">
      <w:pPr>
        <w:pStyle w:val="INNH2"/>
        <w:rPr>
          <w:rFonts w:asciiTheme="minorHAnsi" w:eastAsiaTheme="minorEastAsia" w:hAnsiTheme="minorHAnsi" w:cstheme="minorBidi"/>
          <w:bCs w:val="0"/>
          <w:noProof/>
          <w:sz w:val="22"/>
          <w:szCs w:val="22"/>
          <w:lang w:eastAsia="en-US"/>
        </w:rPr>
      </w:pPr>
      <w:hyperlink w:anchor="_Toc105660259" w:history="1">
        <w:r w:rsidR="00BB3196" w:rsidRPr="000C7AB6">
          <w:rPr>
            <w:rStyle w:val="Hyperkobling"/>
            <w:noProof/>
            <w:lang w:eastAsia="nb-NO"/>
          </w:rPr>
          <w:t>5.4</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nb-NO"/>
          </w:rPr>
          <w:t>Methods for Time to Event Secondary Outcomes</w:t>
        </w:r>
        <w:r w:rsidR="00BB3196">
          <w:rPr>
            <w:noProof/>
            <w:webHidden/>
          </w:rPr>
          <w:tab/>
        </w:r>
        <w:r w:rsidR="00BB3196">
          <w:rPr>
            <w:noProof/>
            <w:webHidden/>
          </w:rPr>
          <w:fldChar w:fldCharType="begin"/>
        </w:r>
        <w:r w:rsidR="00BB3196">
          <w:rPr>
            <w:noProof/>
            <w:webHidden/>
          </w:rPr>
          <w:instrText xml:space="preserve"> PAGEREF _Toc105660259 \h </w:instrText>
        </w:r>
        <w:r w:rsidR="00BB3196">
          <w:rPr>
            <w:noProof/>
            <w:webHidden/>
          </w:rPr>
        </w:r>
        <w:r w:rsidR="00BB3196">
          <w:rPr>
            <w:noProof/>
            <w:webHidden/>
          </w:rPr>
          <w:fldChar w:fldCharType="separate"/>
        </w:r>
        <w:r w:rsidR="00BB3196">
          <w:rPr>
            <w:noProof/>
            <w:webHidden/>
          </w:rPr>
          <w:t>20</w:t>
        </w:r>
        <w:r w:rsidR="00BB3196">
          <w:rPr>
            <w:noProof/>
            <w:webHidden/>
          </w:rPr>
          <w:fldChar w:fldCharType="end"/>
        </w:r>
      </w:hyperlink>
    </w:p>
    <w:p w14:paraId="4228AEDE" w14:textId="4276F1DB" w:rsidR="00BB3196" w:rsidRDefault="00000000">
      <w:pPr>
        <w:pStyle w:val="INNH2"/>
        <w:rPr>
          <w:rFonts w:asciiTheme="minorHAnsi" w:eastAsiaTheme="minorEastAsia" w:hAnsiTheme="minorHAnsi" w:cstheme="minorBidi"/>
          <w:bCs w:val="0"/>
          <w:noProof/>
          <w:sz w:val="22"/>
          <w:szCs w:val="22"/>
          <w:lang w:eastAsia="en-US"/>
        </w:rPr>
      </w:pPr>
      <w:hyperlink w:anchor="_Toc105660260" w:history="1">
        <w:r w:rsidR="00BB3196" w:rsidRPr="000C7AB6">
          <w:rPr>
            <w:rStyle w:val="Hyperkobling"/>
            <w:noProof/>
          </w:rPr>
          <w:t>5.5</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Additional Analyses</w:t>
        </w:r>
        <w:r w:rsidR="00BB3196">
          <w:rPr>
            <w:noProof/>
            <w:webHidden/>
          </w:rPr>
          <w:tab/>
        </w:r>
        <w:r w:rsidR="00BB3196">
          <w:rPr>
            <w:noProof/>
            <w:webHidden/>
          </w:rPr>
          <w:fldChar w:fldCharType="begin"/>
        </w:r>
        <w:r w:rsidR="00BB3196">
          <w:rPr>
            <w:noProof/>
            <w:webHidden/>
          </w:rPr>
          <w:instrText xml:space="preserve"> PAGEREF _Toc105660260 \h </w:instrText>
        </w:r>
        <w:r w:rsidR="00BB3196">
          <w:rPr>
            <w:noProof/>
            <w:webHidden/>
          </w:rPr>
        </w:r>
        <w:r w:rsidR="00BB3196">
          <w:rPr>
            <w:noProof/>
            <w:webHidden/>
          </w:rPr>
          <w:fldChar w:fldCharType="separate"/>
        </w:r>
        <w:r w:rsidR="00BB3196">
          <w:rPr>
            <w:noProof/>
            <w:webHidden/>
          </w:rPr>
          <w:t>21</w:t>
        </w:r>
        <w:r w:rsidR="00BB3196">
          <w:rPr>
            <w:noProof/>
            <w:webHidden/>
          </w:rPr>
          <w:fldChar w:fldCharType="end"/>
        </w:r>
      </w:hyperlink>
    </w:p>
    <w:p w14:paraId="2DC9650C" w14:textId="364FD962" w:rsidR="00BB3196" w:rsidRDefault="00000000">
      <w:pPr>
        <w:pStyle w:val="INNH2"/>
        <w:rPr>
          <w:rFonts w:asciiTheme="minorHAnsi" w:eastAsiaTheme="minorEastAsia" w:hAnsiTheme="minorHAnsi" w:cstheme="minorBidi"/>
          <w:bCs w:val="0"/>
          <w:noProof/>
          <w:sz w:val="22"/>
          <w:szCs w:val="22"/>
          <w:lang w:eastAsia="en-US"/>
        </w:rPr>
      </w:pPr>
      <w:hyperlink w:anchor="_Toc105660261" w:history="1">
        <w:r w:rsidR="00BB3196" w:rsidRPr="000C7AB6">
          <w:rPr>
            <w:rStyle w:val="Hyperkobling"/>
            <w:noProof/>
            <w:lang w:eastAsia="nb-NO"/>
          </w:rPr>
          <w:t>5.6</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nb-NO"/>
          </w:rPr>
          <w:t>Sample size</w:t>
        </w:r>
        <w:r w:rsidR="00BB3196">
          <w:rPr>
            <w:noProof/>
            <w:webHidden/>
          </w:rPr>
          <w:tab/>
        </w:r>
        <w:r w:rsidR="00BB3196">
          <w:rPr>
            <w:noProof/>
            <w:webHidden/>
          </w:rPr>
          <w:fldChar w:fldCharType="begin"/>
        </w:r>
        <w:r w:rsidR="00BB3196">
          <w:rPr>
            <w:noProof/>
            <w:webHidden/>
          </w:rPr>
          <w:instrText xml:space="preserve"> PAGEREF _Toc105660261 \h </w:instrText>
        </w:r>
        <w:r w:rsidR="00BB3196">
          <w:rPr>
            <w:noProof/>
            <w:webHidden/>
          </w:rPr>
        </w:r>
        <w:r w:rsidR="00BB3196">
          <w:rPr>
            <w:noProof/>
            <w:webHidden/>
          </w:rPr>
          <w:fldChar w:fldCharType="separate"/>
        </w:r>
        <w:r w:rsidR="00BB3196">
          <w:rPr>
            <w:noProof/>
            <w:webHidden/>
          </w:rPr>
          <w:t>21</w:t>
        </w:r>
        <w:r w:rsidR="00BB3196">
          <w:rPr>
            <w:noProof/>
            <w:webHidden/>
          </w:rPr>
          <w:fldChar w:fldCharType="end"/>
        </w:r>
      </w:hyperlink>
    </w:p>
    <w:p w14:paraId="22365481" w14:textId="10CC698F" w:rsidR="00BB3196" w:rsidRDefault="00000000">
      <w:pPr>
        <w:pStyle w:val="INNH1"/>
        <w:rPr>
          <w:rFonts w:asciiTheme="minorHAnsi" w:eastAsiaTheme="minorEastAsia" w:hAnsiTheme="minorHAnsi" w:cstheme="minorBidi"/>
          <w:bCs w:val="0"/>
          <w:caps w:val="0"/>
          <w:noProof/>
          <w:sz w:val="22"/>
          <w:szCs w:val="22"/>
          <w:lang w:eastAsia="en-US"/>
        </w:rPr>
      </w:pPr>
      <w:hyperlink w:anchor="_Toc105660262" w:history="1">
        <w:r w:rsidR="00BB3196" w:rsidRPr="000C7AB6">
          <w:rPr>
            <w:rStyle w:val="Hyperkobling"/>
            <w:noProof/>
          </w:rPr>
          <w:t>6</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Safety Analyses</w:t>
        </w:r>
        <w:r w:rsidR="00BB3196">
          <w:rPr>
            <w:noProof/>
            <w:webHidden/>
          </w:rPr>
          <w:tab/>
        </w:r>
        <w:r w:rsidR="00BB3196">
          <w:rPr>
            <w:noProof/>
            <w:webHidden/>
          </w:rPr>
          <w:fldChar w:fldCharType="begin"/>
        </w:r>
        <w:r w:rsidR="00BB3196">
          <w:rPr>
            <w:noProof/>
            <w:webHidden/>
          </w:rPr>
          <w:instrText xml:space="preserve"> PAGEREF _Toc105660262 \h </w:instrText>
        </w:r>
        <w:r w:rsidR="00BB3196">
          <w:rPr>
            <w:noProof/>
            <w:webHidden/>
          </w:rPr>
        </w:r>
        <w:r w:rsidR="00BB3196">
          <w:rPr>
            <w:noProof/>
            <w:webHidden/>
          </w:rPr>
          <w:fldChar w:fldCharType="separate"/>
        </w:r>
        <w:r w:rsidR="00BB3196">
          <w:rPr>
            <w:noProof/>
            <w:webHidden/>
          </w:rPr>
          <w:t>21</w:t>
        </w:r>
        <w:r w:rsidR="00BB3196">
          <w:rPr>
            <w:noProof/>
            <w:webHidden/>
          </w:rPr>
          <w:fldChar w:fldCharType="end"/>
        </w:r>
      </w:hyperlink>
    </w:p>
    <w:p w14:paraId="195495DC" w14:textId="6F9BDE15" w:rsidR="00BB3196" w:rsidRDefault="00000000">
      <w:pPr>
        <w:pStyle w:val="INNH2"/>
        <w:rPr>
          <w:rFonts w:asciiTheme="minorHAnsi" w:eastAsiaTheme="minorEastAsia" w:hAnsiTheme="minorHAnsi" w:cstheme="minorBidi"/>
          <w:bCs w:val="0"/>
          <w:noProof/>
          <w:sz w:val="22"/>
          <w:szCs w:val="22"/>
          <w:lang w:eastAsia="en-US"/>
        </w:rPr>
      </w:pPr>
      <w:hyperlink w:anchor="_Toc105660263" w:history="1">
        <w:r w:rsidR="00BB3196" w:rsidRPr="000C7AB6">
          <w:rPr>
            <w:rStyle w:val="Hyperkobling"/>
            <w:noProof/>
          </w:rPr>
          <w:t>6.1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Adverse Events</w:t>
        </w:r>
        <w:r w:rsidR="00BB3196">
          <w:rPr>
            <w:noProof/>
            <w:webHidden/>
          </w:rPr>
          <w:tab/>
        </w:r>
        <w:r w:rsidR="00BB3196">
          <w:rPr>
            <w:noProof/>
            <w:webHidden/>
          </w:rPr>
          <w:fldChar w:fldCharType="begin"/>
        </w:r>
        <w:r w:rsidR="00BB3196">
          <w:rPr>
            <w:noProof/>
            <w:webHidden/>
          </w:rPr>
          <w:instrText xml:space="preserve"> PAGEREF _Toc105660263 \h </w:instrText>
        </w:r>
        <w:r w:rsidR="00BB3196">
          <w:rPr>
            <w:noProof/>
            <w:webHidden/>
          </w:rPr>
        </w:r>
        <w:r w:rsidR="00BB3196">
          <w:rPr>
            <w:noProof/>
            <w:webHidden/>
          </w:rPr>
          <w:fldChar w:fldCharType="separate"/>
        </w:r>
        <w:r w:rsidR="00BB3196">
          <w:rPr>
            <w:noProof/>
            <w:webHidden/>
          </w:rPr>
          <w:t>22</w:t>
        </w:r>
        <w:r w:rsidR="00BB3196">
          <w:rPr>
            <w:noProof/>
            <w:webHidden/>
          </w:rPr>
          <w:fldChar w:fldCharType="end"/>
        </w:r>
      </w:hyperlink>
    </w:p>
    <w:p w14:paraId="5D05C6DA" w14:textId="1FADB611" w:rsidR="00BB3196" w:rsidRDefault="00000000">
      <w:pPr>
        <w:pStyle w:val="INNH2"/>
        <w:rPr>
          <w:rFonts w:asciiTheme="minorHAnsi" w:eastAsiaTheme="minorEastAsia" w:hAnsiTheme="minorHAnsi" w:cstheme="minorBidi"/>
          <w:bCs w:val="0"/>
          <w:noProof/>
          <w:sz w:val="22"/>
          <w:szCs w:val="22"/>
          <w:lang w:eastAsia="en-US"/>
        </w:rPr>
      </w:pPr>
      <w:hyperlink w:anchor="_Toc105660264" w:history="1">
        <w:r w:rsidR="00BB3196" w:rsidRPr="000C7AB6">
          <w:rPr>
            <w:rStyle w:val="Hyperkobling"/>
            <w:noProof/>
          </w:rPr>
          <w:t>6.2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Clinical Laboratory Parameters</w:t>
        </w:r>
        <w:r w:rsidR="00BB3196">
          <w:rPr>
            <w:noProof/>
            <w:webHidden/>
          </w:rPr>
          <w:tab/>
        </w:r>
        <w:r w:rsidR="00BB3196">
          <w:rPr>
            <w:noProof/>
            <w:webHidden/>
          </w:rPr>
          <w:fldChar w:fldCharType="begin"/>
        </w:r>
        <w:r w:rsidR="00BB3196">
          <w:rPr>
            <w:noProof/>
            <w:webHidden/>
          </w:rPr>
          <w:instrText xml:space="preserve"> PAGEREF _Toc105660264 \h </w:instrText>
        </w:r>
        <w:r w:rsidR="00BB3196">
          <w:rPr>
            <w:noProof/>
            <w:webHidden/>
          </w:rPr>
        </w:r>
        <w:r w:rsidR="00BB3196">
          <w:rPr>
            <w:noProof/>
            <w:webHidden/>
          </w:rPr>
          <w:fldChar w:fldCharType="separate"/>
        </w:r>
        <w:r w:rsidR="00BB3196">
          <w:rPr>
            <w:noProof/>
            <w:webHidden/>
          </w:rPr>
          <w:t>22</w:t>
        </w:r>
        <w:r w:rsidR="00BB3196">
          <w:rPr>
            <w:noProof/>
            <w:webHidden/>
          </w:rPr>
          <w:fldChar w:fldCharType="end"/>
        </w:r>
      </w:hyperlink>
    </w:p>
    <w:p w14:paraId="41AA804C" w14:textId="48AF1F65" w:rsidR="00BB3196" w:rsidRDefault="00000000">
      <w:pPr>
        <w:pStyle w:val="INNH2"/>
        <w:rPr>
          <w:rFonts w:asciiTheme="minorHAnsi" w:eastAsiaTheme="minorEastAsia" w:hAnsiTheme="minorHAnsi" w:cstheme="minorBidi"/>
          <w:bCs w:val="0"/>
          <w:noProof/>
          <w:sz w:val="22"/>
          <w:szCs w:val="22"/>
          <w:lang w:eastAsia="en-US"/>
        </w:rPr>
      </w:pPr>
      <w:hyperlink w:anchor="_Toc105660265" w:history="1">
        <w:r w:rsidR="00BB3196" w:rsidRPr="000C7AB6">
          <w:rPr>
            <w:rStyle w:val="Hyperkobling"/>
            <w:noProof/>
          </w:rPr>
          <w:t>6.3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Vital Signs</w:t>
        </w:r>
        <w:r w:rsidR="00BB3196">
          <w:rPr>
            <w:noProof/>
            <w:webHidden/>
          </w:rPr>
          <w:tab/>
        </w:r>
        <w:r w:rsidR="00BB3196">
          <w:rPr>
            <w:noProof/>
            <w:webHidden/>
          </w:rPr>
          <w:fldChar w:fldCharType="begin"/>
        </w:r>
        <w:r w:rsidR="00BB3196">
          <w:rPr>
            <w:noProof/>
            <w:webHidden/>
          </w:rPr>
          <w:instrText xml:space="preserve"> PAGEREF _Toc105660265 \h </w:instrText>
        </w:r>
        <w:r w:rsidR="00BB3196">
          <w:rPr>
            <w:noProof/>
            <w:webHidden/>
          </w:rPr>
        </w:r>
        <w:r w:rsidR="00BB3196">
          <w:rPr>
            <w:noProof/>
            <w:webHidden/>
          </w:rPr>
          <w:fldChar w:fldCharType="separate"/>
        </w:r>
        <w:r w:rsidR="00BB3196">
          <w:rPr>
            <w:noProof/>
            <w:webHidden/>
          </w:rPr>
          <w:t>22</w:t>
        </w:r>
        <w:r w:rsidR="00BB3196">
          <w:rPr>
            <w:noProof/>
            <w:webHidden/>
          </w:rPr>
          <w:fldChar w:fldCharType="end"/>
        </w:r>
      </w:hyperlink>
    </w:p>
    <w:p w14:paraId="4508BB0D" w14:textId="304AE48D" w:rsidR="00BB3196" w:rsidRDefault="00000000">
      <w:pPr>
        <w:pStyle w:val="INNH1"/>
        <w:rPr>
          <w:rFonts w:asciiTheme="minorHAnsi" w:eastAsiaTheme="minorEastAsia" w:hAnsiTheme="minorHAnsi" w:cstheme="minorBidi"/>
          <w:bCs w:val="0"/>
          <w:caps w:val="0"/>
          <w:noProof/>
          <w:sz w:val="22"/>
          <w:szCs w:val="22"/>
          <w:lang w:eastAsia="en-US"/>
        </w:rPr>
      </w:pPr>
      <w:hyperlink w:anchor="_Toc105660266" w:history="1">
        <w:r w:rsidR="00BB3196" w:rsidRPr="000C7AB6">
          <w:rPr>
            <w:rStyle w:val="Hyperkobling"/>
            <w:noProof/>
          </w:rPr>
          <w:t>7</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Statistical Software</w:t>
        </w:r>
        <w:r w:rsidR="00BB3196">
          <w:rPr>
            <w:noProof/>
            <w:webHidden/>
          </w:rPr>
          <w:tab/>
        </w:r>
        <w:r w:rsidR="00BB3196">
          <w:rPr>
            <w:noProof/>
            <w:webHidden/>
          </w:rPr>
          <w:fldChar w:fldCharType="begin"/>
        </w:r>
        <w:r w:rsidR="00BB3196">
          <w:rPr>
            <w:noProof/>
            <w:webHidden/>
          </w:rPr>
          <w:instrText xml:space="preserve"> PAGEREF _Toc105660266 \h </w:instrText>
        </w:r>
        <w:r w:rsidR="00BB3196">
          <w:rPr>
            <w:noProof/>
            <w:webHidden/>
          </w:rPr>
        </w:r>
        <w:r w:rsidR="00BB3196">
          <w:rPr>
            <w:noProof/>
            <w:webHidden/>
          </w:rPr>
          <w:fldChar w:fldCharType="separate"/>
        </w:r>
        <w:r w:rsidR="00BB3196">
          <w:rPr>
            <w:noProof/>
            <w:webHidden/>
          </w:rPr>
          <w:t>23</w:t>
        </w:r>
        <w:r w:rsidR="00BB3196">
          <w:rPr>
            <w:noProof/>
            <w:webHidden/>
          </w:rPr>
          <w:fldChar w:fldCharType="end"/>
        </w:r>
      </w:hyperlink>
    </w:p>
    <w:p w14:paraId="7AFCBA96" w14:textId="1897BD12" w:rsidR="00BB3196" w:rsidRDefault="00000000">
      <w:pPr>
        <w:pStyle w:val="INNH1"/>
        <w:rPr>
          <w:rFonts w:asciiTheme="minorHAnsi" w:eastAsiaTheme="minorEastAsia" w:hAnsiTheme="minorHAnsi" w:cstheme="minorBidi"/>
          <w:bCs w:val="0"/>
          <w:caps w:val="0"/>
          <w:noProof/>
          <w:sz w:val="22"/>
          <w:szCs w:val="22"/>
          <w:lang w:eastAsia="en-US"/>
        </w:rPr>
      </w:pPr>
      <w:hyperlink w:anchor="_Toc105660267" w:history="1">
        <w:r w:rsidR="00BB3196" w:rsidRPr="000C7AB6">
          <w:rPr>
            <w:rStyle w:val="Hyperkobling"/>
            <w:noProof/>
          </w:rPr>
          <w:t>8</w:t>
        </w:r>
        <w:r w:rsidR="00BB3196">
          <w:rPr>
            <w:rFonts w:asciiTheme="minorHAnsi" w:eastAsiaTheme="minorEastAsia" w:hAnsiTheme="minorHAnsi" w:cstheme="minorBidi"/>
            <w:bCs w:val="0"/>
            <w:caps w:val="0"/>
            <w:noProof/>
            <w:sz w:val="22"/>
            <w:szCs w:val="22"/>
            <w:lang w:eastAsia="en-US"/>
          </w:rPr>
          <w:tab/>
        </w:r>
        <w:r w:rsidR="00BB3196" w:rsidRPr="000C7AB6">
          <w:rPr>
            <w:rStyle w:val="Hyperkobling"/>
            <w:noProof/>
          </w:rPr>
          <w:t>References</w:t>
        </w:r>
        <w:r w:rsidR="00BB3196">
          <w:rPr>
            <w:noProof/>
            <w:webHidden/>
          </w:rPr>
          <w:tab/>
        </w:r>
        <w:r w:rsidR="00BB3196">
          <w:rPr>
            <w:noProof/>
            <w:webHidden/>
          </w:rPr>
          <w:fldChar w:fldCharType="begin"/>
        </w:r>
        <w:r w:rsidR="00BB3196">
          <w:rPr>
            <w:noProof/>
            <w:webHidden/>
          </w:rPr>
          <w:instrText xml:space="preserve"> PAGEREF _Toc105660267 \h </w:instrText>
        </w:r>
        <w:r w:rsidR="00BB3196">
          <w:rPr>
            <w:noProof/>
            <w:webHidden/>
          </w:rPr>
        </w:r>
        <w:r w:rsidR="00BB3196">
          <w:rPr>
            <w:noProof/>
            <w:webHidden/>
          </w:rPr>
          <w:fldChar w:fldCharType="separate"/>
        </w:r>
        <w:r w:rsidR="00BB3196">
          <w:rPr>
            <w:noProof/>
            <w:webHidden/>
          </w:rPr>
          <w:t>23</w:t>
        </w:r>
        <w:r w:rsidR="00BB3196">
          <w:rPr>
            <w:noProof/>
            <w:webHidden/>
          </w:rPr>
          <w:fldChar w:fldCharType="end"/>
        </w:r>
      </w:hyperlink>
    </w:p>
    <w:p w14:paraId="4C8EF6AA" w14:textId="3BE838EE" w:rsidR="00BB3196" w:rsidRDefault="00000000">
      <w:pPr>
        <w:pStyle w:val="INNH2"/>
        <w:rPr>
          <w:rFonts w:asciiTheme="minorHAnsi" w:eastAsiaTheme="minorEastAsia" w:hAnsiTheme="minorHAnsi" w:cstheme="minorBidi"/>
          <w:bCs w:val="0"/>
          <w:noProof/>
          <w:sz w:val="22"/>
          <w:szCs w:val="22"/>
          <w:lang w:eastAsia="en-US"/>
        </w:rPr>
      </w:pPr>
      <w:hyperlink w:anchor="_Toc105660268" w:history="1">
        <w:r w:rsidR="00BB3196" w:rsidRPr="000C7AB6">
          <w:rPr>
            <w:rStyle w:val="Hyperkobling"/>
            <w:noProof/>
            <w:lang w:eastAsia="sv-SE"/>
          </w:rPr>
          <w:t>8.1</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sv-SE"/>
          </w:rPr>
          <w:t>Literature References</w:t>
        </w:r>
        <w:r w:rsidR="00BB3196">
          <w:rPr>
            <w:noProof/>
            <w:webHidden/>
          </w:rPr>
          <w:tab/>
        </w:r>
        <w:r w:rsidR="00BB3196">
          <w:rPr>
            <w:noProof/>
            <w:webHidden/>
          </w:rPr>
          <w:fldChar w:fldCharType="begin"/>
        </w:r>
        <w:r w:rsidR="00BB3196">
          <w:rPr>
            <w:noProof/>
            <w:webHidden/>
          </w:rPr>
          <w:instrText xml:space="preserve"> PAGEREF _Toc105660268 \h </w:instrText>
        </w:r>
        <w:r w:rsidR="00BB3196">
          <w:rPr>
            <w:noProof/>
            <w:webHidden/>
          </w:rPr>
        </w:r>
        <w:r w:rsidR="00BB3196">
          <w:rPr>
            <w:noProof/>
            <w:webHidden/>
          </w:rPr>
          <w:fldChar w:fldCharType="separate"/>
        </w:r>
        <w:r w:rsidR="00BB3196">
          <w:rPr>
            <w:noProof/>
            <w:webHidden/>
          </w:rPr>
          <w:t>23</w:t>
        </w:r>
        <w:r w:rsidR="00BB3196">
          <w:rPr>
            <w:noProof/>
            <w:webHidden/>
          </w:rPr>
          <w:fldChar w:fldCharType="end"/>
        </w:r>
      </w:hyperlink>
    </w:p>
    <w:p w14:paraId="2399C06F" w14:textId="2D17627A" w:rsidR="00BB3196" w:rsidRDefault="00000000">
      <w:pPr>
        <w:pStyle w:val="INNH2"/>
        <w:rPr>
          <w:rFonts w:asciiTheme="minorHAnsi" w:eastAsiaTheme="minorEastAsia" w:hAnsiTheme="minorHAnsi" w:cstheme="minorBidi"/>
          <w:bCs w:val="0"/>
          <w:noProof/>
          <w:sz w:val="22"/>
          <w:szCs w:val="22"/>
          <w:lang w:eastAsia="en-US"/>
        </w:rPr>
      </w:pPr>
      <w:hyperlink w:anchor="_Toc105660269" w:history="1">
        <w:r w:rsidR="00BB3196" w:rsidRPr="000C7AB6">
          <w:rPr>
            <w:rStyle w:val="Hyperkobling"/>
            <w:noProof/>
            <w:lang w:eastAsia="sv-SE"/>
          </w:rPr>
          <w:t>8.2</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sv-SE"/>
          </w:rPr>
          <w:t>Reference to Data Handling Plan</w:t>
        </w:r>
        <w:r w:rsidR="00BB3196">
          <w:rPr>
            <w:noProof/>
            <w:webHidden/>
          </w:rPr>
          <w:tab/>
        </w:r>
        <w:r w:rsidR="00BB3196">
          <w:rPr>
            <w:noProof/>
            <w:webHidden/>
          </w:rPr>
          <w:fldChar w:fldCharType="begin"/>
        </w:r>
        <w:r w:rsidR="00BB3196">
          <w:rPr>
            <w:noProof/>
            <w:webHidden/>
          </w:rPr>
          <w:instrText xml:space="preserve"> PAGEREF _Toc105660269 \h </w:instrText>
        </w:r>
        <w:r w:rsidR="00BB3196">
          <w:rPr>
            <w:noProof/>
            <w:webHidden/>
          </w:rPr>
        </w:r>
        <w:r w:rsidR="00BB3196">
          <w:rPr>
            <w:noProof/>
            <w:webHidden/>
          </w:rPr>
          <w:fldChar w:fldCharType="separate"/>
        </w:r>
        <w:r w:rsidR="00BB3196">
          <w:rPr>
            <w:noProof/>
            <w:webHidden/>
          </w:rPr>
          <w:t>23</w:t>
        </w:r>
        <w:r w:rsidR="00BB3196">
          <w:rPr>
            <w:noProof/>
            <w:webHidden/>
          </w:rPr>
          <w:fldChar w:fldCharType="end"/>
        </w:r>
      </w:hyperlink>
    </w:p>
    <w:p w14:paraId="5C7832A5" w14:textId="6D192249" w:rsidR="00BB3196" w:rsidRDefault="00000000">
      <w:pPr>
        <w:pStyle w:val="INNH2"/>
        <w:rPr>
          <w:rFonts w:asciiTheme="minorHAnsi" w:eastAsiaTheme="minorEastAsia" w:hAnsiTheme="minorHAnsi" w:cstheme="minorBidi"/>
          <w:bCs w:val="0"/>
          <w:noProof/>
          <w:sz w:val="22"/>
          <w:szCs w:val="22"/>
          <w:lang w:eastAsia="en-US"/>
        </w:rPr>
      </w:pPr>
      <w:hyperlink w:anchor="_Toc105660270" w:history="1">
        <w:r w:rsidR="00BB3196" w:rsidRPr="000C7AB6">
          <w:rPr>
            <w:rStyle w:val="Hyperkobling"/>
            <w:noProof/>
            <w:lang w:eastAsia="sv-SE"/>
          </w:rPr>
          <w:t>8.3</w:t>
        </w:r>
        <w:r w:rsidR="00BB3196">
          <w:rPr>
            <w:rFonts w:asciiTheme="minorHAnsi" w:eastAsiaTheme="minorEastAsia" w:hAnsiTheme="minorHAnsi" w:cstheme="minorBidi"/>
            <w:bCs w:val="0"/>
            <w:noProof/>
            <w:sz w:val="22"/>
            <w:szCs w:val="22"/>
            <w:lang w:eastAsia="en-US"/>
          </w:rPr>
          <w:tab/>
        </w:r>
        <w:r w:rsidR="00BB3196" w:rsidRPr="000C7AB6">
          <w:rPr>
            <w:rStyle w:val="Hyperkobling"/>
            <w:noProof/>
            <w:lang w:eastAsia="sv-SE"/>
          </w:rPr>
          <w:t>Reference to the Trial Master File and Statistical Documentation</w:t>
        </w:r>
        <w:r w:rsidR="00BB3196">
          <w:rPr>
            <w:noProof/>
            <w:webHidden/>
          </w:rPr>
          <w:tab/>
        </w:r>
        <w:r w:rsidR="00BB3196">
          <w:rPr>
            <w:noProof/>
            <w:webHidden/>
          </w:rPr>
          <w:fldChar w:fldCharType="begin"/>
        </w:r>
        <w:r w:rsidR="00BB3196">
          <w:rPr>
            <w:noProof/>
            <w:webHidden/>
          </w:rPr>
          <w:instrText xml:space="preserve"> PAGEREF _Toc105660270 \h </w:instrText>
        </w:r>
        <w:r w:rsidR="00BB3196">
          <w:rPr>
            <w:noProof/>
            <w:webHidden/>
          </w:rPr>
        </w:r>
        <w:r w:rsidR="00BB3196">
          <w:rPr>
            <w:noProof/>
            <w:webHidden/>
          </w:rPr>
          <w:fldChar w:fldCharType="separate"/>
        </w:r>
        <w:r w:rsidR="00BB3196">
          <w:rPr>
            <w:noProof/>
            <w:webHidden/>
          </w:rPr>
          <w:t>23</w:t>
        </w:r>
        <w:r w:rsidR="00BB3196">
          <w:rPr>
            <w:noProof/>
            <w:webHidden/>
          </w:rPr>
          <w:fldChar w:fldCharType="end"/>
        </w:r>
      </w:hyperlink>
    </w:p>
    <w:p w14:paraId="0A3BD95C" w14:textId="2D0B95D0" w:rsidR="00BB3196" w:rsidRDefault="00000000">
      <w:pPr>
        <w:pStyle w:val="INNH2"/>
        <w:rPr>
          <w:rFonts w:asciiTheme="minorHAnsi" w:eastAsiaTheme="minorEastAsia" w:hAnsiTheme="minorHAnsi" w:cstheme="minorBidi"/>
          <w:bCs w:val="0"/>
          <w:noProof/>
          <w:sz w:val="22"/>
          <w:szCs w:val="22"/>
          <w:lang w:eastAsia="en-US"/>
        </w:rPr>
      </w:pPr>
      <w:hyperlink w:anchor="_Toc105660271" w:history="1">
        <w:r w:rsidR="00BB3196" w:rsidRPr="000C7AB6">
          <w:rPr>
            <w:rStyle w:val="Hyperkobling"/>
            <w:noProof/>
          </w:rPr>
          <w:t>8.4</w:t>
        </w:r>
        <w:r w:rsidR="00BB3196">
          <w:rPr>
            <w:rFonts w:asciiTheme="minorHAnsi" w:eastAsiaTheme="minorEastAsia" w:hAnsiTheme="minorHAnsi" w:cstheme="minorBidi"/>
            <w:bCs w:val="0"/>
            <w:noProof/>
            <w:sz w:val="22"/>
            <w:szCs w:val="22"/>
            <w:lang w:eastAsia="en-US"/>
          </w:rPr>
          <w:tab/>
        </w:r>
        <w:r w:rsidR="00BB3196" w:rsidRPr="000C7AB6">
          <w:rPr>
            <w:rStyle w:val="Hyperkobling"/>
            <w:noProof/>
          </w:rPr>
          <w:t>Reference to other Standard Operating Procedures or Documents</w:t>
        </w:r>
        <w:r w:rsidR="00BB3196">
          <w:rPr>
            <w:noProof/>
            <w:webHidden/>
          </w:rPr>
          <w:tab/>
        </w:r>
        <w:r w:rsidR="00BB3196">
          <w:rPr>
            <w:noProof/>
            <w:webHidden/>
          </w:rPr>
          <w:fldChar w:fldCharType="begin"/>
        </w:r>
        <w:r w:rsidR="00BB3196">
          <w:rPr>
            <w:noProof/>
            <w:webHidden/>
          </w:rPr>
          <w:instrText xml:space="preserve"> PAGEREF _Toc105660271 \h </w:instrText>
        </w:r>
        <w:r w:rsidR="00BB3196">
          <w:rPr>
            <w:noProof/>
            <w:webHidden/>
          </w:rPr>
        </w:r>
        <w:r w:rsidR="00BB3196">
          <w:rPr>
            <w:noProof/>
            <w:webHidden/>
          </w:rPr>
          <w:fldChar w:fldCharType="separate"/>
        </w:r>
        <w:r w:rsidR="00BB3196">
          <w:rPr>
            <w:noProof/>
            <w:webHidden/>
          </w:rPr>
          <w:t>23</w:t>
        </w:r>
        <w:r w:rsidR="00BB3196">
          <w:rPr>
            <w:noProof/>
            <w:webHidden/>
          </w:rPr>
          <w:fldChar w:fldCharType="end"/>
        </w:r>
      </w:hyperlink>
    </w:p>
    <w:p w14:paraId="6C94E998" w14:textId="2AF4DBC3" w:rsidR="0078065B" w:rsidRDefault="003E3143" w:rsidP="0078065B">
      <w:pPr>
        <w:pStyle w:val="Overskrift1"/>
        <w:numPr>
          <w:ilvl w:val="0"/>
          <w:numId w:val="0"/>
        </w:numPr>
        <w:rPr>
          <w:lang w:val="en-US"/>
        </w:rPr>
      </w:pPr>
      <w:r w:rsidRPr="00D653E8">
        <w:rPr>
          <w:lang w:val="en-US"/>
        </w:rPr>
        <w:fldChar w:fldCharType="end"/>
      </w:r>
      <w:bookmarkEnd w:id="4"/>
      <w:bookmarkEnd w:id="5"/>
    </w:p>
    <w:p w14:paraId="27D266E1" w14:textId="77777777" w:rsidR="0078065B" w:rsidRDefault="0078065B">
      <w:pPr>
        <w:spacing w:after="0" w:line="240" w:lineRule="auto"/>
        <w:rPr>
          <w:rFonts w:ascii="Arial" w:hAnsi="Arial" w:cs="Arial"/>
          <w:b/>
          <w:bCs/>
          <w:sz w:val="28"/>
          <w:szCs w:val="28"/>
        </w:rPr>
      </w:pPr>
      <w:r>
        <w:br w:type="page"/>
      </w:r>
    </w:p>
    <w:p w14:paraId="4DC1868D" w14:textId="77777777" w:rsidR="001448D2" w:rsidRDefault="0078065B" w:rsidP="0078065B">
      <w:pPr>
        <w:pStyle w:val="Overskrift1"/>
      </w:pPr>
      <w:bookmarkStart w:id="6" w:name="_Toc105660233"/>
      <w:r w:rsidRPr="0078065B">
        <w:lastRenderedPageBreak/>
        <w:t>Introduction</w:t>
      </w:r>
      <w:bookmarkEnd w:id="6"/>
    </w:p>
    <w:p w14:paraId="1453ADA3" w14:textId="286B8871" w:rsidR="0078065B" w:rsidRDefault="00A150BB" w:rsidP="0078065B">
      <w:pPr>
        <w:pStyle w:val="Overskrift2"/>
      </w:pPr>
      <w:bookmarkStart w:id="7" w:name="_Toc105660234"/>
      <w:r>
        <w:t>Background and R</w:t>
      </w:r>
      <w:r w:rsidR="0078065B">
        <w:t>ationale</w:t>
      </w:r>
      <w:bookmarkEnd w:id="7"/>
    </w:p>
    <w:p w14:paraId="6938F498" w14:textId="77777777" w:rsidR="0078065B" w:rsidRDefault="0078065B" w:rsidP="00784F5A">
      <w:pPr>
        <w:pStyle w:val="Instructions"/>
        <w:rPr>
          <w:sz w:val="24"/>
          <w:szCs w:val="24"/>
        </w:rPr>
      </w:pPr>
      <w:r>
        <w:t xml:space="preserve">The full rationale for undertaking the trial and trial background are explained in detail in the protocol so only a brief synopsis is necessary within a SAP to avoid duplication of information. The synopsis should include justification for undertaking the trial, why the trial is needed and description of the research question. This item would be regarded as essential if the SAP is to be accessible externally (e.g. published in a journal or on a website) but is optional if the SAP is an internal document only. </w:t>
      </w:r>
    </w:p>
    <w:p w14:paraId="490C55C4" w14:textId="77777777" w:rsidR="008669A8" w:rsidRDefault="0078065B" w:rsidP="0078065B">
      <w:r>
        <w:t>[</w:t>
      </w:r>
    </w:p>
    <w:p w14:paraId="79432547" w14:textId="77777777" w:rsidR="008669A8" w:rsidRDefault="0078065B" w:rsidP="0078065B">
      <w:r w:rsidRPr="0078065B">
        <w:rPr>
          <w:lang w:val="en-US"/>
        </w:rPr>
        <w:t xml:space="preserve">TNF-inhibitors (TNFi) have </w:t>
      </w:r>
      <w:r>
        <w:rPr>
          <w:lang w:val="en-US"/>
        </w:rPr>
        <w:t xml:space="preserve">significantly </w:t>
      </w:r>
      <w:r w:rsidRPr="0078065B">
        <w:rPr>
          <w:lang w:val="en-US"/>
        </w:rPr>
        <w:t>improved treatment</w:t>
      </w:r>
      <w:r w:rsidRPr="0078065B">
        <w:t xml:space="preserve"> </w:t>
      </w:r>
      <w:r w:rsidR="00EF6EEB">
        <w:rPr>
          <w:lang w:val="en-US"/>
        </w:rPr>
        <w:t>of </w:t>
      </w:r>
      <w:r w:rsidRPr="0078065B">
        <w:rPr>
          <w:lang w:val="en-US"/>
        </w:rPr>
        <w:t>spondyloarthritis (SpA), rheumatoid arthritis (R</w:t>
      </w:r>
      <w:r w:rsidR="00EF6EEB">
        <w:rPr>
          <w:lang w:val="en-US"/>
        </w:rPr>
        <w:t>A), psoriatic arthritis (PsA), </w:t>
      </w:r>
      <w:r w:rsidRPr="0078065B">
        <w:rPr>
          <w:lang w:val="en-US"/>
        </w:rPr>
        <w:t>Crohn’s disease (CD), ulcerative colitis (UC), and chronic plaque psoriasis (Ps)</w:t>
      </w:r>
      <w:r>
        <w:rPr>
          <w:lang w:val="en-US"/>
        </w:rPr>
        <w:t xml:space="preserve"> during the last 15 years</w:t>
      </w:r>
      <w:r w:rsidR="00D330AF">
        <w:rPr>
          <w:lang w:val="en-US"/>
        </w:rPr>
        <w:t>, but the treatment with the originator infliximab treatment (Remicade®) is expensive.</w:t>
      </w:r>
      <w:r w:rsidRPr="0078065B">
        <w:rPr>
          <w:lang w:val="en-US"/>
        </w:rPr>
        <w:t xml:space="preserve"> </w:t>
      </w:r>
      <w:r w:rsidRPr="0078065B">
        <w:t>Patients starting biologic</w:t>
      </w:r>
      <w:r w:rsidRPr="0078065B">
        <w:rPr>
          <w:lang w:val="en-US"/>
        </w:rPr>
        <w:t xml:space="preserve"> </w:t>
      </w:r>
      <w:r w:rsidRPr="0078065B">
        <w:t xml:space="preserve">treatment can receive </w:t>
      </w:r>
      <w:r w:rsidR="00D330AF">
        <w:t xml:space="preserve">less expensive </w:t>
      </w:r>
      <w:r w:rsidRPr="0078065B">
        <w:t>biosimilar CT-P13</w:t>
      </w:r>
      <w:r w:rsidR="00D330AF">
        <w:t xml:space="preserve"> (Remsima®) </w:t>
      </w:r>
      <w:r w:rsidRPr="0078065B">
        <w:t>in many countries. However, switching stable patients who are doing well on originator infliximab, has been controversial.</w:t>
      </w:r>
    </w:p>
    <w:p w14:paraId="1FFA1645" w14:textId="15786082" w:rsidR="0078065B" w:rsidRDefault="0078065B" w:rsidP="0078065B">
      <w:r>
        <w:t>]</w:t>
      </w:r>
    </w:p>
    <w:p w14:paraId="6B8FB3AA" w14:textId="24CA552C" w:rsidR="000E555E" w:rsidRDefault="00885A47" w:rsidP="000E555E">
      <w:pPr>
        <w:pStyle w:val="Overskrift2"/>
      </w:pPr>
      <w:bookmarkStart w:id="8" w:name="_Toc105660235"/>
      <w:r>
        <w:t>I</w:t>
      </w:r>
      <w:r w:rsidR="000E555E">
        <w:t>ntervention(s)</w:t>
      </w:r>
      <w:bookmarkEnd w:id="8"/>
    </w:p>
    <w:p w14:paraId="04D3F770" w14:textId="7FF36C4A" w:rsidR="001578F5" w:rsidRPr="001578F5" w:rsidRDefault="001578F5" w:rsidP="001578F5">
      <w:pPr>
        <w:rPr>
          <w:color w:val="FF0000"/>
          <w:sz w:val="18"/>
          <w:lang w:val="en-US" w:eastAsia="sv-SE"/>
        </w:rPr>
      </w:pPr>
      <w:r w:rsidRPr="001578F5">
        <w:rPr>
          <w:color w:val="FF0000"/>
          <w:sz w:val="18"/>
          <w:lang w:val="en-US" w:eastAsia="sv-SE"/>
        </w:rPr>
        <w:t xml:space="preserve">The </w:t>
      </w:r>
      <w:r>
        <w:rPr>
          <w:color w:val="FF0000"/>
          <w:sz w:val="18"/>
          <w:lang w:val="en-US" w:eastAsia="sv-SE"/>
        </w:rPr>
        <w:t>intervention is described</w:t>
      </w:r>
      <w:r w:rsidRPr="001578F5">
        <w:rPr>
          <w:color w:val="FF0000"/>
          <w:sz w:val="18"/>
          <w:lang w:val="en-US" w:eastAsia="sv-SE"/>
        </w:rPr>
        <w:t xml:space="preserve"> in detail in</w:t>
      </w:r>
      <w:r>
        <w:rPr>
          <w:color w:val="FF0000"/>
          <w:sz w:val="18"/>
          <w:lang w:val="en-US" w:eastAsia="sv-SE"/>
        </w:rPr>
        <w:t xml:space="preserve"> the protocol, but for the benefit of the readers of the SAP it is advised to include a brief summary of the study intervention(s) and settings for the control group</w:t>
      </w:r>
      <w:r w:rsidRPr="001578F5">
        <w:rPr>
          <w:color w:val="FF0000"/>
          <w:sz w:val="18"/>
          <w:lang w:val="en-US" w:eastAsia="sv-SE"/>
        </w:rPr>
        <w:t>.</w:t>
      </w:r>
    </w:p>
    <w:p w14:paraId="2D8965FE" w14:textId="6AA10760" w:rsidR="000E555E" w:rsidRDefault="001578F5" w:rsidP="000E555E">
      <w:pPr>
        <w:pStyle w:val="Overskrift3"/>
      </w:pPr>
      <w:r>
        <w:t>Brief</w:t>
      </w:r>
      <w:r w:rsidR="000E555E">
        <w:t xml:space="preserve"> description of the</w:t>
      </w:r>
      <w:r w:rsidR="00885A47">
        <w:t xml:space="preserve"> study</w:t>
      </w:r>
      <w:r w:rsidR="000E555E">
        <w:t xml:space="preserve"> intervention</w:t>
      </w:r>
      <w:r w:rsidR="00885A47">
        <w:t>(s)</w:t>
      </w:r>
    </w:p>
    <w:p w14:paraId="15CACE33" w14:textId="1E222129" w:rsidR="000E555E" w:rsidRDefault="00885A47" w:rsidP="000E555E">
      <w:pPr>
        <w:pStyle w:val="Overskrift3"/>
      </w:pPr>
      <w:r>
        <w:t>C</w:t>
      </w:r>
      <w:r w:rsidR="000E555E">
        <w:t>ontrol settings</w:t>
      </w:r>
      <w:r w:rsidR="001578F5">
        <w:t xml:space="preserve"> (if applicable)</w:t>
      </w:r>
    </w:p>
    <w:p w14:paraId="55B442EA" w14:textId="77777777" w:rsidR="000E555E" w:rsidRPr="000E555E" w:rsidRDefault="000E555E" w:rsidP="000E555E"/>
    <w:p w14:paraId="58352A1C" w14:textId="77777777" w:rsidR="002D05AD" w:rsidRDefault="0074715B" w:rsidP="0078065B">
      <w:pPr>
        <w:pStyle w:val="Overskrift2"/>
      </w:pPr>
      <w:bookmarkStart w:id="9" w:name="_Toc105660236"/>
      <w:r>
        <w:t>Trial Objectives</w:t>
      </w:r>
      <w:bookmarkEnd w:id="9"/>
    </w:p>
    <w:p w14:paraId="0A9D543C" w14:textId="77777777" w:rsidR="0074715B" w:rsidRDefault="0074715B" w:rsidP="00784F5A">
      <w:pPr>
        <w:pStyle w:val="Instructions"/>
        <w:rPr>
          <w:sz w:val="24"/>
          <w:szCs w:val="24"/>
        </w:rPr>
      </w:pPr>
      <w:r>
        <w:t xml:space="preserve">The trial objectives reflect the scientific questions to be answered by the trial, defining its rationale and scope. This information may be provided in sufficient detail within the protocol, in which case a reference would be sufficient. If the protocol contains insufficient detail as protocols usually target clinical rather than statistical readers, then additional detail may be required within the SAP. The trial hypotheses should be stated as these provide information on the framework (e.g. superiority, non inferiority) and regions of statistical testing (one or two-sided tests). </w:t>
      </w:r>
    </w:p>
    <w:p w14:paraId="50B53007" w14:textId="77777777" w:rsidR="0074715B" w:rsidRDefault="009B1808" w:rsidP="0074715B">
      <w:pPr>
        <w:pStyle w:val="Overskrift3"/>
      </w:pPr>
      <w:r>
        <w:t>Primary O</w:t>
      </w:r>
      <w:r w:rsidR="0074715B">
        <w:t>bjective</w:t>
      </w:r>
    </w:p>
    <w:p w14:paraId="52005927" w14:textId="77777777" w:rsidR="004C5741" w:rsidRDefault="0074715B" w:rsidP="0074715B">
      <w:r>
        <w:t>[</w:t>
      </w:r>
    </w:p>
    <w:p w14:paraId="72691A7C" w14:textId="77777777" w:rsidR="004C5741" w:rsidRDefault="0074715B" w:rsidP="0074715B">
      <w:pPr>
        <w:rPr>
          <w:lang w:val="en-US"/>
        </w:rPr>
      </w:pPr>
      <w:r w:rsidRPr="0074715B">
        <w:rPr>
          <w:lang w:val="en-US"/>
        </w:rPr>
        <w:t>The primary objective of this treatment strategy study is to assess if CT-P13 is non-inferior to innovator infliximab (INX) with regard to disease worsening in patients who have been on stable INX treatment for at least 6 months.</w:t>
      </w:r>
    </w:p>
    <w:p w14:paraId="452A07C6" w14:textId="77777777" w:rsidR="0074715B" w:rsidRDefault="0074715B" w:rsidP="0074715B">
      <w:pPr>
        <w:rPr>
          <w:lang w:val="en-US"/>
        </w:rPr>
      </w:pPr>
      <w:r>
        <w:rPr>
          <w:lang w:val="en-US"/>
        </w:rPr>
        <w:t>]</w:t>
      </w:r>
    </w:p>
    <w:p w14:paraId="7879132A" w14:textId="77777777" w:rsidR="0074715B" w:rsidRDefault="0074715B" w:rsidP="0074715B">
      <w:pPr>
        <w:pStyle w:val="Overskrift3"/>
        <w:rPr>
          <w:lang w:val="en-US"/>
        </w:rPr>
      </w:pPr>
      <w:r>
        <w:rPr>
          <w:lang w:val="en-US"/>
        </w:rPr>
        <w:t xml:space="preserve">Secondary </w:t>
      </w:r>
      <w:r w:rsidR="009B1808">
        <w:rPr>
          <w:lang w:val="en-US"/>
        </w:rPr>
        <w:t>O</w:t>
      </w:r>
      <w:r>
        <w:rPr>
          <w:lang w:val="en-US"/>
        </w:rPr>
        <w:t>bjectives</w:t>
      </w:r>
    </w:p>
    <w:p w14:paraId="57E12319" w14:textId="77777777" w:rsidR="004C5741" w:rsidRDefault="0074715B" w:rsidP="0074715B">
      <w:pPr>
        <w:rPr>
          <w:lang w:val="en-US" w:eastAsia="nb-NO"/>
        </w:rPr>
      </w:pPr>
      <w:r>
        <w:rPr>
          <w:lang w:val="en-US" w:eastAsia="nb-NO"/>
        </w:rPr>
        <w:t>[</w:t>
      </w:r>
    </w:p>
    <w:p w14:paraId="730C6533" w14:textId="77777777" w:rsidR="0074715B" w:rsidRPr="0074715B" w:rsidRDefault="0074715B" w:rsidP="0074715B">
      <w:pPr>
        <w:rPr>
          <w:rFonts w:ascii="Times" w:hAnsi="Times" w:cs="Times"/>
          <w:sz w:val="24"/>
          <w:szCs w:val="24"/>
          <w:lang w:val="en-US" w:eastAsia="nb-NO"/>
        </w:rPr>
      </w:pPr>
      <w:r w:rsidRPr="0074715B">
        <w:rPr>
          <w:lang w:val="en-US" w:eastAsia="nb-NO"/>
        </w:rPr>
        <w:t xml:space="preserve">The secondary objectives of this study are: </w:t>
      </w:r>
    </w:p>
    <w:p w14:paraId="3D933DAE" w14:textId="77777777" w:rsidR="0074715B" w:rsidRPr="0074715B" w:rsidRDefault="0074715B" w:rsidP="0074715B">
      <w:pPr>
        <w:pStyle w:val="Listeavsnitt"/>
        <w:numPr>
          <w:ilvl w:val="0"/>
          <w:numId w:val="12"/>
        </w:numPr>
        <w:rPr>
          <w:rFonts w:ascii="Times" w:hAnsi="Times" w:cs="Times"/>
          <w:sz w:val="24"/>
          <w:szCs w:val="24"/>
          <w:lang w:val="en-US" w:eastAsia="nb-NO"/>
        </w:rPr>
      </w:pPr>
      <w:r w:rsidRPr="0074715B">
        <w:rPr>
          <w:lang w:val="en-US" w:eastAsia="nb-NO"/>
        </w:rPr>
        <w:lastRenderedPageBreak/>
        <w:t>To assess the safety and immunogenicity of CT-P13 compared to INX in patients who have been on stable INX treatment for at least 6 months</w:t>
      </w:r>
      <w:r w:rsidRPr="0074715B">
        <w:rPr>
          <w:rFonts w:ascii="MS Mincho" w:eastAsia="MS Mincho" w:hAnsi="MS Mincho" w:cs="MS Mincho" w:hint="eastAsia"/>
          <w:lang w:val="en-US" w:eastAsia="nb-NO"/>
        </w:rPr>
        <w:t> </w:t>
      </w:r>
    </w:p>
    <w:p w14:paraId="54B20245" w14:textId="77777777" w:rsidR="0074715B" w:rsidRPr="0074715B" w:rsidRDefault="0074715B" w:rsidP="0074715B">
      <w:pPr>
        <w:pStyle w:val="Listeavsnitt"/>
        <w:numPr>
          <w:ilvl w:val="0"/>
          <w:numId w:val="12"/>
        </w:numPr>
        <w:rPr>
          <w:rFonts w:ascii="Times" w:hAnsi="Times" w:cs="Times"/>
          <w:sz w:val="24"/>
          <w:szCs w:val="24"/>
          <w:lang w:val="en-US" w:eastAsia="nb-NO"/>
        </w:rPr>
      </w:pPr>
      <w:r w:rsidRPr="0074715B">
        <w:rPr>
          <w:lang w:val="en-US" w:eastAsia="nb-NO"/>
        </w:rPr>
        <w:t xml:space="preserve">To compare the efficacy of CT-P13 to INX in patients who have been on stable INX treatment for at least 6 months applying generic and disease-specific outcome measures </w:t>
      </w:r>
      <w:r>
        <w:rPr>
          <w:lang w:val="en-US" w:eastAsia="nb-NO"/>
        </w:rPr>
        <w:t>]</w:t>
      </w:r>
    </w:p>
    <w:p w14:paraId="4C0DE489" w14:textId="77777777" w:rsidR="0074715B" w:rsidRDefault="009B1808" w:rsidP="0074715B">
      <w:pPr>
        <w:pStyle w:val="Overskrift3"/>
        <w:rPr>
          <w:lang w:val="en-US"/>
        </w:rPr>
      </w:pPr>
      <w:r>
        <w:rPr>
          <w:lang w:val="en-US"/>
        </w:rPr>
        <w:t>Exploratory O</w:t>
      </w:r>
      <w:r w:rsidR="0074715B">
        <w:rPr>
          <w:lang w:val="en-US"/>
        </w:rPr>
        <w:t>bjectives (if applicable)</w:t>
      </w:r>
    </w:p>
    <w:p w14:paraId="4C0542F2" w14:textId="77777777" w:rsidR="0074715B" w:rsidRPr="0074715B" w:rsidRDefault="0074715B" w:rsidP="0074715B">
      <w:pPr>
        <w:rPr>
          <w:rFonts w:ascii="Times" w:hAnsi="Times" w:cs="Times"/>
          <w:lang w:val="en-US" w:eastAsia="nb-NO"/>
        </w:rPr>
      </w:pPr>
      <w:r>
        <w:rPr>
          <w:lang w:val="en-US" w:eastAsia="nb-NO"/>
        </w:rPr>
        <w:t>[</w:t>
      </w:r>
      <w:r w:rsidR="009B1808">
        <w:rPr>
          <w:lang w:val="en-US" w:eastAsia="nb-NO"/>
        </w:rPr>
        <w:t>The exploratory objective of this study is</w:t>
      </w:r>
      <w:r w:rsidRPr="0074715B">
        <w:rPr>
          <w:lang w:val="en-US" w:eastAsia="nb-NO"/>
        </w:rPr>
        <w:t>:</w:t>
      </w:r>
      <w:r w:rsidRPr="0074715B">
        <w:rPr>
          <w:rFonts w:ascii="MS Mincho" w:eastAsia="MS Mincho" w:hAnsi="MS Mincho" w:cs="MS Mincho" w:hint="eastAsia"/>
          <w:lang w:val="en-US" w:eastAsia="nb-NO"/>
        </w:rPr>
        <w:t> </w:t>
      </w:r>
    </w:p>
    <w:p w14:paraId="00E61C54" w14:textId="77777777" w:rsidR="0074715B" w:rsidRPr="004C5741" w:rsidRDefault="0074715B" w:rsidP="0074715B">
      <w:pPr>
        <w:pStyle w:val="Listeavsnitt"/>
        <w:numPr>
          <w:ilvl w:val="0"/>
          <w:numId w:val="13"/>
        </w:numPr>
        <w:rPr>
          <w:rFonts w:ascii="Times" w:hAnsi="Times" w:cs="Times"/>
          <w:lang w:val="en-US" w:eastAsia="nb-NO"/>
        </w:rPr>
      </w:pPr>
      <w:r w:rsidRPr="0074715B">
        <w:rPr>
          <w:lang w:val="en-US" w:eastAsia="nb-NO"/>
        </w:rPr>
        <w:t>To compare cost-effectiveness of CT-P13 to INX in patients who have been on stable INX treatment fo</w:t>
      </w:r>
      <w:r w:rsidR="004C5741">
        <w:rPr>
          <w:lang w:val="en-US" w:eastAsia="nb-NO"/>
        </w:rPr>
        <w:t>r at least 6 months</w:t>
      </w:r>
    </w:p>
    <w:p w14:paraId="16D970E6" w14:textId="77777777" w:rsidR="004C5741" w:rsidRPr="004C5741" w:rsidRDefault="004C5741" w:rsidP="004C5741">
      <w:pPr>
        <w:rPr>
          <w:rFonts w:ascii="Times" w:hAnsi="Times" w:cs="Times"/>
          <w:lang w:val="en-US" w:eastAsia="nb-NO"/>
        </w:rPr>
      </w:pPr>
      <w:r>
        <w:rPr>
          <w:rFonts w:ascii="Times" w:hAnsi="Times" w:cs="Times"/>
          <w:lang w:val="en-US" w:eastAsia="nb-NO"/>
        </w:rPr>
        <w:t>]</w:t>
      </w:r>
    </w:p>
    <w:p w14:paraId="2ECCEBBE" w14:textId="77777777" w:rsidR="001448D2" w:rsidRDefault="0074715B" w:rsidP="0078065B">
      <w:pPr>
        <w:pStyle w:val="Overskrift1"/>
      </w:pPr>
      <w:bookmarkStart w:id="10" w:name="_Toc105660237"/>
      <w:r>
        <w:t>Trial Methods</w:t>
      </w:r>
      <w:bookmarkEnd w:id="10"/>
    </w:p>
    <w:p w14:paraId="067CA23E" w14:textId="77777777" w:rsidR="009B1808" w:rsidRDefault="009B1808" w:rsidP="009B1808">
      <w:pPr>
        <w:pStyle w:val="Overskrift2"/>
      </w:pPr>
      <w:bookmarkStart w:id="11" w:name="_Toc105660238"/>
      <w:r>
        <w:t>Trial Design</w:t>
      </w:r>
      <w:bookmarkEnd w:id="11"/>
    </w:p>
    <w:p w14:paraId="7668E7EB" w14:textId="77777777" w:rsidR="009B1808" w:rsidRDefault="009B1808" w:rsidP="00784F5A">
      <w:pPr>
        <w:pStyle w:val="Instructions"/>
        <w:rPr>
          <w:sz w:val="24"/>
          <w:szCs w:val="24"/>
        </w:rPr>
      </w:pPr>
      <w:r>
        <w:t xml:space="preserve">Specify the type of trial design. This can influence many aspects such as methods used, risk of bias, trial conduct, costs, results and interpretation. For example, factorial or adaptive designs can involve more complex methods, analyses, and interpretations than parallel group superiority trials. Although most trials use equal randomisation (i.e. 1:1 for two groups), it is still important to provide the allocation ratio. For drug trials, specifying the phase of the trial (I-IV) may also be relevant. </w:t>
      </w:r>
    </w:p>
    <w:p w14:paraId="31961E31" w14:textId="77777777" w:rsidR="004C5741" w:rsidRDefault="009B1808" w:rsidP="009B1808">
      <w:pPr>
        <w:autoSpaceDE w:val="0"/>
        <w:autoSpaceDN w:val="0"/>
        <w:adjustRightInd w:val="0"/>
        <w:spacing w:after="240" w:line="340" w:lineRule="atLeast"/>
      </w:pPr>
      <w:r>
        <w:t>[</w:t>
      </w:r>
    </w:p>
    <w:p w14:paraId="67110AC0" w14:textId="77777777" w:rsidR="004C5741" w:rsidRDefault="009B1808" w:rsidP="009B1808">
      <w:pPr>
        <w:autoSpaceDE w:val="0"/>
        <w:autoSpaceDN w:val="0"/>
        <w:adjustRightInd w:val="0"/>
        <w:spacing w:after="240" w:line="340" w:lineRule="atLeast"/>
      </w:pPr>
      <w:r w:rsidRPr="009B1808">
        <w:t xml:space="preserve">The NOR-SWITCH study is designed as a randomized, double blind, controlled, parallel-group, multi- center, single-country, non-inferiority comparative phase IV study. </w:t>
      </w:r>
      <w:r>
        <w:t>Treatment allocation is a 1:1 ratio. Patients are randomised to either continued INX</w:t>
      </w:r>
      <w:r w:rsidR="00444D6D">
        <w:t xml:space="preserve"> or switch to CT-P13 treatment.</w:t>
      </w:r>
    </w:p>
    <w:p w14:paraId="13D6567F" w14:textId="4FFF7BF3" w:rsidR="009B1808" w:rsidRDefault="00444D6D" w:rsidP="009B1808">
      <w:pPr>
        <w:autoSpaceDE w:val="0"/>
        <w:autoSpaceDN w:val="0"/>
        <w:adjustRightInd w:val="0"/>
        <w:spacing w:after="240" w:line="340" w:lineRule="atLeast"/>
        <w:rPr>
          <w:lang w:val="nb-NO"/>
        </w:rPr>
      </w:pPr>
      <w:r w:rsidRPr="000E555E">
        <w:rPr>
          <w:lang w:val="nb-NO"/>
        </w:rPr>
        <w:t>]</w:t>
      </w:r>
    </w:p>
    <w:p w14:paraId="28E0EEEE" w14:textId="77777777" w:rsidR="009B1808" w:rsidRDefault="009B1808" w:rsidP="009B1808">
      <w:pPr>
        <w:pStyle w:val="Overskrift2"/>
      </w:pPr>
      <w:bookmarkStart w:id="12" w:name="_Toc105660239"/>
      <w:r>
        <w:t>Randomisation</w:t>
      </w:r>
      <w:bookmarkEnd w:id="12"/>
    </w:p>
    <w:p w14:paraId="583AE41F" w14:textId="77777777" w:rsidR="009B1808" w:rsidRDefault="009B1808" w:rsidP="00784F5A">
      <w:pPr>
        <w:pStyle w:val="Instructions"/>
      </w:pPr>
      <w:r w:rsidRPr="009B1808">
        <w:t>Details regarding the randomisation process should be provided within the protocol. Additional detail such as the method of randomisation, e.g. minimisation or stratification, specific information relating to block sizes or specific factor levels used within minimisation or stratification should be stored in a restricted access area. Reference to where this information is stored should be provided in the SAP. This is to protect against predictability of the randomisation sequence by those providing clinical input to the SAP. This allows the statistician executing the SAP to identify stratification factors for use according to ICH E9.</w:t>
      </w:r>
    </w:p>
    <w:p w14:paraId="664E53EC" w14:textId="77777777" w:rsidR="004C5741" w:rsidRDefault="009B1808" w:rsidP="009B1808">
      <w:pPr>
        <w:rPr>
          <w:lang w:val="en-US" w:eastAsia="nb-NO"/>
        </w:rPr>
      </w:pPr>
      <w:r w:rsidRPr="009B1808">
        <w:rPr>
          <w:lang w:val="en-US" w:eastAsia="nb-NO"/>
        </w:rPr>
        <w:t>[</w:t>
      </w:r>
    </w:p>
    <w:p w14:paraId="65F67CB1" w14:textId="77777777" w:rsidR="009B1808" w:rsidRDefault="009B1808" w:rsidP="009B1808">
      <w:pPr>
        <w:rPr>
          <w:lang w:val="en-US" w:eastAsia="nb-NO"/>
        </w:rPr>
      </w:pPr>
      <w:r w:rsidRPr="009B1808">
        <w:rPr>
          <w:lang w:val="en-US" w:eastAsia="nb-NO"/>
        </w:rPr>
        <w:t xml:space="preserve">Eligible patients </w:t>
      </w:r>
      <w:r w:rsidR="003E0314">
        <w:rPr>
          <w:lang w:val="en-US" w:eastAsia="nb-NO"/>
        </w:rPr>
        <w:t>are</w:t>
      </w:r>
      <w:r w:rsidRPr="009B1808">
        <w:rPr>
          <w:lang w:val="en-US" w:eastAsia="nb-NO"/>
        </w:rPr>
        <w:t xml:space="preserve"> allocated in a 1:1 ratio between INX and CT-P13 treatment, using a computer randomization procedure stratified by diagnosis (RA, SpA, PsA, UC, CD, chronic plaque psoriasis). The randomization </w:t>
      </w:r>
      <w:r>
        <w:rPr>
          <w:lang w:val="en-US" w:eastAsia="nb-NO"/>
        </w:rPr>
        <w:t>is</w:t>
      </w:r>
      <w:r w:rsidRPr="009B1808">
        <w:rPr>
          <w:lang w:val="en-US" w:eastAsia="nb-NO"/>
        </w:rPr>
        <w:t xml:space="preserve"> blocked within each stratum. </w:t>
      </w:r>
    </w:p>
    <w:p w14:paraId="3C1A8B16" w14:textId="77777777" w:rsidR="004C5741" w:rsidRDefault="009B1808" w:rsidP="009B1808">
      <w:pPr>
        <w:rPr>
          <w:lang w:val="en-US" w:eastAsia="nb-NO"/>
        </w:rPr>
      </w:pPr>
      <w:r w:rsidRPr="009B1808">
        <w:rPr>
          <w:lang w:val="en-US" w:eastAsia="nb-NO"/>
        </w:rPr>
        <w:t xml:space="preserve">Details of block size and allocation sequence generation </w:t>
      </w:r>
      <w:r w:rsidR="003E0314">
        <w:rPr>
          <w:lang w:val="en-US" w:eastAsia="nb-NO"/>
        </w:rPr>
        <w:t>is</w:t>
      </w:r>
      <w:r w:rsidRPr="009B1808">
        <w:rPr>
          <w:lang w:val="en-US" w:eastAsia="nb-NO"/>
        </w:rPr>
        <w:t xml:space="preserve"> provided in a separate document unavailable to those who enroll patients or assign treatment.</w:t>
      </w:r>
      <w:r w:rsidR="00187939">
        <w:rPr>
          <w:lang w:val="en-US" w:eastAsia="nb-NO"/>
        </w:rPr>
        <w:t xml:space="preserve"> </w:t>
      </w:r>
    </w:p>
    <w:p w14:paraId="61569D56" w14:textId="77777777" w:rsidR="009B1808" w:rsidRDefault="009B1808" w:rsidP="009B1808">
      <w:pPr>
        <w:rPr>
          <w:lang w:val="en-US" w:eastAsia="nb-NO"/>
        </w:rPr>
      </w:pPr>
      <w:r w:rsidRPr="009B1808">
        <w:rPr>
          <w:lang w:val="en-US" w:eastAsia="nb-NO"/>
        </w:rPr>
        <w:t>]</w:t>
      </w:r>
    </w:p>
    <w:p w14:paraId="52DEDDFC" w14:textId="77777777" w:rsidR="004C5741" w:rsidRDefault="004C5741" w:rsidP="009B1808">
      <w:pPr>
        <w:rPr>
          <w:lang w:val="en-US" w:eastAsia="nb-NO"/>
        </w:rPr>
      </w:pPr>
      <w:r>
        <w:rPr>
          <w:lang w:val="en-US" w:eastAsia="nb-NO"/>
        </w:rPr>
        <w:lastRenderedPageBreak/>
        <w:t xml:space="preserve"> </w:t>
      </w:r>
      <w:r w:rsidR="009B1808">
        <w:rPr>
          <w:lang w:val="en-US" w:eastAsia="nb-NO"/>
        </w:rPr>
        <w:t>[</w:t>
      </w:r>
    </w:p>
    <w:p w14:paraId="4AF6DC0C" w14:textId="77777777" w:rsidR="004C5741" w:rsidRDefault="009B1808" w:rsidP="009B1808">
      <w:pPr>
        <w:rPr>
          <w:lang w:val="en-US" w:eastAsia="nb-NO"/>
        </w:rPr>
      </w:pPr>
      <w:r>
        <w:rPr>
          <w:lang w:val="en-US" w:eastAsia="nb-NO"/>
        </w:rPr>
        <w:t>The randomisation process is described in full within the clinical trial protocol. Deta</w:t>
      </w:r>
      <w:r w:rsidR="003E0314">
        <w:rPr>
          <w:lang w:val="en-US" w:eastAsia="nb-NO"/>
        </w:rPr>
        <w:t>ils of the randomisation including the final random allocation list are held securely and unavailable to unauthorized trial personnel</w:t>
      </w:r>
      <w:r w:rsidR="004C5741">
        <w:rPr>
          <w:lang w:val="en-US" w:eastAsia="nb-NO"/>
        </w:rPr>
        <w:t>.</w:t>
      </w:r>
    </w:p>
    <w:p w14:paraId="7B64877B" w14:textId="18836064" w:rsidR="009B1808" w:rsidRDefault="003E0314" w:rsidP="009B1808">
      <w:pPr>
        <w:rPr>
          <w:lang w:val="en-US" w:eastAsia="nb-NO"/>
        </w:rPr>
      </w:pPr>
      <w:r>
        <w:rPr>
          <w:lang w:val="en-US" w:eastAsia="nb-NO"/>
        </w:rPr>
        <w:t xml:space="preserve">] </w:t>
      </w:r>
    </w:p>
    <w:p w14:paraId="428DFA55" w14:textId="77777777" w:rsidR="003E0314" w:rsidRDefault="0092319D" w:rsidP="003E0314">
      <w:pPr>
        <w:pStyle w:val="Overskrift2"/>
      </w:pPr>
      <w:bookmarkStart w:id="13" w:name="_Toc105660240"/>
      <w:r>
        <w:t>Statistical F</w:t>
      </w:r>
      <w:r w:rsidR="003E0314">
        <w:t>ramework</w:t>
      </w:r>
      <w:bookmarkEnd w:id="13"/>
    </w:p>
    <w:p w14:paraId="5BC958FB" w14:textId="77777777" w:rsidR="003E0314" w:rsidRDefault="003E0314" w:rsidP="00784F5A">
      <w:pPr>
        <w:pStyle w:val="Instructions"/>
      </w:pPr>
      <w:r w:rsidRPr="003E0314">
        <w:t>Specifying the framework of a trial refers to its overall objective to test the superiority, equivalence or non-inferiority of one intervention from another. However, if for example the main objective is to determine equivalence of the primary outcome, secondary outcomes may be intended to demonstrate superiority. The SAP should clearly specify the framework for each outcome or provide a global statement.</w:t>
      </w:r>
    </w:p>
    <w:p w14:paraId="566787AC" w14:textId="77777777" w:rsidR="003E0314" w:rsidRDefault="003E0314" w:rsidP="00FB0A71">
      <w:pPr>
        <w:pStyle w:val="Overskrift3"/>
      </w:pPr>
      <w:r>
        <w:t>Hypothes</w:t>
      </w:r>
      <w:r w:rsidR="00FB0A71">
        <w:t>is Test</w:t>
      </w:r>
    </w:p>
    <w:p w14:paraId="5CCCC04D" w14:textId="77777777" w:rsidR="004C5741" w:rsidRDefault="00FB0A71" w:rsidP="003E0314">
      <w:r>
        <w:t>[</w:t>
      </w:r>
    </w:p>
    <w:p w14:paraId="35FA3C9D" w14:textId="77777777" w:rsidR="003E0314" w:rsidRDefault="003E0314" w:rsidP="003E0314">
      <w:r>
        <w:t xml:space="preserve">This </w:t>
      </w:r>
      <w:r w:rsidR="00FB0A71">
        <w:t>trial</w:t>
      </w:r>
      <w:r>
        <w:t xml:space="preserve"> is designed to establish the non-inferiority of CT-P13 compared to INX treatment with regard to disease worsening in patients who have been on stable INX treatment for at least 6 months.</w:t>
      </w:r>
    </w:p>
    <w:p w14:paraId="5BF4296D" w14:textId="77777777" w:rsidR="00FB0A71" w:rsidRDefault="003E0314" w:rsidP="00FB0A71">
      <w:pPr>
        <w:pStyle w:val="Listeavsnitt"/>
        <w:numPr>
          <w:ilvl w:val="0"/>
          <w:numId w:val="13"/>
        </w:numPr>
      </w:pPr>
      <w:r>
        <w:t xml:space="preserve">The </w:t>
      </w:r>
      <w:r w:rsidR="00FB0A71">
        <w:t xml:space="preserve">primary </w:t>
      </w:r>
      <w:r>
        <w:t xml:space="preserve">null hypothesis is that CT-P13 is inferior to INX treatment with regards to the proportion of patients with disease worsening during 52 weeks of treatment by a 15% inferiority margin. </w:t>
      </w:r>
    </w:p>
    <w:p w14:paraId="40E624FF" w14:textId="77777777" w:rsidR="003E0314" w:rsidRDefault="003E0314" w:rsidP="00FB0A71">
      <w:pPr>
        <w:pStyle w:val="Listeavsnitt"/>
        <w:numPr>
          <w:ilvl w:val="0"/>
          <w:numId w:val="13"/>
        </w:numPr>
      </w:pPr>
      <w:r>
        <w:t xml:space="preserve">The </w:t>
      </w:r>
      <w:r w:rsidR="00FB0A71">
        <w:t xml:space="preserve">primary </w:t>
      </w:r>
      <w:r>
        <w:t>alternative hypothesis is that CT-P13 is non-inferior with regards to the proportion of patients with disease worsening during 52 weeks of treatment by a 15% inferiority margin.</w:t>
      </w:r>
    </w:p>
    <w:p w14:paraId="582621C7" w14:textId="77777777" w:rsidR="004C5741" w:rsidRDefault="00FB0A71" w:rsidP="003E0314">
      <w:r>
        <w:t xml:space="preserve">There is only one identified </w:t>
      </w:r>
      <w:r w:rsidR="0092319D">
        <w:t>primary analysis in this trial. All other efficacy analyses will be regarded as supportive</w:t>
      </w:r>
      <w:r w:rsidR="00F535A5">
        <w:t xml:space="preserve"> or exploratory.</w:t>
      </w:r>
    </w:p>
    <w:p w14:paraId="49EAB2A6" w14:textId="294A74D4" w:rsidR="003E0314" w:rsidRDefault="00F535A5" w:rsidP="003E0314">
      <w:r>
        <w:t>]</w:t>
      </w:r>
    </w:p>
    <w:p w14:paraId="2B28119D" w14:textId="77777777" w:rsidR="00E67361" w:rsidRDefault="00E67361" w:rsidP="000E555E">
      <w:pPr>
        <w:pStyle w:val="Overskrift3"/>
      </w:pPr>
      <w:r>
        <w:t>Confidence Intervals and p-values</w:t>
      </w:r>
    </w:p>
    <w:p w14:paraId="3B3872D4" w14:textId="77777777" w:rsidR="00E67361" w:rsidRDefault="00E67361" w:rsidP="00E67361">
      <w:pPr>
        <w:pStyle w:val="Instructions"/>
      </w:pPr>
      <w:r w:rsidRPr="00F535A5">
        <w:t>Where cut-off values are to be used to declare statistical significance then it is important for authors to document the significance level to be used including whether tests will be one- or two-sided. The significance level used for the primary outcome should be consistent with that used in the sample size calculation but secondary outcomes may use different levels.</w:t>
      </w:r>
    </w:p>
    <w:p w14:paraId="7F9A01BC" w14:textId="77777777" w:rsidR="00E67361" w:rsidRDefault="00E67361" w:rsidP="00E67361">
      <w:pPr>
        <w:pStyle w:val="Instructions"/>
      </w:pPr>
      <w:r w:rsidRPr="00F535A5">
        <w:t xml:space="preserve">Authors should pre-define what methods will be used to conduct any adjustment for multiplicity as different methods can lead to different conclusions. The rationale for adjustment and method(s) chosen should be </w:t>
      </w:r>
      <w:r>
        <w:t>reported</w:t>
      </w:r>
      <w:r w:rsidRPr="00F535A5">
        <w:t>. If no adjustment for multiplicity is planned then an explicit statement should be included. Justification for the absence of multiplicity adjustments for secondary outcomes is probably unnecessary unless a claim is to be made on them, however</w:t>
      </w:r>
      <w:r>
        <w:t>,</w:t>
      </w:r>
      <w:r w:rsidRPr="00F535A5">
        <w:t xml:space="preserve"> for </w:t>
      </w:r>
      <w:r>
        <w:t xml:space="preserve">the absence of </w:t>
      </w:r>
      <w:r w:rsidRPr="00F535A5">
        <w:t xml:space="preserve">multiple testing </w:t>
      </w:r>
      <w:r>
        <w:t xml:space="preserve">corrections </w:t>
      </w:r>
      <w:r w:rsidRPr="00F535A5">
        <w:t>on primary outcome</w:t>
      </w:r>
      <w:r>
        <w:t>s</w:t>
      </w:r>
      <w:r w:rsidRPr="00F535A5">
        <w:t xml:space="preserve"> (e.g. different doses) justification should be given. If gatekeeping methods are to be used then authors should state the order of testing.</w:t>
      </w:r>
    </w:p>
    <w:p w14:paraId="52417784" w14:textId="77777777" w:rsidR="00E67361" w:rsidRDefault="00E67361" w:rsidP="00E67361">
      <w:pPr>
        <w:pStyle w:val="Instructions"/>
      </w:pPr>
      <w:r w:rsidRPr="00F535A5">
        <w:t xml:space="preserve">The </w:t>
      </w:r>
      <w:r>
        <w:t>confidence intervals (CI)</w:t>
      </w:r>
      <w:r w:rsidRPr="00F535A5">
        <w:t xml:space="preserve"> </w:t>
      </w:r>
      <w:r>
        <w:t>are</w:t>
      </w:r>
      <w:r w:rsidRPr="00F535A5">
        <w:t xml:space="preserve"> essential </w:t>
      </w:r>
      <w:r>
        <w:t>for</w:t>
      </w:r>
      <w:r w:rsidRPr="00F535A5">
        <w:t xml:space="preserve"> the interpretation of </w:t>
      </w:r>
      <w:r>
        <w:t xml:space="preserve">the </w:t>
      </w:r>
      <w:r w:rsidRPr="00F535A5">
        <w:t>statistical analyses reported for any of the primary or secondary outcomes. The level of CI to be reported should be decided at the design stage to avoid bias being introduced by modification based on trial data. The confidence levels used may be consistent across outcomes or vary by primary, secondary, exploratory and safety outcomes and this should be clearly specified.</w:t>
      </w:r>
    </w:p>
    <w:p w14:paraId="3492E449" w14:textId="77777777" w:rsidR="00E67361" w:rsidRDefault="00E67361" w:rsidP="00E67361">
      <w:pPr>
        <w:rPr>
          <w:lang w:val="en-US"/>
        </w:rPr>
      </w:pPr>
      <w:r>
        <w:rPr>
          <w:lang w:val="en-US"/>
        </w:rPr>
        <w:t>[</w:t>
      </w:r>
    </w:p>
    <w:p w14:paraId="024C9C7D" w14:textId="77777777" w:rsidR="00E67361" w:rsidRDefault="00E67361" w:rsidP="00E67361">
      <w:pPr>
        <w:rPr>
          <w:lang w:val="en-US"/>
        </w:rPr>
      </w:pPr>
      <w:r>
        <w:rPr>
          <w:lang w:val="en-US"/>
        </w:rPr>
        <w:lastRenderedPageBreak/>
        <w:t>All calculated p-values will be two-sided and compared to a 5% significance level. If a p-value is less than 0.05, the corresponding treatment group difference will be denoted as statistically significant. All efficacy estimates will be presented with two-sided 95% confidence intervals. As there is only one primary null hypothesis to be tested in this trial, there will be no adjustments for multiplicity.</w:t>
      </w:r>
    </w:p>
    <w:p w14:paraId="501C2454" w14:textId="77777777" w:rsidR="00E67361" w:rsidRDefault="00E67361" w:rsidP="00E67361">
      <w:pPr>
        <w:rPr>
          <w:lang w:val="en-US"/>
        </w:rPr>
      </w:pPr>
      <w:r>
        <w:rPr>
          <w:lang w:val="en-US"/>
        </w:rPr>
        <w:t xml:space="preserve">] </w:t>
      </w:r>
    </w:p>
    <w:p w14:paraId="4BD45E99" w14:textId="77777777" w:rsidR="003E0314" w:rsidRDefault="003E0314" w:rsidP="00FB0A71">
      <w:pPr>
        <w:pStyle w:val="Overskrift3"/>
      </w:pPr>
      <w:r>
        <w:t>Decision Rule</w:t>
      </w:r>
    </w:p>
    <w:p w14:paraId="2D3DFAAF" w14:textId="77777777" w:rsidR="004C5741" w:rsidRDefault="00FB0A71" w:rsidP="003E0314">
      <w:r>
        <w:t>[</w:t>
      </w:r>
    </w:p>
    <w:p w14:paraId="3DC6E304" w14:textId="77777777" w:rsidR="004C5741" w:rsidRDefault="003E0314" w:rsidP="003E0314">
      <w:r>
        <w:t xml:space="preserve">This </w:t>
      </w:r>
      <w:r w:rsidR="00FB0A71">
        <w:t xml:space="preserve">trial </w:t>
      </w:r>
      <w:r>
        <w:t xml:space="preserve">is designed to address a single primary </w:t>
      </w:r>
      <w:r w:rsidR="00FB0A71">
        <w:t>outcome</w:t>
      </w:r>
      <w:r>
        <w:t xml:space="preserve">. Non-inferiority is claimed if the </w:t>
      </w:r>
      <w:r w:rsidR="0092319D">
        <w:t xml:space="preserve">primary </w:t>
      </w:r>
      <w:r>
        <w:t xml:space="preserve">null hypothesis is rejected on the significance level (alpha) of 0.025 (one-sided). That is, if the upper limit of the 95% </w:t>
      </w:r>
      <w:r w:rsidR="00FB0A71">
        <w:t xml:space="preserve">two-sided </w:t>
      </w:r>
      <w:r>
        <w:t>confidence interval for the treatment difference is less than 15%.</w:t>
      </w:r>
    </w:p>
    <w:p w14:paraId="11FFE952" w14:textId="770378AB" w:rsidR="003E0314" w:rsidRDefault="00FB0A71" w:rsidP="003E0314">
      <w:r>
        <w:t>]</w:t>
      </w:r>
    </w:p>
    <w:p w14:paraId="17C45A9C" w14:textId="77777777" w:rsidR="00444D6D" w:rsidRDefault="00444D6D" w:rsidP="00444D6D">
      <w:pPr>
        <w:pStyle w:val="Overskrift2"/>
        <w:rPr>
          <w:lang w:val="en-US"/>
        </w:rPr>
      </w:pPr>
      <w:bookmarkStart w:id="14" w:name="_Toc105660241"/>
      <w:r>
        <w:rPr>
          <w:lang w:val="en-US"/>
        </w:rPr>
        <w:t>Timing of Outcome Assessments</w:t>
      </w:r>
      <w:bookmarkEnd w:id="14"/>
    </w:p>
    <w:p w14:paraId="62D4D954" w14:textId="77777777" w:rsidR="004A4B8D" w:rsidRPr="00444D6D" w:rsidRDefault="004A4B8D" w:rsidP="00784F5A">
      <w:pPr>
        <w:pStyle w:val="Instructions"/>
      </w:pPr>
      <w:r w:rsidRPr="004A4B8D">
        <w:t>The time points at which outcomes are measured is helpful information that can be found in the protocol often in table format. The SAP should either refer to the relevant section of the protocol for details or include this information. If outcomes are required to be measured within a particular time window in relation to each planned visit in order to contribute to the analysis then this should also be specified.</w:t>
      </w:r>
    </w:p>
    <w:p w14:paraId="1AA2505F" w14:textId="77777777" w:rsidR="00444D6D" w:rsidRDefault="00A11A54" w:rsidP="00444D6D">
      <w:pPr>
        <w:rPr>
          <w:lang w:val="en-US"/>
        </w:rPr>
      </w:pPr>
      <w:r>
        <w:rPr>
          <w:lang w:val="en-US"/>
        </w:rPr>
        <w:t>[</w:t>
      </w:r>
    </w:p>
    <w:p w14:paraId="5FF212B8" w14:textId="69D263BB" w:rsidR="001A0102" w:rsidRPr="00E814E6" w:rsidRDefault="001A0102" w:rsidP="001A0102">
      <w:r w:rsidRPr="00CB0BEF">
        <w:t>For all clinically planned measures, visits should occur within a window of the scheduled visit</w:t>
      </w:r>
      <w:r>
        <w:t>.</w:t>
      </w:r>
      <w:r w:rsidR="00182847">
        <w:t xml:space="preserve"> Visits outside visit window is regarded a protocol deviation.</w:t>
      </w:r>
      <w:r>
        <w:t xml:space="preserve"> The target day and visits window is defined in the protocol as:</w:t>
      </w:r>
    </w:p>
    <w:tbl>
      <w:tblPr>
        <w:tblStyle w:val="Tabellrutenett"/>
        <w:tblW w:w="0" w:type="auto"/>
        <w:tblLook w:val="04A0" w:firstRow="1" w:lastRow="0" w:firstColumn="1" w:lastColumn="0" w:noHBand="0" w:noVBand="1"/>
      </w:tblPr>
      <w:tblGrid>
        <w:gridCol w:w="2998"/>
        <w:gridCol w:w="3019"/>
        <w:gridCol w:w="2999"/>
      </w:tblGrid>
      <w:tr w:rsidR="001A0102" w:rsidRPr="00E814E6" w14:paraId="021769A7" w14:textId="77777777" w:rsidTr="00047B74">
        <w:tc>
          <w:tcPr>
            <w:tcW w:w="3068" w:type="dxa"/>
          </w:tcPr>
          <w:p w14:paraId="64C4FE40" w14:textId="77777777" w:rsidR="001A0102" w:rsidRPr="00CB0BEF" w:rsidRDefault="001A0102" w:rsidP="00047B74">
            <w:pPr>
              <w:rPr>
                <w:b/>
              </w:rPr>
            </w:pPr>
            <w:r w:rsidRPr="00CB0BEF">
              <w:rPr>
                <w:b/>
              </w:rPr>
              <w:t>Visit Label</w:t>
            </w:r>
          </w:p>
        </w:tc>
        <w:tc>
          <w:tcPr>
            <w:tcW w:w="3068" w:type="dxa"/>
          </w:tcPr>
          <w:p w14:paraId="745ABC2E" w14:textId="77777777" w:rsidR="001A0102" w:rsidRPr="00CB0BEF" w:rsidRDefault="001A0102" w:rsidP="00047B74">
            <w:pPr>
              <w:rPr>
                <w:b/>
              </w:rPr>
            </w:pPr>
            <w:r w:rsidRPr="00CB0BEF">
              <w:rPr>
                <w:b/>
              </w:rPr>
              <w:t>Target Day</w:t>
            </w:r>
          </w:p>
        </w:tc>
        <w:tc>
          <w:tcPr>
            <w:tcW w:w="3068" w:type="dxa"/>
          </w:tcPr>
          <w:p w14:paraId="57F2363B" w14:textId="77777777" w:rsidR="001A0102" w:rsidRPr="00CB0BEF" w:rsidRDefault="001A0102" w:rsidP="00047B74">
            <w:pPr>
              <w:rPr>
                <w:b/>
              </w:rPr>
            </w:pPr>
            <w:r w:rsidRPr="00CB0BEF">
              <w:rPr>
                <w:b/>
              </w:rPr>
              <w:t>Definition (Day window)</w:t>
            </w:r>
          </w:p>
        </w:tc>
      </w:tr>
      <w:tr w:rsidR="001A0102" w:rsidRPr="00E814E6" w14:paraId="729BCB07" w14:textId="77777777" w:rsidTr="00047B74">
        <w:tc>
          <w:tcPr>
            <w:tcW w:w="3068" w:type="dxa"/>
          </w:tcPr>
          <w:p w14:paraId="573CD494" w14:textId="77777777" w:rsidR="001A0102" w:rsidRPr="00CB0BEF" w:rsidRDefault="001A0102" w:rsidP="00047B74">
            <w:r w:rsidRPr="00CB0BEF">
              <w:t>Screening</w:t>
            </w:r>
          </w:p>
        </w:tc>
        <w:tc>
          <w:tcPr>
            <w:tcW w:w="3068" w:type="dxa"/>
          </w:tcPr>
          <w:p w14:paraId="53B4125A" w14:textId="77777777" w:rsidR="001A0102" w:rsidRPr="00CB0BEF" w:rsidRDefault="001A0102" w:rsidP="00047B74">
            <w:r w:rsidRPr="00CB0BEF">
              <w:t>-1</w:t>
            </w:r>
          </w:p>
        </w:tc>
        <w:tc>
          <w:tcPr>
            <w:tcW w:w="3068" w:type="dxa"/>
          </w:tcPr>
          <w:p w14:paraId="3E30D658" w14:textId="77777777" w:rsidR="001A0102" w:rsidRPr="00CB0BEF" w:rsidRDefault="001A0102" w:rsidP="00047B74">
            <w:r w:rsidRPr="00CB0BEF">
              <w:t>Prior to Day 0</w:t>
            </w:r>
          </w:p>
        </w:tc>
      </w:tr>
      <w:tr w:rsidR="001A0102" w:rsidRPr="00E814E6" w14:paraId="33914E74" w14:textId="77777777" w:rsidTr="00047B74">
        <w:tc>
          <w:tcPr>
            <w:tcW w:w="3068" w:type="dxa"/>
          </w:tcPr>
          <w:p w14:paraId="5DC8BC4F" w14:textId="77777777" w:rsidR="001A0102" w:rsidRPr="00CB0BEF" w:rsidRDefault="001A0102" w:rsidP="00047B74">
            <w:r w:rsidRPr="00CB0BEF">
              <w:t>V1. Baseline</w:t>
            </w:r>
          </w:p>
        </w:tc>
        <w:tc>
          <w:tcPr>
            <w:tcW w:w="3068" w:type="dxa"/>
          </w:tcPr>
          <w:p w14:paraId="78ED0AC5" w14:textId="77777777" w:rsidR="001A0102" w:rsidRPr="00CB0BEF" w:rsidRDefault="001A0102" w:rsidP="00047B74">
            <w:r w:rsidRPr="00CB0BEF">
              <w:t>Day 0 (Randomization)</w:t>
            </w:r>
          </w:p>
        </w:tc>
        <w:tc>
          <w:tcPr>
            <w:tcW w:w="3068" w:type="dxa"/>
          </w:tcPr>
          <w:p w14:paraId="38C3333C" w14:textId="77777777" w:rsidR="001A0102" w:rsidRPr="00CB0BEF" w:rsidRDefault="001A0102" w:rsidP="00047B74">
            <w:r w:rsidRPr="00CB0BEF">
              <w:t>Day 0</w:t>
            </w:r>
          </w:p>
        </w:tc>
      </w:tr>
      <w:tr w:rsidR="001A0102" w:rsidRPr="00E814E6" w14:paraId="0D406F13" w14:textId="77777777" w:rsidTr="00047B74">
        <w:tc>
          <w:tcPr>
            <w:tcW w:w="3068" w:type="dxa"/>
          </w:tcPr>
          <w:p w14:paraId="687B80D2" w14:textId="77777777" w:rsidR="001A0102" w:rsidRPr="00CB0BEF" w:rsidRDefault="001A0102" w:rsidP="00047B74">
            <w:r>
              <w:t xml:space="preserve">V2 </w:t>
            </w:r>
          </w:p>
        </w:tc>
        <w:tc>
          <w:tcPr>
            <w:tcW w:w="3068" w:type="dxa"/>
          </w:tcPr>
          <w:p w14:paraId="6509D978" w14:textId="77777777" w:rsidR="001A0102" w:rsidRPr="00207F25" w:rsidRDefault="001A0102" w:rsidP="00047B74">
            <w:r>
              <w:t>91</w:t>
            </w:r>
          </w:p>
        </w:tc>
        <w:tc>
          <w:tcPr>
            <w:tcW w:w="3068" w:type="dxa"/>
          </w:tcPr>
          <w:p w14:paraId="45E8C0FC" w14:textId="77777777" w:rsidR="001A0102" w:rsidRPr="00CB0BEF" w:rsidRDefault="001A0102" w:rsidP="00047B74">
            <w:r>
              <w:t>Target day ± 14 days</w:t>
            </w:r>
          </w:p>
        </w:tc>
      </w:tr>
      <w:tr w:rsidR="001A0102" w:rsidRPr="00E814E6" w14:paraId="199CCC7A" w14:textId="77777777" w:rsidTr="00047B74">
        <w:tc>
          <w:tcPr>
            <w:tcW w:w="3068" w:type="dxa"/>
          </w:tcPr>
          <w:p w14:paraId="7BF1D21D" w14:textId="77777777" w:rsidR="001A0102" w:rsidRDefault="001A0102" w:rsidP="00047B74">
            <w:r>
              <w:t>V3</w:t>
            </w:r>
          </w:p>
        </w:tc>
        <w:tc>
          <w:tcPr>
            <w:tcW w:w="3068" w:type="dxa"/>
          </w:tcPr>
          <w:p w14:paraId="071694CE" w14:textId="77777777" w:rsidR="001A0102" w:rsidRDefault="001A0102" w:rsidP="00047B74">
            <w:r>
              <w:t>182</w:t>
            </w:r>
          </w:p>
        </w:tc>
        <w:tc>
          <w:tcPr>
            <w:tcW w:w="3068" w:type="dxa"/>
          </w:tcPr>
          <w:p w14:paraId="08575677" w14:textId="77777777" w:rsidR="001A0102" w:rsidRDefault="001A0102" w:rsidP="00047B74">
            <w:r>
              <w:t>Target day ± 14 days</w:t>
            </w:r>
          </w:p>
        </w:tc>
      </w:tr>
      <w:tr w:rsidR="001A0102" w:rsidRPr="00E814E6" w14:paraId="44C622E1" w14:textId="77777777" w:rsidTr="00047B74">
        <w:tc>
          <w:tcPr>
            <w:tcW w:w="3068" w:type="dxa"/>
          </w:tcPr>
          <w:p w14:paraId="2F5D3578" w14:textId="77777777" w:rsidR="001A0102" w:rsidRPr="00CB0BEF" w:rsidRDefault="001A0102" w:rsidP="00047B74">
            <w:r>
              <w:t>Last study visit*</w:t>
            </w:r>
          </w:p>
        </w:tc>
        <w:tc>
          <w:tcPr>
            <w:tcW w:w="3068" w:type="dxa"/>
          </w:tcPr>
          <w:p w14:paraId="25D90B92" w14:textId="77777777" w:rsidR="001A0102" w:rsidRPr="00CB0BEF" w:rsidRDefault="001A0102" w:rsidP="00047B74">
            <w:r>
              <w:t>364</w:t>
            </w:r>
          </w:p>
        </w:tc>
        <w:tc>
          <w:tcPr>
            <w:tcW w:w="3068" w:type="dxa"/>
          </w:tcPr>
          <w:p w14:paraId="129DA4C0" w14:textId="77777777" w:rsidR="001A0102" w:rsidRPr="00CB0BEF" w:rsidRDefault="001A0102" w:rsidP="00047B74">
            <w:r>
              <w:t>323 to 392</w:t>
            </w:r>
          </w:p>
        </w:tc>
      </w:tr>
    </w:tbl>
    <w:p w14:paraId="0034F65F" w14:textId="77777777" w:rsidR="001A0102" w:rsidRDefault="001A0102" w:rsidP="001A0102">
      <w:r>
        <w:t xml:space="preserve">*The last study visit is defined as the visit following the last visit with randomised treatment, and where there is a study end statement. </w:t>
      </w:r>
    </w:p>
    <w:p w14:paraId="0ADC4BD1" w14:textId="77777777" w:rsidR="001A0102" w:rsidRDefault="001A0102" w:rsidP="001A0102"/>
    <w:p w14:paraId="40555856" w14:textId="77777777" w:rsidR="001A0102" w:rsidRDefault="001A0102" w:rsidP="001A0102">
      <w:r>
        <w:t>For analysis and tabulation purposes, we define study time points as</w:t>
      </w:r>
    </w:p>
    <w:tbl>
      <w:tblPr>
        <w:tblStyle w:val="Tabellrutenett"/>
        <w:tblW w:w="0" w:type="auto"/>
        <w:tblLook w:val="04A0" w:firstRow="1" w:lastRow="0" w:firstColumn="1" w:lastColumn="0" w:noHBand="0" w:noVBand="1"/>
      </w:tblPr>
      <w:tblGrid>
        <w:gridCol w:w="2989"/>
        <w:gridCol w:w="3017"/>
        <w:gridCol w:w="3010"/>
      </w:tblGrid>
      <w:tr w:rsidR="001A0102" w:rsidRPr="00E814E6" w14:paraId="3F6E954A" w14:textId="77777777" w:rsidTr="001A0102">
        <w:tc>
          <w:tcPr>
            <w:tcW w:w="2989" w:type="dxa"/>
          </w:tcPr>
          <w:p w14:paraId="252AA111" w14:textId="77777777" w:rsidR="001A0102" w:rsidRPr="00CB0BEF" w:rsidRDefault="001A0102" w:rsidP="00047B74">
            <w:pPr>
              <w:rPr>
                <w:b/>
              </w:rPr>
            </w:pPr>
            <w:r>
              <w:rPr>
                <w:b/>
              </w:rPr>
              <w:t xml:space="preserve">Time Point </w:t>
            </w:r>
            <w:r w:rsidRPr="00CB0BEF">
              <w:rPr>
                <w:b/>
              </w:rPr>
              <w:t>Label</w:t>
            </w:r>
          </w:p>
        </w:tc>
        <w:tc>
          <w:tcPr>
            <w:tcW w:w="3017" w:type="dxa"/>
          </w:tcPr>
          <w:p w14:paraId="6F71DED1" w14:textId="77777777" w:rsidR="001A0102" w:rsidRPr="00CB0BEF" w:rsidRDefault="001A0102" w:rsidP="00047B74">
            <w:pPr>
              <w:rPr>
                <w:b/>
              </w:rPr>
            </w:pPr>
            <w:r w:rsidRPr="00CB0BEF">
              <w:rPr>
                <w:b/>
              </w:rPr>
              <w:t>Target Day</w:t>
            </w:r>
          </w:p>
        </w:tc>
        <w:tc>
          <w:tcPr>
            <w:tcW w:w="3010" w:type="dxa"/>
          </w:tcPr>
          <w:p w14:paraId="7E7DE95D" w14:textId="77777777" w:rsidR="001A0102" w:rsidRPr="00CB0BEF" w:rsidRDefault="001A0102" w:rsidP="00047B74">
            <w:pPr>
              <w:rPr>
                <w:b/>
              </w:rPr>
            </w:pPr>
            <w:r w:rsidRPr="00CB0BEF">
              <w:rPr>
                <w:b/>
              </w:rPr>
              <w:t>Definition (Day window)</w:t>
            </w:r>
          </w:p>
        </w:tc>
      </w:tr>
      <w:tr w:rsidR="001A0102" w:rsidRPr="00E814E6" w14:paraId="5B7D69ED" w14:textId="77777777" w:rsidTr="001A0102">
        <w:tc>
          <w:tcPr>
            <w:tcW w:w="2989" w:type="dxa"/>
          </w:tcPr>
          <w:p w14:paraId="1061FF25" w14:textId="77777777" w:rsidR="001A0102" w:rsidRPr="00CB0BEF" w:rsidRDefault="001A0102" w:rsidP="00047B74">
            <w:r>
              <w:lastRenderedPageBreak/>
              <w:t>TP</w:t>
            </w:r>
            <w:r w:rsidRPr="00CB0BEF">
              <w:t>1. Baseline</w:t>
            </w:r>
          </w:p>
        </w:tc>
        <w:tc>
          <w:tcPr>
            <w:tcW w:w="3017" w:type="dxa"/>
          </w:tcPr>
          <w:p w14:paraId="1A85D7F4" w14:textId="77777777" w:rsidR="001A0102" w:rsidRPr="00CB0BEF" w:rsidRDefault="001A0102" w:rsidP="00047B74">
            <w:r w:rsidRPr="00CB0BEF">
              <w:t>Day 0</w:t>
            </w:r>
            <w:r>
              <w:t xml:space="preserve"> (Randomis</w:t>
            </w:r>
            <w:r w:rsidRPr="00CB0BEF">
              <w:t>ation)</w:t>
            </w:r>
          </w:p>
        </w:tc>
        <w:tc>
          <w:tcPr>
            <w:tcW w:w="3010" w:type="dxa"/>
          </w:tcPr>
          <w:p w14:paraId="1BBA773F" w14:textId="77777777" w:rsidR="001A0102" w:rsidRPr="00CB0BEF" w:rsidRDefault="001A0102" w:rsidP="00047B74">
            <w:r>
              <w:t>Information up to randomisation</w:t>
            </w:r>
          </w:p>
        </w:tc>
      </w:tr>
      <w:tr w:rsidR="001A0102" w:rsidRPr="00E814E6" w14:paraId="3BC9F378" w14:textId="77777777" w:rsidTr="001A0102">
        <w:tc>
          <w:tcPr>
            <w:tcW w:w="2989" w:type="dxa"/>
          </w:tcPr>
          <w:p w14:paraId="75559238" w14:textId="77777777" w:rsidR="001A0102" w:rsidRPr="00CB0BEF" w:rsidRDefault="001A0102" w:rsidP="00047B74">
            <w:r>
              <w:t xml:space="preserve">TP2. Week 12 </w:t>
            </w:r>
          </w:p>
        </w:tc>
        <w:tc>
          <w:tcPr>
            <w:tcW w:w="3017" w:type="dxa"/>
          </w:tcPr>
          <w:p w14:paraId="6ED76879" w14:textId="77777777" w:rsidR="001A0102" w:rsidRPr="00207F25" w:rsidRDefault="001A0102" w:rsidP="00047B74">
            <w:r>
              <w:t>91</w:t>
            </w:r>
          </w:p>
        </w:tc>
        <w:tc>
          <w:tcPr>
            <w:tcW w:w="3010" w:type="dxa"/>
          </w:tcPr>
          <w:p w14:paraId="58CFED28" w14:textId="77777777" w:rsidR="001A0102" w:rsidRPr="00CB0BEF" w:rsidRDefault="001A0102" w:rsidP="00047B74">
            <w:r>
              <w:t>Days 1 to 136</w:t>
            </w:r>
          </w:p>
        </w:tc>
      </w:tr>
      <w:tr w:rsidR="001A0102" w:rsidRPr="00E814E6" w14:paraId="2D472497" w14:textId="77777777" w:rsidTr="001A0102">
        <w:tc>
          <w:tcPr>
            <w:tcW w:w="2989" w:type="dxa"/>
          </w:tcPr>
          <w:p w14:paraId="4D8E1790" w14:textId="77777777" w:rsidR="001A0102" w:rsidRPr="00CB0BEF" w:rsidRDefault="001A0102" w:rsidP="00047B74">
            <w:r>
              <w:t>TP</w:t>
            </w:r>
            <w:r w:rsidRPr="00CB0BEF">
              <w:t xml:space="preserve">3. </w:t>
            </w:r>
            <w:r>
              <w:t>Week 26</w:t>
            </w:r>
          </w:p>
        </w:tc>
        <w:tc>
          <w:tcPr>
            <w:tcW w:w="3017" w:type="dxa"/>
          </w:tcPr>
          <w:p w14:paraId="5F2AC867" w14:textId="77777777" w:rsidR="001A0102" w:rsidRPr="00CB0BEF" w:rsidRDefault="001A0102" w:rsidP="00047B74">
            <w:r>
              <w:t>182</w:t>
            </w:r>
          </w:p>
        </w:tc>
        <w:tc>
          <w:tcPr>
            <w:tcW w:w="3010" w:type="dxa"/>
          </w:tcPr>
          <w:p w14:paraId="0756F023" w14:textId="77777777" w:rsidR="001A0102" w:rsidRPr="00CB0BEF" w:rsidRDefault="001A0102" w:rsidP="00047B74">
            <w:r>
              <w:t>Days 137</w:t>
            </w:r>
            <w:r w:rsidRPr="00CB0BEF">
              <w:t xml:space="preserve"> to </w:t>
            </w:r>
            <w:r>
              <w:t>173</w:t>
            </w:r>
          </w:p>
        </w:tc>
      </w:tr>
      <w:tr w:rsidR="001A0102" w:rsidRPr="00E814E6" w14:paraId="00E3DB84" w14:textId="77777777" w:rsidTr="001A0102">
        <w:tc>
          <w:tcPr>
            <w:tcW w:w="2989" w:type="dxa"/>
          </w:tcPr>
          <w:p w14:paraId="1D537F56" w14:textId="77777777" w:rsidR="001A0102" w:rsidRPr="00CB0BEF" w:rsidRDefault="001A0102" w:rsidP="00047B74">
            <w:r>
              <w:t>TP4</w:t>
            </w:r>
            <w:r w:rsidRPr="00CB0BEF">
              <w:t>.</w:t>
            </w:r>
            <w:r>
              <w:t xml:space="preserve"> Week 52</w:t>
            </w:r>
          </w:p>
        </w:tc>
        <w:tc>
          <w:tcPr>
            <w:tcW w:w="3017" w:type="dxa"/>
          </w:tcPr>
          <w:p w14:paraId="2748CED9" w14:textId="77777777" w:rsidR="001A0102" w:rsidRPr="00CB0BEF" w:rsidRDefault="001A0102" w:rsidP="00047B74">
            <w:r>
              <w:t>364</w:t>
            </w:r>
          </w:p>
        </w:tc>
        <w:tc>
          <w:tcPr>
            <w:tcW w:w="3010" w:type="dxa"/>
          </w:tcPr>
          <w:p w14:paraId="2F34350C" w14:textId="77777777" w:rsidR="001A0102" w:rsidRPr="00CB0BEF" w:rsidRDefault="001A0102" w:rsidP="00047B74">
            <w:r>
              <w:t>Days 174</w:t>
            </w:r>
            <w:r w:rsidRPr="00CB0BEF">
              <w:t xml:space="preserve"> to </w:t>
            </w:r>
            <w:r>
              <w:t>392</w:t>
            </w:r>
          </w:p>
        </w:tc>
      </w:tr>
    </w:tbl>
    <w:p w14:paraId="4068F560" w14:textId="77777777" w:rsidR="001A0102" w:rsidRDefault="001A0102" w:rsidP="00444D6D">
      <w:r>
        <w:t>If more than one visit fall into the same time point interval, information on all visits will be used in the analyses.</w:t>
      </w:r>
    </w:p>
    <w:p w14:paraId="159A33FA" w14:textId="26CA726A" w:rsidR="001A0102" w:rsidRDefault="001A0102" w:rsidP="00444D6D">
      <w:r>
        <w:t>]</w:t>
      </w:r>
    </w:p>
    <w:p w14:paraId="79CF0A88" w14:textId="77777777" w:rsidR="007471DA" w:rsidRDefault="007471DA" w:rsidP="007471DA">
      <w:pPr>
        <w:pStyle w:val="Overskrift2"/>
      </w:pPr>
      <w:bookmarkStart w:id="15" w:name="_Toc105660242"/>
      <w:r>
        <w:t>Statistical Interim Analyses and Stopping Guidance</w:t>
      </w:r>
      <w:bookmarkEnd w:id="15"/>
    </w:p>
    <w:p w14:paraId="16D3ED22" w14:textId="77777777" w:rsidR="007471DA" w:rsidRDefault="007471DA" w:rsidP="007471DA">
      <w:pPr>
        <w:pStyle w:val="Instructions"/>
      </w:pPr>
      <w:r w:rsidRPr="0092319D">
        <w:t>Information needed to conduct interim analyses should be detailed including statistical methods to be used, who will perform the analyses, what interim analyses will be carried out and when they will be performed e.g. timing and frequency. If interim analyses are not planned then this should be stated for clarity. If details of interim analyses are included in the protocol, or another document e.g. DMC Charter, then depending on the level of detail given the appropriate document could be referenced to avoid duplication. If separate SAPs have been written for interim analyses then these should be referenced.</w:t>
      </w:r>
    </w:p>
    <w:p w14:paraId="5B3CF037" w14:textId="77777777" w:rsidR="007471DA" w:rsidRDefault="007471DA" w:rsidP="007471DA">
      <w:pPr>
        <w:pStyle w:val="Instructions"/>
      </w:pPr>
      <w:r>
        <w:t xml:space="preserve">If analyses are to be performed on the accruing data at multiple time points then methods must be used to control the type 1 error in order to avoid increasing the risk of a false positive result. Various statistical methods have been developed to control this inflated risk such as Heybittle-Peto or O’Brien-Fleming techniques and the chosen approach should be clearly specified, justified and referenced. The DMC Charter could also be referenced, if applicable. </w:t>
      </w:r>
    </w:p>
    <w:p w14:paraId="4BD85708" w14:textId="77777777" w:rsidR="007471DA" w:rsidRPr="0070395B" w:rsidRDefault="007471DA" w:rsidP="007471DA">
      <w:pPr>
        <w:pStyle w:val="Instructions"/>
        <w:rPr>
          <w:sz w:val="24"/>
          <w:szCs w:val="24"/>
        </w:rPr>
      </w:pPr>
      <w:r>
        <w:t xml:space="preserve">Details should be provided on the guidelines to be used for stopping a trial early. It should be clear whether a statistical method will be considered within the early stopping guideline. </w:t>
      </w:r>
    </w:p>
    <w:p w14:paraId="458F9AB5" w14:textId="77777777" w:rsidR="007471DA" w:rsidRDefault="007471DA" w:rsidP="007471DA">
      <w:pPr>
        <w:rPr>
          <w:lang w:val="en-US"/>
        </w:rPr>
      </w:pPr>
      <w:r>
        <w:rPr>
          <w:lang w:val="en-US"/>
        </w:rPr>
        <w:t>[</w:t>
      </w:r>
    </w:p>
    <w:p w14:paraId="312EF290" w14:textId="77777777" w:rsidR="007471DA" w:rsidRDefault="007471DA" w:rsidP="007471DA">
      <w:r w:rsidRPr="00F60FAC">
        <w:t xml:space="preserve">There is one interim analysis planned in this trial to detect superiority for early stopping. It will take place when half </w:t>
      </w:r>
      <w:r>
        <w:t xml:space="preserve">(135) </w:t>
      </w:r>
      <w:r w:rsidRPr="00F60FAC">
        <w:t xml:space="preserve">of the primary </w:t>
      </w:r>
      <w:r>
        <w:t>outcome</w:t>
      </w:r>
      <w:r w:rsidRPr="00F60FAC">
        <w:t xml:space="preserve"> events have occurred, and the corresponding data have been entered, verified and validated according to the data management plan. The primary endpoint will be analysed according to methods detailed in the protocol and </w:t>
      </w:r>
      <w:r>
        <w:t xml:space="preserve">the </w:t>
      </w:r>
      <w:r w:rsidRPr="00F60FAC">
        <w:t xml:space="preserve">statistical analysis plan. </w:t>
      </w:r>
      <w:r>
        <w:rPr>
          <w:rFonts w:ascii="Verdana" w:eastAsiaTheme="minorHAnsi" w:hAnsi="Verdana" w:cs="Verdana"/>
          <w:color w:val="000000"/>
          <w:sz w:val="18"/>
          <w:szCs w:val="18"/>
          <w:lang w:eastAsia="en-US"/>
        </w:rPr>
        <w:t xml:space="preserve">The null hypothesis of no difference between the treatment groups in the primary endpoint will be tested two-sidedly against a significance level of 0.01 at the interim analysis. </w:t>
      </w:r>
      <w:r w:rsidRPr="00F60FAC">
        <w:t>This follows from applying an asymmetric two-sided test according to an O' Brien-Flemming-like spending function on the upper bound.</w:t>
      </w:r>
      <w:r>
        <w:t xml:space="preserve"> </w:t>
      </w:r>
    </w:p>
    <w:p w14:paraId="711C4BDC" w14:textId="77777777" w:rsidR="007471DA" w:rsidRDefault="007471DA" w:rsidP="007471DA">
      <w:r>
        <w:t>The Data Monitoring Committee (DMC) will recommend stopping the trial if there is a safety concern, more than 10% of patients experience severe adverse reactions or the interim analysis concludes with superiority of the intervention. There is a separate DMC Charter detailing the procedures for the interim analysis.</w:t>
      </w:r>
    </w:p>
    <w:p w14:paraId="6597370C" w14:textId="77777777" w:rsidR="007471DA" w:rsidRDefault="007471DA" w:rsidP="007471DA">
      <w:r>
        <w:t>]</w:t>
      </w:r>
    </w:p>
    <w:p w14:paraId="7527B893" w14:textId="77777777" w:rsidR="007471DA" w:rsidRDefault="007471DA" w:rsidP="007471DA">
      <w:r>
        <w:t xml:space="preserve"> [</w:t>
      </w:r>
    </w:p>
    <w:p w14:paraId="0FE0CADA" w14:textId="77777777" w:rsidR="007471DA" w:rsidRDefault="007471DA" w:rsidP="007471DA">
      <w:r>
        <w:t>There will be no interim analyses in this trial.</w:t>
      </w:r>
    </w:p>
    <w:p w14:paraId="3DD2D2F4" w14:textId="60E51528" w:rsidR="007471DA" w:rsidRDefault="007471DA" w:rsidP="007471DA">
      <w:r>
        <w:t>]</w:t>
      </w:r>
    </w:p>
    <w:p w14:paraId="030CFC2D" w14:textId="42D5BB94" w:rsidR="00E67361" w:rsidRDefault="0018421B" w:rsidP="00E67361">
      <w:pPr>
        <w:pStyle w:val="Overskrift2"/>
      </w:pPr>
      <w:bookmarkStart w:id="16" w:name="_Toc105660243"/>
      <w:r>
        <w:lastRenderedPageBreak/>
        <w:t>Timing of Main</w:t>
      </w:r>
      <w:r w:rsidR="00E67361">
        <w:t xml:space="preserve"> Analysis</w:t>
      </w:r>
      <w:bookmarkEnd w:id="16"/>
    </w:p>
    <w:p w14:paraId="2433016C" w14:textId="4EFDFF37" w:rsidR="00E67361" w:rsidRPr="00444D6D" w:rsidRDefault="00E67361" w:rsidP="00E67361">
      <w:pPr>
        <w:pStyle w:val="Instructions"/>
      </w:pPr>
      <w:r w:rsidRPr="00444D6D">
        <w:t xml:space="preserve">Information on the timing of </w:t>
      </w:r>
      <w:r w:rsidR="0018421B">
        <w:t>main</w:t>
      </w:r>
      <w:r w:rsidRPr="00444D6D">
        <w:t xml:space="preserve"> analyses should be included, if relevant. Information on timing of </w:t>
      </w:r>
      <w:r w:rsidR="0018421B">
        <w:t>main</w:t>
      </w:r>
      <w:r w:rsidRPr="00444D6D">
        <w:t xml:space="preserve"> analysis should explain whether all outcomes are analysed collectively or whether timing is stratified by length of follow-up required. Details should be provided on whether there are short- term and long-term outcomes and how they will be reported i.e. will all outcomes be analysed collectively or will the short-term outcomes be published earlier and the long-term outcomes reported at a later date.</w:t>
      </w:r>
    </w:p>
    <w:p w14:paraId="53CA531E" w14:textId="77777777" w:rsidR="00E67361" w:rsidRDefault="00E67361" w:rsidP="00E67361">
      <w:pPr>
        <w:rPr>
          <w:lang w:val="en-US" w:eastAsia="nb-NO"/>
        </w:rPr>
      </w:pPr>
      <w:r>
        <w:rPr>
          <w:lang w:val="en-US" w:eastAsia="nb-NO"/>
        </w:rPr>
        <w:t>[</w:t>
      </w:r>
    </w:p>
    <w:p w14:paraId="13E3904D" w14:textId="77777777" w:rsidR="00E67361" w:rsidRDefault="00E67361" w:rsidP="00E67361">
      <w:pPr>
        <w:rPr>
          <w:lang w:val="en-US" w:eastAsia="nb-NO"/>
        </w:rPr>
      </w:pPr>
      <w:r w:rsidRPr="00444D6D">
        <w:rPr>
          <w:lang w:val="en-US" w:eastAsia="nb-NO"/>
        </w:rPr>
        <w:t xml:space="preserve">The </w:t>
      </w:r>
      <w:r>
        <w:rPr>
          <w:lang w:val="en-US" w:eastAsia="nb-NO"/>
        </w:rPr>
        <w:t xml:space="preserve">main </w:t>
      </w:r>
      <w:r w:rsidRPr="00444D6D">
        <w:rPr>
          <w:lang w:val="en-US" w:eastAsia="nb-NO"/>
        </w:rPr>
        <w:t>analysis is planned when all patients have concluded 52 ± 4 weeks of treatment, all data up to 52 weeks have been entered, verified and validated and the pr</w:t>
      </w:r>
      <w:r>
        <w:rPr>
          <w:lang w:val="en-US" w:eastAsia="nb-NO"/>
        </w:rPr>
        <w:t xml:space="preserve">imary database has been locked. </w:t>
      </w:r>
    </w:p>
    <w:p w14:paraId="1C238AC1" w14:textId="77777777" w:rsidR="00E67361" w:rsidRPr="00444D6D" w:rsidRDefault="00E67361" w:rsidP="00E67361">
      <w:pPr>
        <w:rPr>
          <w:rFonts w:ascii="Times" w:hAnsi="Times" w:cs="Times"/>
          <w:sz w:val="24"/>
          <w:szCs w:val="24"/>
          <w:lang w:val="en-US" w:eastAsia="nb-NO"/>
        </w:rPr>
      </w:pPr>
      <w:r>
        <w:rPr>
          <w:lang w:val="en-US" w:eastAsia="nb-NO"/>
        </w:rPr>
        <w:t>]</w:t>
      </w:r>
    </w:p>
    <w:p w14:paraId="0A2E8C18" w14:textId="77777777" w:rsidR="00DB7D60" w:rsidRDefault="00DB7D60" w:rsidP="00DB7D60">
      <w:pPr>
        <w:pStyle w:val="Overskrift1"/>
      </w:pPr>
      <w:bookmarkStart w:id="17" w:name="_Toc105660244"/>
      <w:r>
        <w:t>Trial Population</w:t>
      </w:r>
      <w:bookmarkEnd w:id="17"/>
    </w:p>
    <w:p w14:paraId="36C12B58" w14:textId="77777777" w:rsidR="00DB7D60" w:rsidRPr="00DB7D60" w:rsidRDefault="00DB7D60" w:rsidP="00DB7D60">
      <w:pPr>
        <w:pStyle w:val="Overskrift2"/>
      </w:pPr>
      <w:bookmarkStart w:id="18" w:name="_Toc105660245"/>
      <w:r>
        <w:t>Screening Data</w:t>
      </w:r>
      <w:r w:rsidR="00DF6F10">
        <w:t>, Eligibility and Recruitment</w:t>
      </w:r>
      <w:bookmarkEnd w:id="18"/>
    </w:p>
    <w:p w14:paraId="2BA89268" w14:textId="77777777" w:rsidR="00DB7D60" w:rsidRDefault="00DB7D60" w:rsidP="00784F5A">
      <w:pPr>
        <w:pStyle w:val="Instructions"/>
      </w:pPr>
      <w:r w:rsidRPr="00DB7D60">
        <w:t>If a trial collects screening data then it is important that the data are appropriately presented to describe the representativeness of the trial sample. This information is not only important for the trial but also important for future trials in the area. The process for screening patients e.g. how patients will be screened and what data will be collected, should be fully described within the trial protocol. Accor</w:t>
      </w:r>
      <w:r>
        <w:t>ding to the CONSORT guidelines</w:t>
      </w:r>
      <w:r w:rsidRPr="00DB7D60">
        <w:t xml:space="preserve"> as a minimum the number of patients who are assessed for eligibility should be provided with this information presented in a flow diagram, however, more detailed tabulations may be provided. The SAP should describe how this data will be </w:t>
      </w:r>
      <w:r w:rsidR="00113F66" w:rsidRPr="00DB7D60">
        <w:t>summarized</w:t>
      </w:r>
      <w:r w:rsidRPr="00DB7D60">
        <w:t xml:space="preserve"> and presented.</w:t>
      </w:r>
    </w:p>
    <w:p w14:paraId="7D056589" w14:textId="77777777" w:rsidR="00DB7D60" w:rsidRDefault="00DB7D60" w:rsidP="00784F5A">
      <w:pPr>
        <w:pStyle w:val="Instructions"/>
      </w:pPr>
      <w:r w:rsidRPr="00DB7D60">
        <w:t>The trial inclusion and exclusion criteria should be specified in the protocol. Details of how eligibility data will be summari</w:t>
      </w:r>
      <w:r w:rsidR="00113F66">
        <w:t>z</w:t>
      </w:r>
      <w:r w:rsidRPr="00DB7D60">
        <w:t xml:space="preserve">ed should be provided. </w:t>
      </w:r>
      <w:r w:rsidR="00113F66">
        <w:t>The</w:t>
      </w:r>
      <w:r w:rsidR="00113F66" w:rsidRPr="00DB7D60">
        <w:t xml:space="preserve"> </w:t>
      </w:r>
      <w:r w:rsidRPr="00DB7D60">
        <w:t>CONSORT diagram provide</w:t>
      </w:r>
      <w:r w:rsidR="00113F66">
        <w:t>s</w:t>
      </w:r>
      <w:r w:rsidRPr="00DB7D60">
        <w:t xml:space="preserve"> details of the</w:t>
      </w:r>
      <w:r>
        <w:t xml:space="preserve"> </w:t>
      </w:r>
      <w:r w:rsidRPr="00DB7D60">
        <w:t>number of patients screened followed by a breakdown of how many patients were eligible and how many were excluded due to violating each inclusion/exclusion criteria.</w:t>
      </w:r>
    </w:p>
    <w:p w14:paraId="53153D18" w14:textId="77777777" w:rsidR="004C5741" w:rsidRDefault="00DF6F10" w:rsidP="00DF6F10">
      <w:r>
        <w:t>[</w:t>
      </w:r>
    </w:p>
    <w:p w14:paraId="70D5932A" w14:textId="77777777" w:rsidR="004C5741" w:rsidRDefault="00DF6F10" w:rsidP="00DF6F10">
      <w:r>
        <w:t>The total number of screened patients and reasons for not entering the trial will be summarised and tabulated.</w:t>
      </w:r>
    </w:p>
    <w:p w14:paraId="4C7B9D1B" w14:textId="77777777" w:rsidR="00DF6F10" w:rsidRPr="00DF6F10" w:rsidRDefault="00DF6F10" w:rsidP="00DF6F10">
      <w:r>
        <w:t>]</w:t>
      </w:r>
    </w:p>
    <w:p w14:paraId="3D46EF8C" w14:textId="77777777" w:rsidR="00DF6F10" w:rsidRDefault="00DF6F10" w:rsidP="00784F5A">
      <w:pPr>
        <w:pStyle w:val="Instructions"/>
      </w:pPr>
      <w:r w:rsidRPr="00DF6F10">
        <w:t>Information included within a CONSORT flow diagram displays the progress of all participants through the trial. The CONSORT guidelines say that “you must complete a flow diagram in order to be compliant with the CONSORT 2010 standard.”</w:t>
      </w:r>
      <w:r w:rsidR="009F7FA6">
        <w:t xml:space="preserve"> </w:t>
      </w:r>
      <w:r w:rsidRPr="00DF6F10">
        <w:t>They provide a CONSORT flow diagram template that can be used and adapted to create a trial specific flow diagram. All necessary information that is displayed in a CONSORT flow diagram should be listed in the SAP so</w:t>
      </w:r>
      <w:r w:rsidR="00113F66">
        <w:t xml:space="preserve"> that</w:t>
      </w:r>
      <w:r w:rsidRPr="00DF6F10">
        <w:t xml:space="preserve"> it is clear where the patient throughput will begin to be </w:t>
      </w:r>
      <w:r w:rsidR="00113F66" w:rsidRPr="00DF6F10">
        <w:t>summarized</w:t>
      </w:r>
      <w:r w:rsidRPr="00DF6F10">
        <w:t xml:space="preserve"> and how, specific follow-up time points that will be presented along with information on withdrawals and loss to follow up. Alternatively, a study specific CONSORT flow diagram template can be included in the SAP highlighting the information that will be collected.</w:t>
      </w:r>
    </w:p>
    <w:p w14:paraId="6560A66C" w14:textId="77777777" w:rsidR="004C5741" w:rsidRDefault="00DF6F10" w:rsidP="00DF6F10">
      <w:r>
        <w:t>[</w:t>
      </w:r>
    </w:p>
    <w:p w14:paraId="47DD71E6" w14:textId="77777777" w:rsidR="00DF6F10" w:rsidRDefault="00DF6F10" w:rsidP="00DF6F10">
      <w:r>
        <w:t>A CONSORT flow diagram (appendix A) will be used to summarise the number of patients who were:</w:t>
      </w:r>
    </w:p>
    <w:p w14:paraId="15675747" w14:textId="77777777" w:rsidR="00DF6F10" w:rsidRDefault="00DF6F10" w:rsidP="00DF6F10">
      <w:pPr>
        <w:pStyle w:val="Listeavsnitt"/>
        <w:numPr>
          <w:ilvl w:val="0"/>
          <w:numId w:val="15"/>
        </w:numPr>
      </w:pPr>
      <w:r>
        <w:t>assessed for eligibility at screening</w:t>
      </w:r>
    </w:p>
    <w:p w14:paraId="388C06A6" w14:textId="77777777" w:rsidR="00DF6F10" w:rsidRDefault="00DF6F10" w:rsidP="00DF6F10">
      <w:pPr>
        <w:pStyle w:val="Listeavsnitt"/>
        <w:numPr>
          <w:ilvl w:val="0"/>
          <w:numId w:val="15"/>
        </w:numPr>
      </w:pPr>
      <w:r>
        <w:t>eligible at screening</w:t>
      </w:r>
    </w:p>
    <w:p w14:paraId="6EE7EF8F" w14:textId="77777777" w:rsidR="00DF6F10" w:rsidRDefault="00DF6F10" w:rsidP="00DF6F10">
      <w:pPr>
        <w:pStyle w:val="Listeavsnitt"/>
        <w:numPr>
          <w:ilvl w:val="0"/>
          <w:numId w:val="15"/>
        </w:numPr>
      </w:pPr>
      <w:r>
        <w:t>ineligible at screening*</w:t>
      </w:r>
    </w:p>
    <w:p w14:paraId="52DE384F" w14:textId="77777777" w:rsidR="00DF6F10" w:rsidRDefault="00DF6F10" w:rsidP="00DF6F10">
      <w:pPr>
        <w:pStyle w:val="Listeavsnitt"/>
        <w:numPr>
          <w:ilvl w:val="0"/>
          <w:numId w:val="15"/>
        </w:numPr>
      </w:pPr>
      <w:r>
        <w:t>eligible and randomised</w:t>
      </w:r>
    </w:p>
    <w:p w14:paraId="3223162D" w14:textId="77777777" w:rsidR="00DF6F10" w:rsidRDefault="00DF6F10" w:rsidP="00DF6F10">
      <w:pPr>
        <w:pStyle w:val="Listeavsnitt"/>
        <w:numPr>
          <w:ilvl w:val="0"/>
          <w:numId w:val="15"/>
        </w:numPr>
      </w:pPr>
      <w:r>
        <w:t>eligible but not randomised*</w:t>
      </w:r>
    </w:p>
    <w:p w14:paraId="07169045" w14:textId="77777777" w:rsidR="00DF6F10" w:rsidRDefault="00DF6F10" w:rsidP="00DF6F10">
      <w:pPr>
        <w:pStyle w:val="Listeavsnitt"/>
        <w:numPr>
          <w:ilvl w:val="0"/>
          <w:numId w:val="15"/>
        </w:numPr>
      </w:pPr>
      <w:r>
        <w:lastRenderedPageBreak/>
        <w:t>received the randomised allocation</w:t>
      </w:r>
    </w:p>
    <w:p w14:paraId="07A96B54" w14:textId="77777777" w:rsidR="00DF6F10" w:rsidRDefault="00DF6F10" w:rsidP="00DF6F10">
      <w:pPr>
        <w:pStyle w:val="Listeavsnitt"/>
        <w:numPr>
          <w:ilvl w:val="0"/>
          <w:numId w:val="15"/>
        </w:numPr>
      </w:pPr>
      <w:r>
        <w:t>did not receive the randomised allocation*</w:t>
      </w:r>
    </w:p>
    <w:p w14:paraId="09873B34" w14:textId="77777777" w:rsidR="00DF6F10" w:rsidRDefault="00DF6F10" w:rsidP="00DF6F10">
      <w:pPr>
        <w:pStyle w:val="Listeavsnitt"/>
        <w:numPr>
          <w:ilvl w:val="0"/>
          <w:numId w:val="15"/>
        </w:numPr>
      </w:pPr>
      <w:r>
        <w:t>lost to follow-up*</w:t>
      </w:r>
    </w:p>
    <w:p w14:paraId="23F6EA85" w14:textId="77777777" w:rsidR="00DF6F10" w:rsidRDefault="00DF6F10" w:rsidP="00DF6F10">
      <w:pPr>
        <w:pStyle w:val="Listeavsnitt"/>
        <w:numPr>
          <w:ilvl w:val="0"/>
          <w:numId w:val="15"/>
        </w:numPr>
      </w:pPr>
      <w:r>
        <w:t>discontinued the intervention*</w:t>
      </w:r>
    </w:p>
    <w:p w14:paraId="528FC5BC" w14:textId="77777777" w:rsidR="00DF6F10" w:rsidRDefault="00DF6F10" w:rsidP="00DF6F10">
      <w:pPr>
        <w:pStyle w:val="Listeavsnitt"/>
        <w:numPr>
          <w:ilvl w:val="0"/>
          <w:numId w:val="15"/>
        </w:numPr>
      </w:pPr>
      <w:r>
        <w:t>randomised and included in the primary analysis</w:t>
      </w:r>
    </w:p>
    <w:p w14:paraId="70A199D5" w14:textId="77777777" w:rsidR="00DF6F10" w:rsidRDefault="00DF6F10" w:rsidP="00DF6F10">
      <w:pPr>
        <w:pStyle w:val="Listeavsnitt"/>
        <w:numPr>
          <w:ilvl w:val="0"/>
          <w:numId w:val="15"/>
        </w:numPr>
      </w:pPr>
      <w:r>
        <w:t>randomised and excluded from the primary analysis*</w:t>
      </w:r>
    </w:p>
    <w:p w14:paraId="029766BC" w14:textId="77777777" w:rsidR="004C5741" w:rsidRDefault="00DF6F10" w:rsidP="00DF6F10">
      <w:r>
        <w:t>*reasons will be provided.</w:t>
      </w:r>
    </w:p>
    <w:p w14:paraId="054CF292" w14:textId="67E99C15" w:rsidR="00DF6F10" w:rsidRDefault="00DF6F10" w:rsidP="00DF6F10">
      <w:r>
        <w:t>]</w:t>
      </w:r>
    </w:p>
    <w:p w14:paraId="0DE0B47F" w14:textId="6C0B0F40" w:rsidR="006B5D98" w:rsidRDefault="00B14C7C" w:rsidP="00A65948">
      <w:pPr>
        <w:pStyle w:val="Overskrift2"/>
      </w:pPr>
      <w:bookmarkStart w:id="19" w:name="_Toc105660246"/>
      <w:r>
        <w:t>Baseline Patient C</w:t>
      </w:r>
      <w:r w:rsidR="00A65948">
        <w:t>haracteristics</w:t>
      </w:r>
      <w:bookmarkEnd w:id="19"/>
    </w:p>
    <w:p w14:paraId="007935DF" w14:textId="77777777" w:rsidR="00A65948" w:rsidRPr="00A65948" w:rsidRDefault="00A65948" w:rsidP="00784F5A">
      <w:pPr>
        <w:pStyle w:val="Instructions"/>
        <w:rPr>
          <w:sz w:val="24"/>
          <w:szCs w:val="24"/>
        </w:rPr>
      </w:pPr>
      <w:r w:rsidRPr="00A65948">
        <w:t xml:space="preserve">Presentation of baseline characteristics by trial arm is crucial for every trial as it allows the reader to see whether the characteristics are balanced across intervention groups. </w:t>
      </w:r>
      <w:r w:rsidR="001C0D47">
        <w:t xml:space="preserve">Information about </w:t>
      </w:r>
      <w:r w:rsidRPr="00A65948">
        <w:t xml:space="preserve">which baseline characteristics will be </w:t>
      </w:r>
      <w:r w:rsidR="001C0D47" w:rsidRPr="00A65948">
        <w:t>summarized</w:t>
      </w:r>
      <w:r w:rsidRPr="00A65948">
        <w:t xml:space="preserve"> in the final report should be specified. Any factors on which the randomisation has been stratified or </w:t>
      </w:r>
      <w:r w:rsidR="001C0D47" w:rsidRPr="00A65948">
        <w:t>minimized</w:t>
      </w:r>
      <w:r w:rsidRPr="00A65948">
        <w:t xml:space="preserve"> should be included so that balance across the </w:t>
      </w:r>
      <w:r w:rsidR="001C0D47" w:rsidRPr="00A65948">
        <w:t>randomized</w:t>
      </w:r>
      <w:r w:rsidRPr="00A65948">
        <w:t xml:space="preserve"> groups can be demonstrated. </w:t>
      </w:r>
    </w:p>
    <w:p w14:paraId="4514554C" w14:textId="77777777" w:rsidR="004C5741" w:rsidRDefault="00A65948" w:rsidP="00A65948">
      <w:pPr>
        <w:rPr>
          <w:lang w:val="en-US"/>
        </w:rPr>
      </w:pPr>
      <w:r>
        <w:rPr>
          <w:lang w:val="en-US"/>
        </w:rPr>
        <w:t>[</w:t>
      </w:r>
    </w:p>
    <w:p w14:paraId="381921AC" w14:textId="77777777" w:rsidR="004C5741" w:rsidRDefault="00A65948" w:rsidP="00A65948">
      <w:r w:rsidRPr="00F8624D">
        <w:t>The patient demographics and baseline characteristics to be summarised include age in years, gender,</w:t>
      </w:r>
      <w:r>
        <w:t xml:space="preserve"> symptom duration,</w:t>
      </w:r>
      <w:r w:rsidRPr="00F8624D">
        <w:t xml:space="preserve"> weight, height, BMI</w:t>
      </w:r>
      <w:r>
        <w:t>, education, smoking status</w:t>
      </w:r>
      <w:r w:rsidRPr="00F8624D">
        <w:t>, CRP</w:t>
      </w:r>
      <w:r>
        <w:t>, ESR, use of concomitant immunosuppressive medication and diagnosis specific disease activity measures.</w:t>
      </w:r>
    </w:p>
    <w:p w14:paraId="372D995A" w14:textId="77777777" w:rsidR="00A65948" w:rsidRPr="00F8624D" w:rsidRDefault="00A65948" w:rsidP="00A65948">
      <w:r>
        <w:t>]</w:t>
      </w:r>
    </w:p>
    <w:p w14:paraId="6B60F1AD" w14:textId="77777777" w:rsidR="00A65948" w:rsidRPr="00A65948" w:rsidRDefault="00A65948" w:rsidP="00784F5A">
      <w:pPr>
        <w:pStyle w:val="Instructions"/>
        <w:rPr>
          <w:sz w:val="24"/>
          <w:szCs w:val="24"/>
        </w:rPr>
      </w:pPr>
      <w:r>
        <w:t xml:space="preserve">It is important to describe how baseline characteristics will be </w:t>
      </w:r>
      <w:r w:rsidR="001C0D47">
        <w:t>summarized</w:t>
      </w:r>
      <w:r>
        <w:t xml:space="preserve"> and presented in the final analysis report. Formal statistical comparisons of baseline data by </w:t>
      </w:r>
      <w:r w:rsidR="001C0D47">
        <w:t>randomized</w:t>
      </w:r>
      <w:r>
        <w:t xml:space="preserve"> groups are not normally advocated but if such comparisons are planned these should be justified. It is recommended that prognostic baseline characteristics are presented for the analysis population included in the primary analysis of the primary outcome as well as for all </w:t>
      </w:r>
      <w:r w:rsidR="001C0D47">
        <w:t>randomized</w:t>
      </w:r>
      <w:r>
        <w:t xml:space="preserve"> participants in order to assess whether attrition has introduced selection bias and/or </w:t>
      </w:r>
      <w:r w:rsidR="001C0D47">
        <w:t xml:space="preserve">destroyed </w:t>
      </w:r>
      <w:r>
        <w:t xml:space="preserve">the balance </w:t>
      </w:r>
      <w:r w:rsidR="001C0D47">
        <w:t>after</w:t>
      </w:r>
      <w:r>
        <w:t xml:space="preserve"> randomisation. </w:t>
      </w:r>
    </w:p>
    <w:p w14:paraId="01246DD7" w14:textId="77777777" w:rsidR="004C5741" w:rsidRDefault="00A65948" w:rsidP="00A65948">
      <w:pPr>
        <w:rPr>
          <w:sz w:val="24"/>
          <w:szCs w:val="24"/>
          <w:lang w:eastAsia="nb-NO"/>
        </w:rPr>
      </w:pPr>
      <w:r>
        <w:rPr>
          <w:sz w:val="24"/>
          <w:szCs w:val="24"/>
          <w:lang w:eastAsia="nb-NO"/>
        </w:rPr>
        <w:t>[</w:t>
      </w:r>
    </w:p>
    <w:p w14:paraId="6D968B79" w14:textId="77777777" w:rsidR="004C5741" w:rsidRDefault="00A65948" w:rsidP="00A65948">
      <w:r w:rsidRPr="00F8624D">
        <w:t>Patient demographics and baseline characteristics will be summarised by randomised treatment arm and overall using descriptive statistics (N, mean, standard deviation, median, 25/75 percentiles, minimum, and maximum) for continuous variables, and number and percentages of patie</w:t>
      </w:r>
      <w:r>
        <w:t>nts for categorical variables. There will be no statistical analysis of treatment difference. Any clinical important imbalance between the treatment groups will be noted.</w:t>
      </w:r>
    </w:p>
    <w:p w14:paraId="43718DE7" w14:textId="44D5EA76" w:rsidR="00A65948" w:rsidRDefault="00A65948" w:rsidP="00A65948">
      <w:r>
        <w:t>]</w:t>
      </w:r>
    </w:p>
    <w:p w14:paraId="6EC721A2" w14:textId="77777777" w:rsidR="00E67361" w:rsidRDefault="00E67361" w:rsidP="00E67361">
      <w:pPr>
        <w:pStyle w:val="Overskrift2"/>
      </w:pPr>
      <w:bookmarkStart w:id="20" w:name="_Toc105660247"/>
      <w:r>
        <w:t>Withdrawal/Follow-up</w:t>
      </w:r>
      <w:bookmarkEnd w:id="20"/>
    </w:p>
    <w:p w14:paraId="6862324B" w14:textId="77777777" w:rsidR="00E67361" w:rsidRDefault="00E67361" w:rsidP="00E67361">
      <w:pPr>
        <w:pStyle w:val="Instructions"/>
      </w:pPr>
      <w:r w:rsidRPr="00DF6F10">
        <w:t>In this section, all the possible levels of withdrawal should be listed, which may differ from trial to trial. Participants may withdraw from the intervention but continue with follow-up; withdraw from follow-up but allow data collected to date to be used; withdraw from follow-up and withdraw consent for data collected to date to be used; or be lost to contact/follow-up. Some clarification within the SAP about how each level of withdrawal will be categorized and presented is important.</w:t>
      </w:r>
    </w:p>
    <w:p w14:paraId="1A305D8F" w14:textId="77777777" w:rsidR="00E67361" w:rsidRDefault="00E67361" w:rsidP="00E67361">
      <w:r>
        <w:t>[</w:t>
      </w:r>
    </w:p>
    <w:p w14:paraId="4C820985" w14:textId="77777777" w:rsidR="00E67361" w:rsidRDefault="00E67361" w:rsidP="00E67361">
      <w:r>
        <w:t xml:space="preserve">The status of eligible and randomised patients at trial end will be tabulated by treatment group according to </w:t>
      </w:r>
    </w:p>
    <w:p w14:paraId="33B4139A" w14:textId="77777777" w:rsidR="00E67361" w:rsidRDefault="00E67361" w:rsidP="00E67361">
      <w:pPr>
        <w:pStyle w:val="Listeavsnitt"/>
        <w:numPr>
          <w:ilvl w:val="0"/>
          <w:numId w:val="16"/>
        </w:numPr>
      </w:pPr>
      <w:r>
        <w:lastRenderedPageBreak/>
        <w:t>completed intervention and assessments</w:t>
      </w:r>
    </w:p>
    <w:p w14:paraId="1E60BE15" w14:textId="77777777" w:rsidR="00E67361" w:rsidRDefault="00E67361" w:rsidP="00E67361">
      <w:pPr>
        <w:pStyle w:val="Listeavsnitt"/>
        <w:numPr>
          <w:ilvl w:val="0"/>
          <w:numId w:val="16"/>
        </w:numPr>
      </w:pPr>
      <w:r>
        <w:t>completed assessments but not intervention</w:t>
      </w:r>
    </w:p>
    <w:p w14:paraId="0068FBE2" w14:textId="77777777" w:rsidR="00E67361" w:rsidRDefault="00E67361" w:rsidP="00E67361">
      <w:pPr>
        <w:pStyle w:val="Listeavsnitt"/>
        <w:numPr>
          <w:ilvl w:val="0"/>
          <w:numId w:val="16"/>
        </w:numPr>
      </w:pPr>
      <w:r>
        <w:t>withdrew consent</w:t>
      </w:r>
    </w:p>
    <w:p w14:paraId="5693AED1" w14:textId="77777777" w:rsidR="00E67361" w:rsidRDefault="00E67361" w:rsidP="00E67361">
      <w:pPr>
        <w:pStyle w:val="Listeavsnitt"/>
        <w:numPr>
          <w:ilvl w:val="0"/>
          <w:numId w:val="16"/>
        </w:numPr>
      </w:pPr>
      <w:r>
        <w:t>lost to follow-up</w:t>
      </w:r>
    </w:p>
    <w:p w14:paraId="7AA67E16" w14:textId="77777777" w:rsidR="00E67361" w:rsidRDefault="00E67361" w:rsidP="00E67361">
      <w:r>
        <w:t>]</w:t>
      </w:r>
    </w:p>
    <w:p w14:paraId="60400B60" w14:textId="77777777" w:rsidR="00E67361" w:rsidRPr="00A65948" w:rsidRDefault="00E67361" w:rsidP="00E67361">
      <w:pPr>
        <w:pStyle w:val="Instructions"/>
      </w:pPr>
      <w:r w:rsidRPr="00A65948">
        <w:t xml:space="preserve">Timing of withdrawals and lost to follow up is important information. This information allows you to see if there are any patterns in lost to follow up or withdrawals between the different time points and intervention groups. Timing of withdrawal from follow-up or lost to follow up data can be presented in a Kaplan-Meier graph, a table or incorporated into a CONSORT flow diagram. For each follow-up time point information on the number of withdrawals and reasons for withdrawal, number included in the analysis and the number died (if applicable) should be provided. </w:t>
      </w:r>
    </w:p>
    <w:p w14:paraId="1401459C" w14:textId="77777777" w:rsidR="00E67361" w:rsidRDefault="00E67361" w:rsidP="00E67361">
      <w:r>
        <w:t xml:space="preserve"> [</w:t>
      </w:r>
    </w:p>
    <w:p w14:paraId="0FD81C16" w14:textId="77777777" w:rsidR="00E67361" w:rsidRDefault="00E67361" w:rsidP="00E67361">
      <w:r>
        <w:t>Time from randomisation to treatment discontinuation and time from randomisation to withdrawal/lost to follow-up will be presented graphically using the Kaplan-Meier estimator.</w:t>
      </w:r>
    </w:p>
    <w:p w14:paraId="70BA241F" w14:textId="77777777" w:rsidR="00E67361" w:rsidRDefault="00E67361" w:rsidP="00E67361">
      <w:r>
        <w:t>]</w:t>
      </w:r>
    </w:p>
    <w:p w14:paraId="3008B8F1" w14:textId="77777777" w:rsidR="00E67361" w:rsidRDefault="00E67361" w:rsidP="00E67361">
      <w:pPr>
        <w:pStyle w:val="Instructions"/>
        <w:rPr>
          <w:sz w:val="24"/>
          <w:szCs w:val="24"/>
        </w:rPr>
      </w:pPr>
      <w:r>
        <w:t>Patients can withdraw and be lost to follow up for many different reasons e.g. moved home, unable to participate any longer, withdrawn by clinician reasons, death etc. It is useful for the trial team to attempt to ascertain reasons for all withdrawals and loss to follow up. According to ICH E6 ”Although a subject is not obliged to give his/her reason(s) for withdrawing prematurely from a trial, the investigator should make a reasonable effort to ascertain the reason(s), while fully respecting the subject's rights”.</w:t>
      </w:r>
      <w:r>
        <w:rPr>
          <w:position w:val="13"/>
          <w:szCs w:val="18"/>
        </w:rPr>
        <w:t xml:space="preserve"> </w:t>
      </w:r>
      <w:r>
        <w:t xml:space="preserve">Details of how this data will be assessed and presented should be included in the SAP. This information may be presented by intervention arm within a CONSORT flow diagram or in a table. </w:t>
      </w:r>
    </w:p>
    <w:p w14:paraId="4788C2B2" w14:textId="77777777" w:rsidR="00E67361" w:rsidRDefault="00E67361" w:rsidP="00E67361">
      <w:pPr>
        <w:pStyle w:val="Overskrift2"/>
        <w:rPr>
          <w:lang w:val="en-US"/>
        </w:rPr>
      </w:pPr>
      <w:bookmarkStart w:id="21" w:name="_Toc105660248"/>
      <w:r>
        <w:rPr>
          <w:lang w:val="en-US"/>
        </w:rPr>
        <w:t>Adherence and Protocol Deviations</w:t>
      </w:r>
      <w:bookmarkEnd w:id="21"/>
    </w:p>
    <w:p w14:paraId="64A20F43" w14:textId="77777777" w:rsidR="00E67361" w:rsidRDefault="00E67361" w:rsidP="00E67361">
      <w:pPr>
        <w:pStyle w:val="Overskrift3"/>
        <w:rPr>
          <w:lang w:val="en-US"/>
        </w:rPr>
      </w:pPr>
      <w:r>
        <w:rPr>
          <w:lang w:val="en-US"/>
        </w:rPr>
        <w:t>Adherence to Allocated Treatment</w:t>
      </w:r>
    </w:p>
    <w:p w14:paraId="38306D0F" w14:textId="77777777" w:rsidR="00E67361" w:rsidRDefault="00E67361" w:rsidP="00E67361">
      <w:pPr>
        <w:pStyle w:val="Instructions"/>
        <w:rPr>
          <w:sz w:val="24"/>
          <w:szCs w:val="24"/>
        </w:rPr>
      </w:pPr>
      <w:r>
        <w:t xml:space="preserve">Authors should pre-specify their definition of adherence to the intervention. Non-adherence to the intervention can include not completing the intervention, (e.g. not consuming all prescribed drugs or consuming a lower dose than is prescribed). This may be reported to aid generalizability of results or may be linked to an analysis population specification. </w:t>
      </w:r>
    </w:p>
    <w:p w14:paraId="34D4AB9F" w14:textId="77777777" w:rsidR="00E67361" w:rsidRDefault="00E67361" w:rsidP="00E67361">
      <w:pPr>
        <w:rPr>
          <w:lang w:val="en-US"/>
        </w:rPr>
      </w:pPr>
      <w:r>
        <w:rPr>
          <w:lang w:val="en-US"/>
        </w:rPr>
        <w:t xml:space="preserve"> [</w:t>
      </w:r>
    </w:p>
    <w:p w14:paraId="5DC8BE10" w14:textId="77777777" w:rsidR="00E67361" w:rsidRPr="008478AA" w:rsidRDefault="00E67361" w:rsidP="00E67361">
      <w:pPr>
        <w:rPr>
          <w:sz w:val="24"/>
          <w:szCs w:val="24"/>
          <w:lang w:val="en-US" w:eastAsia="nb-NO"/>
        </w:rPr>
      </w:pPr>
      <w:r w:rsidRPr="008478AA">
        <w:rPr>
          <w:lang w:val="en-US" w:eastAsia="nb-NO"/>
        </w:rPr>
        <w:t xml:space="preserve">Compliance is assessed based on the percent of subjects who have taken the scheduled number of pills. It is defined as: </w:t>
      </w:r>
    </w:p>
    <w:p w14:paraId="79305AB4" w14:textId="77777777" w:rsidR="00E67361" w:rsidRPr="008478AA" w:rsidRDefault="00E67361" w:rsidP="00E67361">
      <w:pPr>
        <w:rPr>
          <w:sz w:val="24"/>
          <w:szCs w:val="24"/>
          <w:lang w:val="en-US" w:eastAsia="nb-NO"/>
        </w:rPr>
      </w:pPr>
      <w:r w:rsidRPr="008478AA">
        <w:rPr>
          <w:lang w:val="en-US" w:eastAsia="nb-NO"/>
        </w:rPr>
        <w:t xml:space="preserve">% compliance = (number of pills taken / number of pills supposed to have been taken)*100%. </w:t>
      </w:r>
    </w:p>
    <w:p w14:paraId="4F14A500" w14:textId="77777777" w:rsidR="00E67361" w:rsidRDefault="00E67361" w:rsidP="00E67361">
      <w:pPr>
        <w:rPr>
          <w:lang w:val="en-US" w:eastAsia="nb-NO"/>
        </w:rPr>
      </w:pPr>
      <w:r w:rsidRPr="008478AA">
        <w:rPr>
          <w:lang w:val="en-US" w:eastAsia="nb-NO"/>
        </w:rPr>
        <w:t>The number of pills supposed to have been taken will be calculated as the duration of treatment (end of study medication – start of study medication + 1) multiplied by 4. In this study 2 pills are taken in the morning and</w:t>
      </w:r>
      <w:r>
        <w:rPr>
          <w:lang w:val="en-US" w:eastAsia="nb-NO"/>
        </w:rPr>
        <w:t xml:space="preserve"> 2 pills in the evening.</w:t>
      </w:r>
    </w:p>
    <w:p w14:paraId="660AC358" w14:textId="77777777" w:rsidR="00E67361" w:rsidRDefault="00E67361" w:rsidP="00E67361">
      <w:pPr>
        <w:rPr>
          <w:lang w:val="en-US" w:eastAsia="nb-NO"/>
        </w:rPr>
      </w:pPr>
      <w:r>
        <w:rPr>
          <w:lang w:val="en-US" w:eastAsia="nb-NO"/>
        </w:rPr>
        <w:t>]</w:t>
      </w:r>
    </w:p>
    <w:p w14:paraId="45F4F8B6" w14:textId="77777777" w:rsidR="00E67361" w:rsidRPr="008478AA" w:rsidRDefault="00E67361" w:rsidP="00E67361">
      <w:pPr>
        <w:pStyle w:val="Instructions"/>
        <w:rPr>
          <w:sz w:val="24"/>
          <w:szCs w:val="24"/>
        </w:rPr>
      </w:pPr>
      <w:r>
        <w:t xml:space="preserve">Along with defining adherence to the intervention it is also crucial to describe how adherence to the intervention will be presented and measured. This process avoids any bias being caused by adherence being defined after unblinding of data. </w:t>
      </w:r>
    </w:p>
    <w:p w14:paraId="61F62D9D" w14:textId="77777777" w:rsidR="00E67361" w:rsidRDefault="00E67361" w:rsidP="00E67361">
      <w:pPr>
        <w:rPr>
          <w:lang w:val="en-US" w:eastAsia="nb-NO"/>
        </w:rPr>
      </w:pPr>
      <w:r>
        <w:rPr>
          <w:lang w:val="en-US" w:eastAsia="nb-NO"/>
        </w:rPr>
        <w:t>[</w:t>
      </w:r>
    </w:p>
    <w:p w14:paraId="3C40D586" w14:textId="77777777" w:rsidR="00E67361" w:rsidRDefault="00E67361" w:rsidP="00E67361">
      <w:pPr>
        <w:rPr>
          <w:lang w:val="en-US" w:eastAsia="nb-NO"/>
        </w:rPr>
      </w:pPr>
      <w:r w:rsidRPr="00306CDD">
        <w:rPr>
          <w:lang w:val="en-US" w:eastAsia="nb-NO"/>
        </w:rPr>
        <w:lastRenderedPageBreak/>
        <w:t xml:space="preserve">The number and % of participants taking more than 75% of the prescribed treatment will be presented in a table for i) randomisation to visit 3 and ii) visit 3 to visit 4. </w:t>
      </w:r>
      <w:r w:rsidRPr="0070395B">
        <w:rPr>
          <w:lang w:val="en-US" w:eastAsia="nb-NO"/>
        </w:rPr>
        <w:t>Results will be provided by treatment group.</w:t>
      </w:r>
    </w:p>
    <w:p w14:paraId="1E4C4854" w14:textId="77777777" w:rsidR="00E67361" w:rsidRPr="0070395B" w:rsidRDefault="00E67361" w:rsidP="00E67361">
      <w:pPr>
        <w:rPr>
          <w:sz w:val="24"/>
          <w:szCs w:val="24"/>
          <w:lang w:val="en-US" w:eastAsia="nb-NO"/>
        </w:rPr>
      </w:pPr>
      <w:r w:rsidRPr="0070395B">
        <w:rPr>
          <w:lang w:val="en-US" w:eastAsia="nb-NO"/>
        </w:rPr>
        <w:t>]</w:t>
      </w:r>
    </w:p>
    <w:p w14:paraId="6F7F7F67" w14:textId="77777777" w:rsidR="00E67361" w:rsidRPr="008478AA" w:rsidRDefault="00E67361" w:rsidP="00E67361">
      <w:pPr>
        <w:pStyle w:val="Overskrift3"/>
        <w:rPr>
          <w:lang w:val="en-US" w:eastAsia="nb-NO"/>
        </w:rPr>
      </w:pPr>
      <w:r>
        <w:rPr>
          <w:lang w:val="en-US" w:eastAsia="nb-NO"/>
        </w:rPr>
        <w:t>Protocol Deviations</w:t>
      </w:r>
    </w:p>
    <w:p w14:paraId="094777CD" w14:textId="77777777" w:rsidR="00E67361" w:rsidRDefault="00E67361" w:rsidP="00E67361">
      <w:pPr>
        <w:pStyle w:val="Instructions"/>
      </w:pPr>
      <w:r w:rsidRPr="00306CDD">
        <w:t>A protocol deviation is defined as a failure to adhere to the protocol such as the wrong intervention being administered, incorrect data being collected and documented, errors in applying inclusion/exclusion criteria or missed follow-up visits. A protocol deviation should be defined as major or minor. A deviation may be considered a serious breach if it affects efficacy, the safety, physical or mental integrity of the participants in the trial, or the scientific value of the trial. Protocol deviations should be defined prior to unblinding of data to avoid any bias being caused and due consideration given to inclusion of participan</w:t>
      </w:r>
      <w:r>
        <w:t>ts within analysis populations</w:t>
      </w:r>
      <w:r w:rsidRPr="00306CDD">
        <w:t>. Protocol deviations may be defined in another document and referenced within the SAP.</w:t>
      </w:r>
    </w:p>
    <w:p w14:paraId="15CB9DCF" w14:textId="77777777" w:rsidR="00E67361" w:rsidRDefault="00E67361" w:rsidP="00E67361">
      <w:r>
        <w:t>[</w:t>
      </w:r>
    </w:p>
    <w:p w14:paraId="3F71D9BA" w14:textId="77777777" w:rsidR="00E67361" w:rsidRDefault="00E67361" w:rsidP="00E67361">
      <w:r>
        <w:t>The following are pre-defined major protocol deviations regarded to affect the efficacy of the intervention:</w:t>
      </w:r>
    </w:p>
    <w:p w14:paraId="0DBA9202" w14:textId="77777777" w:rsidR="00E67361" w:rsidRDefault="00E67361" w:rsidP="00E67361">
      <w:pPr>
        <w:pStyle w:val="Listeavsnitt"/>
        <w:numPr>
          <w:ilvl w:val="0"/>
          <w:numId w:val="14"/>
        </w:numPr>
      </w:pPr>
      <w:r>
        <w:t>Entering the trial when the eligibility criteria should have prevented trial entry</w:t>
      </w:r>
    </w:p>
    <w:p w14:paraId="49801D9C" w14:textId="77777777" w:rsidR="00E67361" w:rsidRDefault="00E67361" w:rsidP="00E67361">
      <w:pPr>
        <w:pStyle w:val="Listeavsnitt"/>
        <w:numPr>
          <w:ilvl w:val="0"/>
          <w:numId w:val="14"/>
        </w:numPr>
      </w:pPr>
      <w:r>
        <w:t>Discontinuation of intervention prior to 52 weeks</w:t>
      </w:r>
    </w:p>
    <w:p w14:paraId="52FCBD11" w14:textId="77777777" w:rsidR="00E67361" w:rsidRDefault="00E67361" w:rsidP="00E67361">
      <w:pPr>
        <w:pStyle w:val="Listeavsnitt"/>
        <w:numPr>
          <w:ilvl w:val="0"/>
          <w:numId w:val="14"/>
        </w:numPr>
      </w:pPr>
      <w:r>
        <w:t>Major change in concomitant immunosuppressing medication</w:t>
      </w:r>
    </w:p>
    <w:p w14:paraId="44EE1562" w14:textId="77777777" w:rsidR="00E67361" w:rsidRDefault="00E67361" w:rsidP="00E67361">
      <w:pPr>
        <w:pStyle w:val="Listeavsnitt"/>
        <w:numPr>
          <w:ilvl w:val="0"/>
          <w:numId w:val="14"/>
        </w:numPr>
      </w:pPr>
      <w:r>
        <w:t>Use of prohibited rescue medication</w:t>
      </w:r>
    </w:p>
    <w:p w14:paraId="7CB73321" w14:textId="77777777" w:rsidR="00E67361" w:rsidRDefault="00E67361" w:rsidP="00E67361">
      <w:pPr>
        <w:pStyle w:val="Listeavsnitt"/>
        <w:numPr>
          <w:ilvl w:val="0"/>
          <w:numId w:val="14"/>
        </w:numPr>
      </w:pPr>
      <w:r>
        <w:t>Received or used other intervention than allocated</w:t>
      </w:r>
    </w:p>
    <w:p w14:paraId="1B3173B9" w14:textId="77777777" w:rsidR="00E67361" w:rsidRDefault="00E67361" w:rsidP="00E67361">
      <w:r>
        <w:t>]</w:t>
      </w:r>
    </w:p>
    <w:p w14:paraId="53314810" w14:textId="77777777" w:rsidR="00E67361" w:rsidRDefault="00E67361" w:rsidP="00E67361">
      <w:pPr>
        <w:pStyle w:val="Instructions"/>
      </w:pPr>
      <w:r w:rsidRPr="0070395B">
        <w:t>A description should be provided on how protocol deviations will be summarized. Providing details of whether the deviation is major or minor is helpful if sensitivity analyses are to be conducted by removing patients with major deviations to assess impact on overall conclusions or to align with analysis populations. The approach to summarizing the protocol deviation should also be made clear e.g. number and type of protocol deviations by intervention group or listing of all deviations.</w:t>
      </w:r>
    </w:p>
    <w:p w14:paraId="24A66F12" w14:textId="27A83C18" w:rsidR="00E67361" w:rsidRDefault="00E67361" w:rsidP="00E67361">
      <w:pPr>
        <w:autoSpaceDE w:val="0"/>
        <w:autoSpaceDN w:val="0"/>
        <w:adjustRightInd w:val="0"/>
        <w:spacing w:after="240" w:line="300" w:lineRule="atLeast"/>
        <w:rPr>
          <w:rFonts w:ascii="Times" w:hAnsi="Times" w:cs="Times"/>
          <w:color w:val="000000"/>
          <w:sz w:val="26"/>
          <w:szCs w:val="26"/>
          <w:lang w:val="nb-NO" w:eastAsia="nb-NO"/>
        </w:rPr>
      </w:pPr>
      <w:r>
        <w:t>[</w:t>
      </w:r>
      <w:r w:rsidRPr="0070395B">
        <w:t>Protocol deviations are classified prior to unblinding of treatment. The number (and percentage) of patients with major and minor protocol deviations will be summarised by treatment group with details of type of deviation provided. The patients that are included in the ITT analysis data set will be used as the denominator to calculate the percentages. No formal statistical testing will be undertaken</w:t>
      </w:r>
      <w:r>
        <w:t>]</w:t>
      </w:r>
      <w:r>
        <w:rPr>
          <w:rFonts w:ascii="Times" w:hAnsi="Times" w:cs="Times"/>
          <w:color w:val="000000"/>
          <w:sz w:val="26"/>
          <w:szCs w:val="26"/>
          <w:lang w:val="nb-NO" w:eastAsia="nb-NO"/>
        </w:rPr>
        <w:t xml:space="preserve"> </w:t>
      </w:r>
    </w:p>
    <w:p w14:paraId="7F02EF8D" w14:textId="77777777" w:rsidR="00E67361" w:rsidRDefault="00E67361" w:rsidP="00E67361">
      <w:pPr>
        <w:pStyle w:val="Overskrift2"/>
      </w:pPr>
      <w:bookmarkStart w:id="22" w:name="_Toc105660249"/>
      <w:r>
        <w:t>Analysis Populations</w:t>
      </w:r>
      <w:bookmarkEnd w:id="22"/>
    </w:p>
    <w:p w14:paraId="2EAD007D" w14:textId="77777777" w:rsidR="00E67361" w:rsidRDefault="00E67361" w:rsidP="00E67361">
      <w:pPr>
        <w:pStyle w:val="Instructions"/>
      </w:pPr>
      <w:r w:rsidRPr="0070395B">
        <w:t>The analysis populations should be specified in advance. This includes how the analysis populations will be defined and which outcomes will be analysed according to each analysis population. It is important to clearly define populations, even if terms are considered standard. For example, there is no consistent definition of ITT and the phrase has different meanings for different authors.</w:t>
      </w:r>
    </w:p>
    <w:p w14:paraId="3DF89673" w14:textId="77777777" w:rsidR="00E67361" w:rsidRDefault="00E67361" w:rsidP="00E67361">
      <w:r>
        <w:t>[</w:t>
      </w:r>
    </w:p>
    <w:p w14:paraId="04B087DB" w14:textId="77777777" w:rsidR="00E67361" w:rsidRDefault="00E67361" w:rsidP="00E67361">
      <w:r>
        <w:t>The Enrolled set will include all patients who have provided informed consent and have been included into the study data base.</w:t>
      </w:r>
    </w:p>
    <w:p w14:paraId="03589A61" w14:textId="77777777" w:rsidR="00E67361" w:rsidRDefault="00E67361" w:rsidP="00E67361">
      <w:r>
        <w:lastRenderedPageBreak/>
        <w:t>The Full Analysis Set (FAS) will be defined as all patients randomly assigned to a treatment group having received at least one study treatment infusion after randomisation.</w:t>
      </w:r>
    </w:p>
    <w:p w14:paraId="79272917" w14:textId="77777777" w:rsidR="00E67361" w:rsidRDefault="00E67361" w:rsidP="00E67361">
      <w:r>
        <w:t>The Safety Analysis Set will include all patients having received at least one study treatment infusion after randomisation.</w:t>
      </w:r>
    </w:p>
    <w:p w14:paraId="6E605DD9" w14:textId="77777777" w:rsidR="00E67361" w:rsidRDefault="00E67361" w:rsidP="00E67361">
      <w:r>
        <w:t>The Per Protocol Analysis Set (PPS) will include all randomised patients meeting the study eligibility criteria and with no major protocol deviations affecting the treatment efficacy.</w:t>
      </w:r>
    </w:p>
    <w:p w14:paraId="01FD4FD6" w14:textId="77777777" w:rsidR="00E67361" w:rsidRDefault="00E67361" w:rsidP="00E67361">
      <w:r>
        <w:t>]</w:t>
      </w:r>
    </w:p>
    <w:p w14:paraId="34D7989A" w14:textId="77777777" w:rsidR="00A65948" w:rsidRDefault="00B14C7C" w:rsidP="000E555E">
      <w:pPr>
        <w:pStyle w:val="Overskrift1"/>
      </w:pPr>
      <w:bookmarkStart w:id="23" w:name="_Toc105660250"/>
      <w:r>
        <w:t>Outcome D</w:t>
      </w:r>
      <w:r w:rsidR="00A65948">
        <w:t>efinitions</w:t>
      </w:r>
      <w:bookmarkEnd w:id="23"/>
    </w:p>
    <w:p w14:paraId="4E06294E" w14:textId="77777777" w:rsidR="0094504F" w:rsidRDefault="0094504F" w:rsidP="00784F5A">
      <w:pPr>
        <w:pStyle w:val="Instructions"/>
      </w:pPr>
      <w:r w:rsidRPr="0094504F">
        <w:t xml:space="preserve">List and describe each primary and secondary outcome including details of: </w:t>
      </w:r>
    </w:p>
    <w:p w14:paraId="5D6B7B9D" w14:textId="77777777" w:rsidR="0094504F" w:rsidRDefault="0094504F" w:rsidP="00784F5A">
      <w:pPr>
        <w:pStyle w:val="Instructions"/>
        <w:numPr>
          <w:ilvl w:val="0"/>
          <w:numId w:val="17"/>
        </w:numPr>
      </w:pPr>
      <w:r w:rsidRPr="0094504F">
        <w:t>Specifi</w:t>
      </w:r>
      <w:r>
        <w:t>cation of outcomes and timings.</w:t>
      </w:r>
    </w:p>
    <w:p w14:paraId="7F720D8C" w14:textId="77777777" w:rsidR="0094504F" w:rsidRDefault="0094504F" w:rsidP="00784F5A">
      <w:pPr>
        <w:pStyle w:val="Instructions"/>
        <w:numPr>
          <w:ilvl w:val="0"/>
          <w:numId w:val="17"/>
        </w:numPr>
      </w:pPr>
      <w:r w:rsidRPr="0094504F">
        <w:t>Specific measurement and units (e.g. glucose</w:t>
      </w:r>
      <w:r>
        <w:t xml:space="preserve"> control hbA1c (mmol/mol or %))</w:t>
      </w:r>
    </w:p>
    <w:p w14:paraId="557EBA0E" w14:textId="77777777" w:rsidR="0094504F" w:rsidRPr="0094504F" w:rsidRDefault="0094504F" w:rsidP="00784F5A">
      <w:pPr>
        <w:pStyle w:val="Instructions"/>
        <w:numPr>
          <w:ilvl w:val="0"/>
          <w:numId w:val="17"/>
        </w:numPr>
      </w:pPr>
      <w:r w:rsidRPr="0094504F">
        <w:t xml:space="preserve">Any calculation or transformation used to derive the outcome (e.g. change from baseline, quality of life (QoL) score, time to event, logarithm etc). </w:t>
      </w:r>
    </w:p>
    <w:p w14:paraId="79B49136" w14:textId="77777777" w:rsidR="0094504F" w:rsidRPr="0094504F" w:rsidRDefault="0094504F" w:rsidP="00784F5A">
      <w:pPr>
        <w:pStyle w:val="Instructions"/>
        <w:rPr>
          <w:sz w:val="24"/>
          <w:szCs w:val="24"/>
        </w:rPr>
      </w:pPr>
      <w:r>
        <w:t>The SAP should define each outcome explicitly</w:t>
      </w:r>
      <w:r w:rsidR="00A560F8">
        <w:t>,</w:t>
      </w:r>
      <w:r>
        <w:t xml:space="preserve"> clearly identifying primary and secondary variables. If multiple primary variables are used then the considerations outlined in ICH E9</w:t>
      </w:r>
      <w:r>
        <w:rPr>
          <w:position w:val="10"/>
          <w:sz w:val="14"/>
          <w:szCs w:val="14"/>
        </w:rPr>
        <w:t xml:space="preserve"> </w:t>
      </w:r>
      <w:r>
        <w:t>(2.2.5 Multiple Primary Variables) should be explored with direction provided on interpretation. Consistency should be ensured with the chosen approach to adjust for multiplicity. If an outcome is recorded at multiple timepoints</w:t>
      </w:r>
      <w:r w:rsidR="00A560F8">
        <w:t xml:space="preserve"> it needs to be stated,</w:t>
      </w:r>
      <w:r>
        <w:t xml:space="preserve"> which of these timepoints are required for the specific outcome</w:t>
      </w:r>
      <w:r w:rsidR="00A560F8">
        <w:t xml:space="preserve"> and analyses</w:t>
      </w:r>
      <w:r>
        <w:t xml:space="preserve">. Detailed explanations should be provided, for example for survival outcomes making it clear what the length of survival is (e.g. calculated from the time of randomisation or time of administration of intervention) and censoring information. </w:t>
      </w:r>
    </w:p>
    <w:p w14:paraId="1F33B490" w14:textId="77777777" w:rsidR="0094504F" w:rsidRDefault="0094504F" w:rsidP="00784F5A">
      <w:pPr>
        <w:pStyle w:val="Instructions"/>
      </w:pPr>
      <w:r>
        <w:t xml:space="preserve">The SAP should identify the specific measurement variable and its units if applicable (e.g. overall survival in days) and provide descriptions and details of any data manipulations or derivations to be performed by the statistician. Detail needs to be provided on what data manipulations or derivations will be performed and how they will be carried out. This may be relevant when data collection units may vary, for example HbA1c measurement in % or mmol or quality of life scores. If the calculation of a score is more complex, but a validated algorithm is available, then providing a reference and a link to the algorithm is sufficient. Scoring, including handling of missing data, should follow that proposed by the instrument developers, unless there is good reason to use an alternative technique, which should be described and justified. Sufficient detail needs to be provided in order for the reader to understand how the scores or results are to be calculated for each outcome. </w:t>
      </w:r>
    </w:p>
    <w:p w14:paraId="1DA2BA2D" w14:textId="698BB829" w:rsidR="00510D93" w:rsidRDefault="00510D93" w:rsidP="00784F5A">
      <w:pPr>
        <w:pStyle w:val="Instructions"/>
      </w:pPr>
      <w:r>
        <w:t>NOTE: There is a bit of confusion regarding the terminology used for outcomes. Outcome, outcome measure, endpoint, variable etc. are used interchangeable. In this document, outcomes are variables either directly measured or derived from measurements during the trial. It can be a single variable, or a variable measured repeatedly. In the latter case, we adopt the position of the CONSORT statement: “</w:t>
      </w:r>
      <w:r w:rsidRPr="00510D93">
        <w:t>When outcomes are assessed at several time points after randomisation, authors should also indicate the pre‐specified time point of primary interest.</w:t>
      </w:r>
      <w:r>
        <w:t>”</w:t>
      </w:r>
    </w:p>
    <w:p w14:paraId="06CD1D3A" w14:textId="77777777" w:rsidR="006A5A81" w:rsidRDefault="00B14C7C" w:rsidP="000E555E">
      <w:pPr>
        <w:pStyle w:val="Overskrift2"/>
      </w:pPr>
      <w:bookmarkStart w:id="24" w:name="_Toc105660251"/>
      <w:r>
        <w:t>General Definitions and Derived V</w:t>
      </w:r>
      <w:r w:rsidR="006A5A81">
        <w:t>ariables</w:t>
      </w:r>
      <w:bookmarkEnd w:id="24"/>
    </w:p>
    <w:p w14:paraId="05E6FB7D" w14:textId="77777777" w:rsidR="006A5A81" w:rsidRPr="006A5A81" w:rsidRDefault="006A5A81" w:rsidP="00784F5A">
      <w:pPr>
        <w:pStyle w:val="Instructions"/>
      </w:pPr>
      <w:r>
        <w:t>List and describe general definitions and derived variables to be used by more than one outcome.</w:t>
      </w:r>
    </w:p>
    <w:p w14:paraId="094A8D7B" w14:textId="77777777" w:rsidR="006A5A81" w:rsidRDefault="006A5A81" w:rsidP="006A5A81">
      <w:pPr>
        <w:pStyle w:val="Ingenmellomrom"/>
      </w:pPr>
      <w:r>
        <w:t>[</w:t>
      </w:r>
    </w:p>
    <w:p w14:paraId="0C225B76" w14:textId="575D6E2B" w:rsidR="006A5A81" w:rsidRDefault="00F409CE" w:rsidP="000E555E">
      <w:pPr>
        <w:pStyle w:val="Overskrift3"/>
      </w:pPr>
      <w:r>
        <w:t>Body Mass Index</w:t>
      </w:r>
    </w:p>
    <w:p w14:paraId="060D4C37" w14:textId="75BF7BE9" w:rsidR="00BB1228" w:rsidRDefault="00F409CE" w:rsidP="006A5A81">
      <w:pPr>
        <w:pStyle w:val="Ingenmellomrom"/>
      </w:pPr>
      <w:r>
        <w:t>Body Mass Index (BMI) = Body weight in kilograms divided by the square of the height in meters.</w:t>
      </w:r>
    </w:p>
    <w:p w14:paraId="473197A5" w14:textId="2BA32B8D" w:rsidR="00BB1228" w:rsidRDefault="00A150BB" w:rsidP="000E555E">
      <w:pPr>
        <w:pStyle w:val="Overskrift3"/>
      </w:pPr>
      <w:r>
        <w:t>Harvey-Bradshaw I</w:t>
      </w:r>
      <w:r w:rsidR="00BB1228">
        <w:t>ndex</w:t>
      </w:r>
    </w:p>
    <w:p w14:paraId="54938196" w14:textId="77777777" w:rsidR="00BB1228" w:rsidRPr="00F8624D" w:rsidRDefault="00BB1228" w:rsidP="00BB1228">
      <w:pPr>
        <w:rPr>
          <w:lang w:eastAsia="nb-NO"/>
        </w:rPr>
      </w:pPr>
      <w:r w:rsidRPr="00F8624D">
        <w:rPr>
          <w:lang w:eastAsia="nb-NO"/>
        </w:rPr>
        <w:t xml:space="preserve">The Harvey-Bradshaw index (HBI) was presented in 1980 as a simpler version of the Crohn's disease activity index (CDAI) to quantify the symptoms of Crohn’s disease. It consists of five domains, general well-being (0-4), abdominal pain (0-3), number of liquid soft stools per day, abdominal mass </w:t>
      </w:r>
      <w:r w:rsidRPr="00F8624D">
        <w:rPr>
          <w:lang w:eastAsia="nb-NO"/>
        </w:rPr>
        <w:lastRenderedPageBreak/>
        <w:t xml:space="preserve">(0-3) and number of predefined complications. The scores of each sub-domain is summed up to compute the HBI. </w:t>
      </w:r>
    </w:p>
    <w:p w14:paraId="39DF3FDE" w14:textId="77777777" w:rsidR="006A5A81" w:rsidRDefault="006A5A81" w:rsidP="006A5A81">
      <w:pPr>
        <w:pStyle w:val="Ingenmellomrom"/>
      </w:pPr>
      <w:r>
        <w:t>]</w:t>
      </w:r>
    </w:p>
    <w:p w14:paraId="16454867" w14:textId="77777777" w:rsidR="0094504F" w:rsidRPr="0094504F" w:rsidRDefault="00B14C7C" w:rsidP="000E555E">
      <w:pPr>
        <w:pStyle w:val="Overskrift2"/>
      </w:pPr>
      <w:bookmarkStart w:id="25" w:name="_Toc105660252"/>
      <w:r>
        <w:t>Primary O</w:t>
      </w:r>
      <w:r w:rsidR="0094504F">
        <w:t>utcome</w:t>
      </w:r>
      <w:r>
        <w:t xml:space="preserve"> D</w:t>
      </w:r>
      <w:r w:rsidR="006A5A81">
        <w:t>efinition</w:t>
      </w:r>
      <w:bookmarkEnd w:id="25"/>
    </w:p>
    <w:p w14:paraId="7AF76198" w14:textId="77777777" w:rsidR="004C5741" w:rsidRDefault="0094504F" w:rsidP="00A65948">
      <w:r>
        <w:t>[</w:t>
      </w:r>
    </w:p>
    <w:p w14:paraId="7F67FDAD" w14:textId="77777777" w:rsidR="004C5741" w:rsidRDefault="0094504F" w:rsidP="00A65948">
      <w:r>
        <w:t>The primary outcome</w:t>
      </w:r>
      <w:r w:rsidRPr="0094504F">
        <w:t xml:space="preserve"> is the occurrence of disease wo</w:t>
      </w:r>
      <w:r w:rsidR="00A11867">
        <w:t>rsening during the 52-week trial</w:t>
      </w:r>
      <w:r w:rsidRPr="0094504F">
        <w:t xml:space="preserve"> period</w:t>
      </w:r>
      <w:r>
        <w:t>.</w:t>
      </w:r>
      <w:r w:rsidRPr="0094504F">
        <w:t xml:space="preserve"> </w:t>
      </w:r>
      <w:r w:rsidR="000C72D9">
        <w:t>A</w:t>
      </w:r>
      <w:r w:rsidRPr="0094504F">
        <w:t xml:space="preserve"> patient is defined to have experienced a disease worsening if the patient either </w:t>
      </w:r>
      <w:r w:rsidR="00A11867">
        <w:t>has an increase in HBI of ≥</w:t>
      </w:r>
      <w:r w:rsidR="00D50ABA">
        <w:t xml:space="preserve"> 4 points to a minimum HBI</w:t>
      </w:r>
      <w:r w:rsidR="00A11867">
        <w:t xml:space="preserve"> of 7 points</w:t>
      </w:r>
      <w:r w:rsidRPr="0094504F">
        <w:t>, or there is a disease worsening consensus bet</w:t>
      </w:r>
      <w:r w:rsidR="00BB1228">
        <w:t>ween patient and investigator</w:t>
      </w:r>
      <w:r w:rsidRPr="0094504F">
        <w:t xml:space="preserve"> at any visit during the intervention period</w:t>
      </w:r>
      <w:r w:rsidR="00A11867">
        <w:t xml:space="preserve"> of 52 weeks</w:t>
      </w:r>
      <w:r w:rsidRPr="0094504F">
        <w:t>.</w:t>
      </w:r>
      <w:r w:rsidR="00D50ABA">
        <w:t xml:space="preserve"> The primary outcome is dichotomous.</w:t>
      </w:r>
    </w:p>
    <w:p w14:paraId="537BC09F" w14:textId="77777777" w:rsidR="0094504F" w:rsidRDefault="00BB1228" w:rsidP="00A65948">
      <w:r>
        <w:t>]</w:t>
      </w:r>
    </w:p>
    <w:p w14:paraId="4D996775" w14:textId="77777777" w:rsidR="00BB1228" w:rsidRDefault="00B14C7C" w:rsidP="000E555E">
      <w:pPr>
        <w:pStyle w:val="Overskrift2"/>
      </w:pPr>
      <w:bookmarkStart w:id="26" w:name="_Toc105660253"/>
      <w:r>
        <w:t>Secondary Outcomes D</w:t>
      </w:r>
      <w:r w:rsidR="00BB1228">
        <w:t>efinitions</w:t>
      </w:r>
      <w:bookmarkEnd w:id="26"/>
    </w:p>
    <w:p w14:paraId="1122C93A" w14:textId="77777777" w:rsidR="00BB1228" w:rsidRDefault="00BB1228" w:rsidP="00BB1228">
      <w:r>
        <w:t>[</w:t>
      </w:r>
    </w:p>
    <w:p w14:paraId="7E8E61C0" w14:textId="77777777" w:rsidR="00BB1228" w:rsidRDefault="00BB1228" w:rsidP="000E555E">
      <w:pPr>
        <w:pStyle w:val="Overskrift3"/>
      </w:pPr>
      <w:r>
        <w:t>Time to disease worsening</w:t>
      </w:r>
    </w:p>
    <w:p w14:paraId="3748FEFB" w14:textId="77777777" w:rsidR="00BB1228" w:rsidRDefault="00BB1228" w:rsidP="00BB1228">
      <w:r>
        <w:t>Time to disease worsening is defined as the time</w:t>
      </w:r>
      <w:r w:rsidR="00DF30D5">
        <w:t xml:space="preserve"> </w:t>
      </w:r>
      <w:r>
        <w:t xml:space="preserve">from baseline until the first visit where a patient either </w:t>
      </w:r>
      <w:r w:rsidR="00D50ABA">
        <w:t>has an increase in HBI of ≥ 4 points to a minimum HBI of 7 points</w:t>
      </w:r>
      <w:r w:rsidRPr="0094504F">
        <w:t>, or there is a disease worsening consensus between patient and investigator</w:t>
      </w:r>
      <w:r>
        <w:t>.</w:t>
      </w:r>
      <w:r w:rsidR="00D50ABA">
        <w:t xml:space="preserve"> If a patient does not experience a disease worsening during the trial, the observation is censored at </w:t>
      </w:r>
      <w:r w:rsidR="00C42426">
        <w:t xml:space="preserve">the patient’s last visit. </w:t>
      </w:r>
      <w:r w:rsidR="00D50ABA">
        <w:t>This is a time to event outcome.</w:t>
      </w:r>
    </w:p>
    <w:p w14:paraId="066AC352" w14:textId="77777777" w:rsidR="00BB1228" w:rsidRDefault="00A11867" w:rsidP="000E555E">
      <w:pPr>
        <w:pStyle w:val="Overskrift3"/>
      </w:pPr>
      <w:r>
        <w:t>HBI r</w:t>
      </w:r>
      <w:r w:rsidR="00DF30D5">
        <w:t xml:space="preserve">emission </w:t>
      </w:r>
    </w:p>
    <w:p w14:paraId="48D3D5FD" w14:textId="77777777" w:rsidR="00DF30D5" w:rsidRDefault="00DF30D5" w:rsidP="00DF30D5">
      <w:r>
        <w:t xml:space="preserve">A patient is defined to be in remission if the patient </w:t>
      </w:r>
      <w:r w:rsidR="00655758">
        <w:t>has a HBI</w:t>
      </w:r>
      <w:r w:rsidR="00A11867">
        <w:t xml:space="preserve"> of ≤ 4 points</w:t>
      </w:r>
      <w:r w:rsidR="00655758">
        <w:t>.</w:t>
      </w:r>
      <w:r w:rsidR="00A11867">
        <w:t xml:space="preserve"> </w:t>
      </w:r>
      <w:r w:rsidR="00D50ABA">
        <w:t xml:space="preserve">This is a dichotomous outcome. </w:t>
      </w:r>
      <w:r w:rsidR="00655758">
        <w:t xml:space="preserve">HBI is measured at all clinical visits, but it is the HBI remission status at 52 weeks which is the outcome of primary interest. </w:t>
      </w:r>
    </w:p>
    <w:p w14:paraId="01C52368" w14:textId="77777777" w:rsidR="00A11867" w:rsidRDefault="00A11867" w:rsidP="000E555E">
      <w:pPr>
        <w:pStyle w:val="Overskrift3"/>
      </w:pPr>
      <w:r>
        <w:t>Change in HBI from baseline</w:t>
      </w:r>
    </w:p>
    <w:p w14:paraId="02EBEDC1" w14:textId="77777777" w:rsidR="00D50ABA" w:rsidRDefault="00D50ABA" w:rsidP="00D50ABA">
      <w:r>
        <w:t xml:space="preserve">The change in HBI from baseline is </w:t>
      </w:r>
      <w:r w:rsidR="003269C2">
        <w:t>defined as</w:t>
      </w:r>
      <w:r>
        <w:t xml:space="preserve"> HBI at </w:t>
      </w:r>
      <w:r w:rsidR="003269C2">
        <w:t>a given visit</w:t>
      </w:r>
      <w:r>
        <w:t xml:space="preserve"> minus the HBI </w:t>
      </w:r>
      <w:r w:rsidR="00C42426">
        <w:t>at baseline. This is regarded as</w:t>
      </w:r>
      <w:r>
        <w:t xml:space="preserve"> a continuous outcome. </w:t>
      </w:r>
      <w:r w:rsidR="003269C2">
        <w:t xml:space="preserve">Change in HBI at 52 weeks is the outcome of primary interest. </w:t>
      </w:r>
    </w:p>
    <w:p w14:paraId="300CB598" w14:textId="5DD987F5" w:rsidR="00D50ABA" w:rsidRDefault="00D50ABA" w:rsidP="00D50ABA">
      <w:r>
        <w:t>]</w:t>
      </w:r>
    </w:p>
    <w:p w14:paraId="729F66B2" w14:textId="77777777" w:rsidR="00A11867" w:rsidRDefault="00B14C7C" w:rsidP="000E555E">
      <w:pPr>
        <w:pStyle w:val="Overskrift2"/>
      </w:pPr>
      <w:bookmarkStart w:id="27" w:name="_Toc105660254"/>
      <w:r>
        <w:t>Overview of O</w:t>
      </w:r>
      <w:r w:rsidR="00C42426">
        <w:t>utcomes</w:t>
      </w:r>
      <w:bookmarkEnd w:id="27"/>
    </w:p>
    <w:p w14:paraId="6833B518" w14:textId="77777777" w:rsidR="00C42426" w:rsidRPr="00C42426" w:rsidRDefault="00C42426" w:rsidP="00784F5A">
      <w:pPr>
        <w:pStyle w:val="Instructions"/>
      </w:pPr>
      <w:r>
        <w:t xml:space="preserve">If the number of outcomes is substantial, it may be sensible to give a table overview. </w:t>
      </w:r>
    </w:p>
    <w:p w14:paraId="22B7526E" w14:textId="77777777" w:rsidR="00A11867" w:rsidRDefault="00C42426" w:rsidP="00DF30D5">
      <w:r>
        <w:t>[</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844"/>
        <w:gridCol w:w="1664"/>
        <w:gridCol w:w="2254"/>
      </w:tblGrid>
      <w:tr w:rsidR="00C42426" w14:paraId="57DFCBBC" w14:textId="77777777" w:rsidTr="00496D05">
        <w:tc>
          <w:tcPr>
            <w:tcW w:w="2254" w:type="dxa"/>
            <w:tcBorders>
              <w:top w:val="single" w:sz="4" w:space="0" w:color="auto"/>
              <w:bottom w:val="single" w:sz="4" w:space="0" w:color="auto"/>
            </w:tcBorders>
          </w:tcPr>
          <w:p w14:paraId="6DE21156" w14:textId="77777777" w:rsidR="00C42426" w:rsidRDefault="00C42426" w:rsidP="00DF30D5">
            <w:r>
              <w:rPr>
                <w:rFonts w:eastAsia="Times New Roman"/>
              </w:rPr>
              <w:t>Level</w:t>
            </w:r>
          </w:p>
        </w:tc>
        <w:tc>
          <w:tcPr>
            <w:tcW w:w="2844" w:type="dxa"/>
            <w:tcBorders>
              <w:top w:val="single" w:sz="4" w:space="0" w:color="auto"/>
              <w:bottom w:val="single" w:sz="4" w:space="0" w:color="auto"/>
            </w:tcBorders>
          </w:tcPr>
          <w:p w14:paraId="14C0061B" w14:textId="77777777" w:rsidR="00C42426" w:rsidRDefault="00C42426" w:rsidP="00DF30D5">
            <w:r>
              <w:t>Outcome</w:t>
            </w:r>
          </w:p>
        </w:tc>
        <w:tc>
          <w:tcPr>
            <w:tcW w:w="1664" w:type="dxa"/>
            <w:tcBorders>
              <w:top w:val="single" w:sz="4" w:space="0" w:color="auto"/>
              <w:bottom w:val="single" w:sz="4" w:space="0" w:color="auto"/>
            </w:tcBorders>
          </w:tcPr>
          <w:p w14:paraId="25B70902" w14:textId="77777777" w:rsidR="00C42426" w:rsidRDefault="00C42426" w:rsidP="00DF30D5">
            <w:r>
              <w:t>Timeframe</w:t>
            </w:r>
          </w:p>
        </w:tc>
        <w:tc>
          <w:tcPr>
            <w:tcW w:w="2254" w:type="dxa"/>
            <w:tcBorders>
              <w:top w:val="single" w:sz="4" w:space="0" w:color="auto"/>
              <w:bottom w:val="single" w:sz="4" w:space="0" w:color="auto"/>
            </w:tcBorders>
          </w:tcPr>
          <w:p w14:paraId="79E16B56" w14:textId="77777777" w:rsidR="00C42426" w:rsidRDefault="00C42426" w:rsidP="00DF30D5">
            <w:r>
              <w:t>Type</w:t>
            </w:r>
          </w:p>
        </w:tc>
      </w:tr>
      <w:tr w:rsidR="00C42426" w14:paraId="3DF3F050" w14:textId="77777777" w:rsidTr="00496D05">
        <w:tc>
          <w:tcPr>
            <w:tcW w:w="2254" w:type="dxa"/>
            <w:tcBorders>
              <w:top w:val="single" w:sz="4" w:space="0" w:color="auto"/>
            </w:tcBorders>
          </w:tcPr>
          <w:p w14:paraId="3F97D120" w14:textId="77777777" w:rsidR="00C42426" w:rsidRDefault="00C42426" w:rsidP="00DF30D5">
            <w:r>
              <w:t>Primary</w:t>
            </w:r>
          </w:p>
        </w:tc>
        <w:tc>
          <w:tcPr>
            <w:tcW w:w="2844" w:type="dxa"/>
            <w:tcBorders>
              <w:top w:val="single" w:sz="4" w:space="0" w:color="auto"/>
            </w:tcBorders>
          </w:tcPr>
          <w:p w14:paraId="3E3E8CB2" w14:textId="77777777" w:rsidR="00C42426" w:rsidRDefault="00C42426" w:rsidP="00DF30D5">
            <w:r>
              <w:t>Disease worsening</w:t>
            </w:r>
          </w:p>
        </w:tc>
        <w:tc>
          <w:tcPr>
            <w:tcW w:w="1664" w:type="dxa"/>
            <w:tcBorders>
              <w:top w:val="single" w:sz="4" w:space="0" w:color="auto"/>
            </w:tcBorders>
          </w:tcPr>
          <w:p w14:paraId="00A85ADD" w14:textId="77777777" w:rsidR="00C42426" w:rsidRDefault="00C42426" w:rsidP="00DF30D5">
            <w:r>
              <w:t>During trial</w:t>
            </w:r>
          </w:p>
        </w:tc>
        <w:tc>
          <w:tcPr>
            <w:tcW w:w="2254" w:type="dxa"/>
            <w:tcBorders>
              <w:top w:val="single" w:sz="4" w:space="0" w:color="auto"/>
            </w:tcBorders>
          </w:tcPr>
          <w:p w14:paraId="55B28DBA" w14:textId="77777777" w:rsidR="00C42426" w:rsidRDefault="00C42426" w:rsidP="00DF30D5">
            <w:r>
              <w:t>Dichotomous</w:t>
            </w:r>
          </w:p>
        </w:tc>
      </w:tr>
      <w:tr w:rsidR="00C42426" w14:paraId="558AC228" w14:textId="77777777" w:rsidTr="00496D05">
        <w:tc>
          <w:tcPr>
            <w:tcW w:w="2254" w:type="dxa"/>
          </w:tcPr>
          <w:p w14:paraId="525706E7" w14:textId="77777777" w:rsidR="00C42426" w:rsidRDefault="00C42426" w:rsidP="00DF30D5">
            <w:r>
              <w:t>Secondary</w:t>
            </w:r>
          </w:p>
        </w:tc>
        <w:tc>
          <w:tcPr>
            <w:tcW w:w="2844" w:type="dxa"/>
          </w:tcPr>
          <w:p w14:paraId="6FB09D96" w14:textId="77777777" w:rsidR="00C42426" w:rsidRDefault="00C42426" w:rsidP="00DF30D5">
            <w:r>
              <w:t>Time to disease worsening</w:t>
            </w:r>
          </w:p>
        </w:tc>
        <w:tc>
          <w:tcPr>
            <w:tcW w:w="1664" w:type="dxa"/>
          </w:tcPr>
          <w:p w14:paraId="659A833E" w14:textId="77777777" w:rsidR="00C42426" w:rsidRDefault="00C42426" w:rsidP="00DF30D5">
            <w:r>
              <w:t>During trial</w:t>
            </w:r>
          </w:p>
        </w:tc>
        <w:tc>
          <w:tcPr>
            <w:tcW w:w="2254" w:type="dxa"/>
          </w:tcPr>
          <w:p w14:paraId="73A9D62F" w14:textId="77777777" w:rsidR="00C42426" w:rsidRDefault="00C42426" w:rsidP="00DF30D5">
            <w:r>
              <w:t>Time to event</w:t>
            </w:r>
          </w:p>
        </w:tc>
      </w:tr>
      <w:tr w:rsidR="00C42426" w14:paraId="71F79B9F" w14:textId="77777777" w:rsidTr="00496D05">
        <w:tc>
          <w:tcPr>
            <w:tcW w:w="2254" w:type="dxa"/>
          </w:tcPr>
          <w:p w14:paraId="474766C0" w14:textId="77777777" w:rsidR="00C42426" w:rsidRDefault="00C42426" w:rsidP="00DF30D5"/>
        </w:tc>
        <w:tc>
          <w:tcPr>
            <w:tcW w:w="2844" w:type="dxa"/>
          </w:tcPr>
          <w:p w14:paraId="193DB502" w14:textId="77777777" w:rsidR="00C42426" w:rsidRDefault="00C42426" w:rsidP="00DF30D5">
            <w:r>
              <w:t>HBI remission</w:t>
            </w:r>
          </w:p>
        </w:tc>
        <w:tc>
          <w:tcPr>
            <w:tcW w:w="1664" w:type="dxa"/>
          </w:tcPr>
          <w:p w14:paraId="6F55DEB9" w14:textId="77777777" w:rsidR="00C42426" w:rsidRDefault="00C42426" w:rsidP="00DF30D5">
            <w:r>
              <w:t>52 weeks</w:t>
            </w:r>
          </w:p>
        </w:tc>
        <w:tc>
          <w:tcPr>
            <w:tcW w:w="2254" w:type="dxa"/>
          </w:tcPr>
          <w:p w14:paraId="4C4E469C" w14:textId="77777777" w:rsidR="00C42426" w:rsidRDefault="00C42426" w:rsidP="00DF30D5">
            <w:r>
              <w:t>Dichotomous</w:t>
            </w:r>
          </w:p>
        </w:tc>
      </w:tr>
      <w:tr w:rsidR="00C42426" w14:paraId="6D50D6C7" w14:textId="77777777" w:rsidTr="00496D05">
        <w:tc>
          <w:tcPr>
            <w:tcW w:w="2254" w:type="dxa"/>
            <w:tcBorders>
              <w:bottom w:val="single" w:sz="4" w:space="0" w:color="auto"/>
            </w:tcBorders>
          </w:tcPr>
          <w:p w14:paraId="431A1182" w14:textId="77777777" w:rsidR="00C42426" w:rsidRDefault="00C42426" w:rsidP="00DF30D5"/>
        </w:tc>
        <w:tc>
          <w:tcPr>
            <w:tcW w:w="2844" w:type="dxa"/>
            <w:tcBorders>
              <w:bottom w:val="single" w:sz="4" w:space="0" w:color="auto"/>
            </w:tcBorders>
          </w:tcPr>
          <w:p w14:paraId="5A1E6DAF" w14:textId="77777777" w:rsidR="00C42426" w:rsidRDefault="00C42426" w:rsidP="00DF30D5">
            <w:r>
              <w:t>Change in HBI</w:t>
            </w:r>
          </w:p>
        </w:tc>
        <w:tc>
          <w:tcPr>
            <w:tcW w:w="1664" w:type="dxa"/>
            <w:tcBorders>
              <w:bottom w:val="single" w:sz="4" w:space="0" w:color="auto"/>
            </w:tcBorders>
          </w:tcPr>
          <w:p w14:paraId="5C62BB06" w14:textId="77777777" w:rsidR="00C42426" w:rsidRDefault="00C42426" w:rsidP="00DF30D5">
            <w:r>
              <w:t>52 weeks</w:t>
            </w:r>
          </w:p>
        </w:tc>
        <w:tc>
          <w:tcPr>
            <w:tcW w:w="2254" w:type="dxa"/>
            <w:tcBorders>
              <w:bottom w:val="single" w:sz="4" w:space="0" w:color="auto"/>
            </w:tcBorders>
          </w:tcPr>
          <w:p w14:paraId="52ADB6F6" w14:textId="77777777" w:rsidR="00C42426" w:rsidRDefault="00C42426" w:rsidP="00DF30D5">
            <w:r>
              <w:t>Continuous</w:t>
            </w:r>
          </w:p>
        </w:tc>
      </w:tr>
    </w:tbl>
    <w:p w14:paraId="514C8136" w14:textId="77777777" w:rsidR="00C42426" w:rsidRDefault="00C42426" w:rsidP="00DF30D5"/>
    <w:p w14:paraId="7F05C443" w14:textId="77777777" w:rsidR="00C42426" w:rsidRPr="00DF30D5" w:rsidRDefault="00C42426" w:rsidP="00DF30D5">
      <w:r>
        <w:t>]</w:t>
      </w:r>
    </w:p>
    <w:p w14:paraId="1B4741C4" w14:textId="77777777" w:rsidR="00496D05" w:rsidRDefault="00B14C7C" w:rsidP="000E555E">
      <w:pPr>
        <w:pStyle w:val="Overskrift1"/>
      </w:pPr>
      <w:bookmarkStart w:id="28" w:name="_Toc105660255"/>
      <w:r>
        <w:t>Analysis M</w:t>
      </w:r>
      <w:r w:rsidR="00496D05">
        <w:t>ethods</w:t>
      </w:r>
      <w:bookmarkEnd w:id="28"/>
    </w:p>
    <w:p w14:paraId="17B2C6C2" w14:textId="77777777" w:rsidR="00F409CE" w:rsidRDefault="00F409CE" w:rsidP="00784F5A">
      <w:pPr>
        <w:pStyle w:val="Instructions"/>
      </w:pPr>
      <w:r>
        <w:t>List and describe each primary and secondary outcome including details of what analysis method will be used, and how the treatment effects will be presented. Conclusions can be affected substantially by the analysis method(s) used, therefore it is extremely important to pre-specify the analysis method(s) so there is no possibility of the method being chosen because it gives the most positive results. If transformations are to be applied, then these should be specified along with the rationale for the transformation and the resulting interpretation.</w:t>
      </w:r>
    </w:p>
    <w:p w14:paraId="407FD00D" w14:textId="77777777" w:rsidR="00F409CE" w:rsidRDefault="00F409CE" w:rsidP="00784F5A">
      <w:pPr>
        <w:pStyle w:val="Instructions"/>
      </w:pPr>
      <w:r>
        <w:t>For each outcome, the SAP should specify what analysis method(s) will be used for statistical comparisons and which trial participants will be included in this analysis if applicable. The SAP should also define what summary measures will be reported such as any descriptive statistics to be displayed, what the unit of each effect estimate will be and whether confidence intervals and p- values will be reported. If more than one method is to be used to analyse the primary outcome, e.g. adjusted and unadjusted for covariates, then the primary analysis method should be identified.</w:t>
      </w:r>
    </w:p>
    <w:p w14:paraId="025D58D2" w14:textId="77777777" w:rsidR="00F409CE" w:rsidRDefault="00F409CE" w:rsidP="00784F5A">
      <w:pPr>
        <w:pStyle w:val="Instructions"/>
      </w:pPr>
      <w:r>
        <w:t>Adjustment for covariates</w:t>
      </w:r>
    </w:p>
    <w:p w14:paraId="52251873" w14:textId="77777777" w:rsidR="00F409CE" w:rsidRPr="008669A8" w:rsidRDefault="00F409CE" w:rsidP="00784F5A">
      <w:pPr>
        <w:pStyle w:val="Instructions"/>
      </w:pPr>
      <w:r>
        <w:t>For each analysis, the SAP should specify whether adjustment will be used, and if so, the covariates to be used (including the categories if applicable), and how these will be included in the model (e.g. as fixed effects, random effects etc.). For the primary outcome, it must be clear whether the adjusted or unadjusted analysis is the primary analysis as failing to pre-specify can lead to bias.</w:t>
      </w:r>
    </w:p>
    <w:p w14:paraId="3818F747" w14:textId="6E523FA3" w:rsidR="00496D05" w:rsidRDefault="00A150BB" w:rsidP="000E555E">
      <w:pPr>
        <w:pStyle w:val="Overskrift2"/>
        <w:rPr>
          <w:lang w:eastAsia="nb-NO"/>
        </w:rPr>
      </w:pPr>
      <w:bookmarkStart w:id="29" w:name="_Toc105660256"/>
      <w:r>
        <w:rPr>
          <w:lang w:eastAsia="nb-NO"/>
        </w:rPr>
        <w:t>Methods for P</w:t>
      </w:r>
      <w:r w:rsidR="00B14C7C">
        <w:rPr>
          <w:lang w:eastAsia="nb-NO"/>
        </w:rPr>
        <w:t>rimary O</w:t>
      </w:r>
      <w:r w:rsidR="004C5741">
        <w:rPr>
          <w:lang w:eastAsia="nb-NO"/>
        </w:rPr>
        <w:t>utcome</w:t>
      </w:r>
      <w:bookmarkEnd w:id="29"/>
    </w:p>
    <w:p w14:paraId="74B9F225" w14:textId="27A68C9F" w:rsidR="003C00B2" w:rsidRDefault="003C00B2" w:rsidP="000E555E">
      <w:pPr>
        <w:pStyle w:val="Overskrift3"/>
        <w:rPr>
          <w:lang w:eastAsia="nb-NO"/>
        </w:rPr>
      </w:pPr>
      <w:r>
        <w:rPr>
          <w:lang w:eastAsia="nb-NO"/>
        </w:rPr>
        <w:t>Descriptive Statistics</w:t>
      </w:r>
    </w:p>
    <w:p w14:paraId="320C07E4" w14:textId="77777777" w:rsidR="003C00B2" w:rsidRDefault="003C00B2" w:rsidP="003C00B2">
      <w:pPr>
        <w:rPr>
          <w:lang w:eastAsia="nb-NO"/>
        </w:rPr>
      </w:pPr>
      <w:r>
        <w:rPr>
          <w:lang w:eastAsia="nb-NO"/>
        </w:rPr>
        <w:t>[</w:t>
      </w:r>
    </w:p>
    <w:p w14:paraId="12977B4A" w14:textId="77777777" w:rsidR="003C00B2" w:rsidRDefault="003C00B2" w:rsidP="003C00B2">
      <w:pPr>
        <w:rPr>
          <w:lang w:eastAsia="nb-NO"/>
        </w:rPr>
      </w:pPr>
      <w:r>
        <w:rPr>
          <w:lang w:eastAsia="nb-NO"/>
        </w:rPr>
        <w:t xml:space="preserve">Descriptive statistics will include number and percentage by treatment group. Descriptive statistics will be based on non-imputed data, thus the number of evaluable outcome measurements at the time of primary interest (52 weeks) will also be presented. </w:t>
      </w:r>
    </w:p>
    <w:p w14:paraId="3B6D6496" w14:textId="6A2C973B" w:rsidR="003C00B2" w:rsidRPr="003C00B2" w:rsidRDefault="003C00B2" w:rsidP="003C00B2">
      <w:pPr>
        <w:rPr>
          <w:lang w:eastAsia="nb-NO"/>
        </w:rPr>
      </w:pPr>
      <w:r>
        <w:rPr>
          <w:lang w:eastAsia="nb-NO"/>
        </w:rPr>
        <w:t>]</w:t>
      </w:r>
    </w:p>
    <w:p w14:paraId="30D3382F" w14:textId="389D2F6C" w:rsidR="003269C2" w:rsidRDefault="00B14C7C" w:rsidP="000E555E">
      <w:pPr>
        <w:pStyle w:val="Overskrift3"/>
        <w:rPr>
          <w:lang w:eastAsia="nb-NO"/>
        </w:rPr>
      </w:pPr>
      <w:r>
        <w:rPr>
          <w:lang w:eastAsia="nb-NO"/>
        </w:rPr>
        <w:t xml:space="preserve">Primary </w:t>
      </w:r>
      <w:r w:rsidR="003C00B2">
        <w:rPr>
          <w:lang w:eastAsia="nb-NO"/>
        </w:rPr>
        <w:t xml:space="preserve">Inferential </w:t>
      </w:r>
      <w:r>
        <w:rPr>
          <w:lang w:eastAsia="nb-NO"/>
        </w:rPr>
        <w:t>A</w:t>
      </w:r>
      <w:r w:rsidR="003269C2">
        <w:rPr>
          <w:lang w:eastAsia="nb-NO"/>
        </w:rPr>
        <w:t>nalysis</w:t>
      </w:r>
    </w:p>
    <w:p w14:paraId="321F314D" w14:textId="77777777" w:rsidR="004C5741" w:rsidRDefault="00F409CE" w:rsidP="00496D05">
      <w:pPr>
        <w:rPr>
          <w:lang w:eastAsia="nb-NO"/>
        </w:rPr>
      </w:pPr>
      <w:r w:rsidDel="00F409CE">
        <w:rPr>
          <w:lang w:eastAsia="nb-NO"/>
        </w:rPr>
        <w:t xml:space="preserve"> </w:t>
      </w:r>
      <w:r w:rsidR="004C5741">
        <w:rPr>
          <w:lang w:eastAsia="nb-NO"/>
        </w:rPr>
        <w:t>[</w:t>
      </w:r>
    </w:p>
    <w:p w14:paraId="71B322B9" w14:textId="77777777" w:rsidR="004C5741" w:rsidRDefault="00496D05" w:rsidP="00496D05">
      <w:pPr>
        <w:rPr>
          <w:lang w:eastAsia="nb-NO"/>
        </w:rPr>
      </w:pPr>
      <w:r>
        <w:rPr>
          <w:lang w:eastAsia="nb-NO"/>
        </w:rPr>
        <w:t xml:space="preserve">The occurrence of disease worsening will be analysed using </w:t>
      </w:r>
      <w:r w:rsidR="001B69A8">
        <w:rPr>
          <w:lang w:eastAsia="nb-NO"/>
        </w:rPr>
        <w:t xml:space="preserve">a </w:t>
      </w:r>
      <w:r>
        <w:rPr>
          <w:lang w:eastAsia="nb-NO"/>
        </w:rPr>
        <w:t xml:space="preserve">logistic regression </w:t>
      </w:r>
      <w:r w:rsidR="001B69A8">
        <w:rPr>
          <w:lang w:eastAsia="nb-NO"/>
        </w:rPr>
        <w:t xml:space="preserve">model </w:t>
      </w:r>
      <w:r w:rsidR="003269C2">
        <w:rPr>
          <w:lang w:eastAsia="nb-NO"/>
        </w:rPr>
        <w:t xml:space="preserve">with treatment as </w:t>
      </w:r>
      <w:r w:rsidR="00643FD3">
        <w:rPr>
          <w:lang w:eastAsia="nb-NO"/>
        </w:rPr>
        <w:t>dichotomous</w:t>
      </w:r>
      <w:r w:rsidR="003269C2">
        <w:rPr>
          <w:lang w:eastAsia="nb-NO"/>
        </w:rPr>
        <w:t xml:space="preserve"> covariate, adjusted for </w:t>
      </w:r>
      <w:r w:rsidR="00643FD3">
        <w:rPr>
          <w:lang w:eastAsia="nb-NO"/>
        </w:rPr>
        <w:t xml:space="preserve">the nominal covariates </w:t>
      </w:r>
      <w:r w:rsidR="003269C2">
        <w:rPr>
          <w:lang w:eastAsia="nb-NO"/>
        </w:rPr>
        <w:t>diagnosis and study site</w:t>
      </w:r>
      <w:r w:rsidR="004C5741">
        <w:rPr>
          <w:lang w:eastAsia="nb-NO"/>
        </w:rPr>
        <w:t>.</w:t>
      </w:r>
    </w:p>
    <w:p w14:paraId="0048058D" w14:textId="77777777" w:rsidR="00496D05" w:rsidRDefault="004C5741" w:rsidP="00496D05">
      <w:pPr>
        <w:rPr>
          <w:lang w:eastAsia="nb-NO"/>
        </w:rPr>
      </w:pPr>
      <w:r>
        <w:rPr>
          <w:lang w:eastAsia="nb-NO"/>
        </w:rPr>
        <w:t>]</w:t>
      </w:r>
    </w:p>
    <w:p w14:paraId="6609ACE4" w14:textId="08B10DC6" w:rsidR="003269C2" w:rsidRDefault="003C00B2" w:rsidP="000E555E">
      <w:pPr>
        <w:pStyle w:val="Overskrift3"/>
        <w:rPr>
          <w:lang w:eastAsia="nb-NO"/>
        </w:rPr>
      </w:pPr>
      <w:r>
        <w:rPr>
          <w:lang w:eastAsia="nb-NO"/>
        </w:rPr>
        <w:t>Effect Estimates</w:t>
      </w:r>
    </w:p>
    <w:p w14:paraId="48B0FB53" w14:textId="77777777" w:rsidR="003C00B2" w:rsidRDefault="003C00B2" w:rsidP="00496D05">
      <w:pPr>
        <w:rPr>
          <w:lang w:eastAsia="nb-NO"/>
        </w:rPr>
      </w:pPr>
      <w:r>
        <w:rPr>
          <w:lang w:eastAsia="nb-NO"/>
        </w:rPr>
        <w:t>[</w:t>
      </w:r>
    </w:p>
    <w:p w14:paraId="13204ABC" w14:textId="674B2400" w:rsidR="004C5741" w:rsidRDefault="00691164" w:rsidP="00496D05">
      <w:pPr>
        <w:rPr>
          <w:lang w:eastAsia="nb-NO"/>
        </w:rPr>
      </w:pPr>
      <w:r>
        <w:rPr>
          <w:lang w:eastAsia="nb-NO"/>
        </w:rPr>
        <w:t xml:space="preserve">The primary effect estimate will be the adjusted risk difference, computed from the logistic regression </w:t>
      </w:r>
      <w:r w:rsidR="001B69A8">
        <w:rPr>
          <w:lang w:eastAsia="nb-NO"/>
        </w:rPr>
        <w:t>effect estimate</w:t>
      </w:r>
      <w:r>
        <w:rPr>
          <w:lang w:eastAsia="nb-NO"/>
        </w:rPr>
        <w:t xml:space="preserve"> using the delta method. The adjusted rela</w:t>
      </w:r>
      <w:r w:rsidR="00C37219">
        <w:rPr>
          <w:lang w:eastAsia="nb-NO"/>
        </w:rPr>
        <w:t>tive risk will also be reported together with</w:t>
      </w:r>
      <w:r>
        <w:rPr>
          <w:lang w:eastAsia="nb-NO"/>
        </w:rPr>
        <w:t xml:space="preserve"> </w:t>
      </w:r>
      <w:r w:rsidR="00C37219">
        <w:rPr>
          <w:lang w:eastAsia="nb-NO"/>
        </w:rPr>
        <w:t xml:space="preserve">the p-value of the null-hypothesis test of no treatment difference from the logistic </w:t>
      </w:r>
      <w:r w:rsidR="00C37219">
        <w:rPr>
          <w:lang w:eastAsia="nb-NO"/>
        </w:rPr>
        <w:lastRenderedPageBreak/>
        <w:t>regression.</w:t>
      </w:r>
      <w:r w:rsidR="007F1C9F">
        <w:rPr>
          <w:lang w:eastAsia="nb-NO"/>
        </w:rPr>
        <w:t xml:space="preserve"> If the 95% confidence interval</w:t>
      </w:r>
      <w:r w:rsidR="00C37219">
        <w:rPr>
          <w:lang w:eastAsia="nb-NO"/>
        </w:rPr>
        <w:t xml:space="preserve"> of t</w:t>
      </w:r>
      <w:r w:rsidR="007F1C9F">
        <w:rPr>
          <w:lang w:eastAsia="nb-NO"/>
        </w:rPr>
        <w:t>he adjusted risk difference does</w:t>
      </w:r>
      <w:r w:rsidR="00C37219">
        <w:rPr>
          <w:lang w:eastAsia="nb-NO"/>
        </w:rPr>
        <w:t xml:space="preserve"> not include 0, the number needed to treat, calculated as the </w:t>
      </w:r>
      <w:r w:rsidR="00B95C9E">
        <w:rPr>
          <w:lang w:eastAsia="nb-NO"/>
        </w:rPr>
        <w:t>reciprocale</w:t>
      </w:r>
      <w:r w:rsidR="00C37219">
        <w:rPr>
          <w:lang w:eastAsia="nb-NO"/>
        </w:rPr>
        <w:t xml:space="preserve"> of the adjusted risk difference will be reported. </w:t>
      </w:r>
    </w:p>
    <w:p w14:paraId="58DFC944" w14:textId="77777777" w:rsidR="00C37219" w:rsidRDefault="004C5741" w:rsidP="00496D05">
      <w:pPr>
        <w:rPr>
          <w:lang w:eastAsia="nb-NO"/>
        </w:rPr>
      </w:pPr>
      <w:r>
        <w:rPr>
          <w:lang w:eastAsia="nb-NO"/>
        </w:rPr>
        <w:t>]</w:t>
      </w:r>
    </w:p>
    <w:p w14:paraId="1C390DAC" w14:textId="77777777" w:rsidR="00691164" w:rsidRDefault="00B14C7C" w:rsidP="000E555E">
      <w:pPr>
        <w:pStyle w:val="Overskrift3"/>
        <w:rPr>
          <w:lang w:eastAsia="nb-NO"/>
        </w:rPr>
      </w:pPr>
      <w:r>
        <w:rPr>
          <w:lang w:eastAsia="nb-NO"/>
        </w:rPr>
        <w:t>Assumption C</w:t>
      </w:r>
      <w:r w:rsidR="00C37219">
        <w:rPr>
          <w:lang w:eastAsia="nb-NO"/>
        </w:rPr>
        <w:t xml:space="preserve">hecks </w:t>
      </w:r>
      <w:r>
        <w:rPr>
          <w:lang w:eastAsia="nb-NO"/>
        </w:rPr>
        <w:t>and Alternative A</w:t>
      </w:r>
      <w:r w:rsidR="008669A8">
        <w:rPr>
          <w:lang w:eastAsia="nb-NO"/>
        </w:rPr>
        <w:t>nalyses</w:t>
      </w:r>
    </w:p>
    <w:p w14:paraId="53CE3C66" w14:textId="77777777" w:rsidR="008669A8" w:rsidRDefault="008669A8" w:rsidP="00784F5A">
      <w:pPr>
        <w:pStyle w:val="Instructions"/>
      </w:pPr>
      <w:r>
        <w:t xml:space="preserve">All statistical tests require that a number of assumptions hold in order for the test to be valid and the conclusions drawn from the analysis to be correct. However, a two-stage analysis may lead to bias. If checks on the underlying assumptions are to be performed, then it is important for these to be pre-specified. </w:t>
      </w:r>
    </w:p>
    <w:p w14:paraId="29F008BF" w14:textId="77777777" w:rsidR="008669A8" w:rsidRDefault="008669A8" w:rsidP="00784F5A">
      <w:pPr>
        <w:pStyle w:val="Instructions"/>
      </w:pPr>
      <w:r>
        <w:t>Alternative methods if distributional assumptions are violated</w:t>
      </w:r>
    </w:p>
    <w:p w14:paraId="788C4C3E" w14:textId="77777777" w:rsidR="008669A8" w:rsidRPr="008669A8" w:rsidRDefault="008669A8" w:rsidP="00784F5A">
      <w:pPr>
        <w:pStyle w:val="Instructions"/>
      </w:pPr>
      <w:r>
        <w:t>Many distributional assumptions can be checked during blind data review and the SAP updated accordingly. However, if assumptions can only be checked once the treatment allocations are known then the SAP should pre-specify the alternative methods to be used if the underlying assumptions do not hold. The approach taken should be considered carefully as bias may be introduced either by choosing the method of analysis based on the results of tests of assumptions or from performing hypothesis tests in which the underlying assumptions are not upheld. Three possible approaches may be considered: i) pre-specify alternative analyses and how the statistician will choose between them in the SAP so that the process is transparent; ii) select a method of analysis that is robust to assumptions, e.g. survival analysis will be carried out using the restricted mean survival time (RMST) method as this does not assume proportional hazards (PH); or iii) state the method of analysis to be used in the SAP and specify that a sensitivity analysis will be performed using an alternative set of assumptions and the results compared.</w:t>
      </w:r>
    </w:p>
    <w:p w14:paraId="3955E3F4" w14:textId="77777777" w:rsidR="004C5741" w:rsidRDefault="004C5741" w:rsidP="00C37219">
      <w:pPr>
        <w:rPr>
          <w:lang w:eastAsia="nb-NO"/>
        </w:rPr>
      </w:pPr>
      <w:r>
        <w:rPr>
          <w:lang w:eastAsia="nb-NO"/>
        </w:rPr>
        <w:t>[</w:t>
      </w:r>
    </w:p>
    <w:p w14:paraId="2F16E42E" w14:textId="77777777" w:rsidR="004C5741" w:rsidRDefault="00C37219" w:rsidP="00C37219">
      <w:pPr>
        <w:rPr>
          <w:lang w:eastAsia="nb-NO"/>
        </w:rPr>
      </w:pPr>
      <w:r>
        <w:rPr>
          <w:lang w:eastAsia="nb-NO"/>
        </w:rPr>
        <w:t xml:space="preserve">As there are no continuous covariates in the logistic regression, there will be no assumption checks performed for the primary analysis. </w:t>
      </w:r>
    </w:p>
    <w:p w14:paraId="1C3C78B4" w14:textId="77777777" w:rsidR="00C37219" w:rsidRDefault="004C5741" w:rsidP="00C37219">
      <w:pPr>
        <w:rPr>
          <w:lang w:eastAsia="nb-NO"/>
        </w:rPr>
      </w:pPr>
      <w:r>
        <w:rPr>
          <w:lang w:eastAsia="nb-NO"/>
        </w:rPr>
        <w:t>]</w:t>
      </w:r>
    </w:p>
    <w:p w14:paraId="56EF4983" w14:textId="77777777" w:rsidR="00C37219" w:rsidRDefault="00B14C7C" w:rsidP="000E555E">
      <w:pPr>
        <w:pStyle w:val="Overskrift3"/>
        <w:rPr>
          <w:lang w:eastAsia="nb-NO"/>
        </w:rPr>
      </w:pPr>
      <w:r>
        <w:rPr>
          <w:lang w:eastAsia="nb-NO"/>
        </w:rPr>
        <w:t>Missing D</w:t>
      </w:r>
      <w:r w:rsidR="00C37219">
        <w:rPr>
          <w:lang w:eastAsia="nb-NO"/>
        </w:rPr>
        <w:t>ata</w:t>
      </w:r>
    </w:p>
    <w:p w14:paraId="2A392A67" w14:textId="0F1A9239" w:rsidR="008669A8" w:rsidRPr="008669A8" w:rsidRDefault="008669A8" w:rsidP="00784F5A">
      <w:pPr>
        <w:pStyle w:val="Instructions"/>
      </w:pPr>
      <w:r>
        <w:t>The majority of trials will have some missing data, which can introduce bias depending on the type of “missingness” (e.g. missing completely at random, missing at random, missing not at random</w:t>
      </w:r>
      <w:r w:rsidR="0099787D">
        <w:t>)</w:t>
      </w:r>
      <w:r>
        <w:t>. Therefore, it is important that the SAP states how missing data will be handled and reported including details of any statistical methods and their assumptions, to be used to handle missing data. It should explain if there are any plans to impute missing outcome data, including a list of variables that will be used in the imputation process if multiple imputation (MI) is to be used. Using different statistical methods to handle missing data can lead to differing conclusions so it is crucial to pre- specify exactly what methods will be used under what circumstances, and which will be considered the primary analysis. It is highly recommended that sensitivity analyses are conducted to assess the robustness of trial results when using different methods to handle missing data and these should be clearly described in the SAP.</w:t>
      </w:r>
    </w:p>
    <w:p w14:paraId="6E1C7081" w14:textId="77777777" w:rsidR="004C5741" w:rsidRDefault="004C5741" w:rsidP="00A65948">
      <w:r>
        <w:t>[</w:t>
      </w:r>
    </w:p>
    <w:p w14:paraId="541502D1" w14:textId="77777777" w:rsidR="00643FD3" w:rsidRDefault="00047B74" w:rsidP="00A65948">
      <w:r>
        <w:t xml:space="preserve">For the primary outcome, missing data occur if a patient has not completed the study within the time window of the final visit (52 ± 4 weeks). </w:t>
      </w:r>
    </w:p>
    <w:p w14:paraId="4519F2CD" w14:textId="77777777" w:rsidR="004C5741" w:rsidRDefault="00047B74" w:rsidP="00A65948">
      <w:r>
        <w:t>The primary method for imputation will be worst case imputation. For the primary outcome</w:t>
      </w:r>
      <w:r w:rsidR="00643FD3">
        <w:t xml:space="preserve"> this is occurrence of disease worsening.</w:t>
      </w:r>
    </w:p>
    <w:p w14:paraId="0F848B60" w14:textId="77777777" w:rsidR="00CE7BAD" w:rsidRDefault="00643FD3" w:rsidP="00A65948">
      <w:r>
        <w:t xml:space="preserve"> </w:t>
      </w:r>
      <w:r w:rsidR="004C5741">
        <w:t>]</w:t>
      </w:r>
    </w:p>
    <w:p w14:paraId="6AE3A0BD" w14:textId="77777777" w:rsidR="00C37219" w:rsidRDefault="00B14C7C" w:rsidP="000E555E">
      <w:pPr>
        <w:pStyle w:val="Overskrift3"/>
      </w:pPr>
      <w:r>
        <w:t>Sensitivity A</w:t>
      </w:r>
      <w:r w:rsidR="00C37219">
        <w:t>nalyses</w:t>
      </w:r>
    </w:p>
    <w:p w14:paraId="399A5BB6" w14:textId="28A62BBA" w:rsidR="008669A8" w:rsidRPr="008669A8" w:rsidRDefault="00F409CE" w:rsidP="00784F5A">
      <w:pPr>
        <w:pStyle w:val="Instructions"/>
      </w:pPr>
      <w:r>
        <w:t>Include</w:t>
      </w:r>
      <w:r w:rsidR="00510D93">
        <w:t xml:space="preserve"> details of </w:t>
      </w:r>
      <w:r w:rsidR="00510D93" w:rsidRPr="00510D93">
        <w:t xml:space="preserve">any planned sensitivity analyses </w:t>
      </w:r>
      <w:r w:rsidR="008324A2">
        <w:t>T</w:t>
      </w:r>
      <w:r w:rsidR="00510D93" w:rsidRPr="00510D93">
        <w:t xml:space="preserve">he SAP should specify whether any sensitivity analyses will be conducted, and what these analyses will be. The SAP should also include details of the analysis population to be used for </w:t>
      </w:r>
      <w:r w:rsidR="00510D93" w:rsidRPr="00510D93">
        <w:lastRenderedPageBreak/>
        <w:t>each sensitivity analysis. The SAP should state whether there is a minimum percentage of missing data required to trigger the need for sensitivity analyses.</w:t>
      </w:r>
    </w:p>
    <w:p w14:paraId="71BD2211" w14:textId="77777777" w:rsidR="004C5741" w:rsidRPr="004C5741" w:rsidRDefault="004C5741" w:rsidP="004C5741">
      <w:r>
        <w:t>[</w:t>
      </w:r>
    </w:p>
    <w:p w14:paraId="7FD0D4EB" w14:textId="77777777" w:rsidR="00643FD3" w:rsidRDefault="004D6DCF" w:rsidP="00643FD3">
      <w:pPr>
        <w:pStyle w:val="Listeavsnitt"/>
        <w:numPr>
          <w:ilvl w:val="0"/>
          <w:numId w:val="18"/>
        </w:numPr>
      </w:pPr>
      <w:r>
        <w:t>Restricting the primary analysis to the PPS</w:t>
      </w:r>
    </w:p>
    <w:p w14:paraId="09852732" w14:textId="77777777" w:rsidR="00643FD3" w:rsidRDefault="00643FD3" w:rsidP="00643FD3">
      <w:pPr>
        <w:pStyle w:val="Listeavsnitt"/>
        <w:numPr>
          <w:ilvl w:val="0"/>
          <w:numId w:val="18"/>
        </w:numPr>
      </w:pPr>
      <w:r>
        <w:t>Unadjusted analysis (logistic regression without adjusting for diagnosis and study site)</w:t>
      </w:r>
    </w:p>
    <w:p w14:paraId="543D6B53" w14:textId="77777777" w:rsidR="00643FD3" w:rsidRDefault="00643FD3" w:rsidP="004C5741">
      <w:pPr>
        <w:pStyle w:val="Listeavsnitt"/>
        <w:numPr>
          <w:ilvl w:val="0"/>
          <w:numId w:val="18"/>
        </w:numPr>
      </w:pPr>
      <w:r>
        <w:t>Missing data handling with best case imputation</w:t>
      </w:r>
    </w:p>
    <w:p w14:paraId="534B37E7" w14:textId="77777777" w:rsidR="004C5741" w:rsidRDefault="004C5741" w:rsidP="004C5741">
      <w:r>
        <w:t>]</w:t>
      </w:r>
    </w:p>
    <w:p w14:paraId="07AC7037" w14:textId="77777777" w:rsidR="004C5741" w:rsidRDefault="00B14C7C" w:rsidP="000E555E">
      <w:pPr>
        <w:pStyle w:val="Overskrift3"/>
      </w:pPr>
      <w:r>
        <w:t>Subgroup A</w:t>
      </w:r>
      <w:r w:rsidR="00E3278F">
        <w:t>nalyses</w:t>
      </w:r>
    </w:p>
    <w:p w14:paraId="7D59928B" w14:textId="2FD9D9BC" w:rsidR="00E3278F" w:rsidRDefault="008324A2" w:rsidP="00784F5A">
      <w:pPr>
        <w:pStyle w:val="Instructions"/>
      </w:pPr>
      <w:r>
        <w:t xml:space="preserve">Include </w:t>
      </w:r>
      <w:r w:rsidR="00E3278F" w:rsidRPr="00E3278F">
        <w:t>details of</w:t>
      </w:r>
      <w:r w:rsidR="00E3278F">
        <w:t xml:space="preserve"> </w:t>
      </w:r>
      <w:r w:rsidR="00E3278F" w:rsidRPr="00E3278F">
        <w:t>any planned subgroup analyses</w:t>
      </w:r>
      <w:r w:rsidR="00E3278F">
        <w:t xml:space="preserve">. </w:t>
      </w:r>
      <w:r w:rsidR="00E3278F" w:rsidRPr="00E3278F">
        <w:t>All pre-planned subgroup analyses should clearly specify the baseline characteristics to be considered, the cut-offs for the subgroup categories, the statistical method that will be used</w:t>
      </w:r>
      <w:r w:rsidR="00E3278F">
        <w:t xml:space="preserve"> </w:t>
      </w:r>
      <w:r w:rsidR="00E3278F" w:rsidRPr="00E3278F">
        <w:t>and how the results will be presented (e.g. in a forest plot). However while a large number of subgroup analyses should be avoided due to issues with multiplicity this may be appropriate for example when the aim is to demonstrate consistency across subgroups.</w:t>
      </w:r>
    </w:p>
    <w:p w14:paraId="7057D0E9" w14:textId="77777777" w:rsidR="00E3278F" w:rsidRDefault="00E3278F" w:rsidP="00E3278F">
      <w:r>
        <w:t>[</w:t>
      </w:r>
    </w:p>
    <w:p w14:paraId="73F66291" w14:textId="77777777" w:rsidR="00E3278F" w:rsidRDefault="00E3278F" w:rsidP="00E3278F">
      <w:r>
        <w:t xml:space="preserve">Subgroup analyses </w:t>
      </w:r>
      <w:r w:rsidR="00B14C7C">
        <w:t xml:space="preserve">of the primary outcome </w:t>
      </w:r>
      <w:r>
        <w:t>will be performed by diagnosis</w:t>
      </w:r>
      <w:r w:rsidR="00B14C7C">
        <w:t xml:space="preserve">. The subgroup analysis will be done by including a treatment-diagnosis interaction term in the logistic regression model, and the resulting treatment effect by diagnosis will be presented using a forest plot. </w:t>
      </w:r>
    </w:p>
    <w:p w14:paraId="4E30527B" w14:textId="729B1024" w:rsidR="00B14C7C" w:rsidRDefault="00B14C7C" w:rsidP="00E3278F">
      <w:r>
        <w:t>]</w:t>
      </w:r>
    </w:p>
    <w:p w14:paraId="5885F1E7" w14:textId="4E6801D6" w:rsidR="004C5741" w:rsidRDefault="00A150BB" w:rsidP="000E555E">
      <w:pPr>
        <w:pStyle w:val="Overskrift2"/>
        <w:rPr>
          <w:lang w:eastAsia="nb-NO"/>
        </w:rPr>
      </w:pPr>
      <w:bookmarkStart w:id="30" w:name="_Toc105660257"/>
      <w:r>
        <w:rPr>
          <w:lang w:eastAsia="nb-NO"/>
        </w:rPr>
        <w:t>Methods for D</w:t>
      </w:r>
      <w:r w:rsidR="00B14C7C">
        <w:rPr>
          <w:lang w:eastAsia="nb-NO"/>
        </w:rPr>
        <w:t>ichotomous S</w:t>
      </w:r>
      <w:r w:rsidR="004C5741">
        <w:rPr>
          <w:lang w:eastAsia="nb-NO"/>
        </w:rPr>
        <w:t>econdary</w:t>
      </w:r>
      <w:r w:rsidR="00B14C7C">
        <w:rPr>
          <w:lang w:eastAsia="nb-NO"/>
        </w:rPr>
        <w:t xml:space="preserve"> O</w:t>
      </w:r>
      <w:r w:rsidR="004C5741">
        <w:rPr>
          <w:lang w:eastAsia="nb-NO"/>
        </w:rPr>
        <w:t>utcomes</w:t>
      </w:r>
      <w:bookmarkEnd w:id="30"/>
    </w:p>
    <w:p w14:paraId="259E0F66" w14:textId="77777777" w:rsidR="008324A2" w:rsidRPr="008324A2" w:rsidRDefault="008324A2" w:rsidP="00784F5A">
      <w:pPr>
        <w:pStyle w:val="Instructions"/>
      </w:pPr>
      <w:r w:rsidRPr="008324A2">
        <w:t>Refer to the primary outcome instruction/explanation text and examples.</w:t>
      </w:r>
    </w:p>
    <w:p w14:paraId="5B9683B9" w14:textId="77777777" w:rsidR="003C00B2" w:rsidRDefault="003C00B2" w:rsidP="000E555E">
      <w:pPr>
        <w:pStyle w:val="Overskrift3"/>
        <w:rPr>
          <w:lang w:eastAsia="nb-NO"/>
        </w:rPr>
      </w:pPr>
      <w:r>
        <w:rPr>
          <w:lang w:eastAsia="nb-NO"/>
        </w:rPr>
        <w:t>Descriptive Statistics</w:t>
      </w:r>
    </w:p>
    <w:p w14:paraId="3BC185C9" w14:textId="6B856F38" w:rsidR="004C5741" w:rsidRPr="003269C2" w:rsidRDefault="003C00B2" w:rsidP="000E555E">
      <w:pPr>
        <w:pStyle w:val="Overskrift3"/>
        <w:rPr>
          <w:lang w:eastAsia="nb-NO"/>
        </w:rPr>
      </w:pPr>
      <w:r>
        <w:rPr>
          <w:lang w:eastAsia="nb-NO"/>
        </w:rPr>
        <w:t>Primary Inferential</w:t>
      </w:r>
      <w:r w:rsidR="00F409CE">
        <w:rPr>
          <w:lang w:eastAsia="nb-NO"/>
        </w:rPr>
        <w:t xml:space="preserve"> </w:t>
      </w:r>
      <w:r w:rsidR="00B14C7C">
        <w:rPr>
          <w:lang w:eastAsia="nb-NO"/>
        </w:rPr>
        <w:t>A</w:t>
      </w:r>
      <w:r w:rsidR="004C5741">
        <w:rPr>
          <w:lang w:eastAsia="nb-NO"/>
        </w:rPr>
        <w:t>nalysis</w:t>
      </w:r>
    </w:p>
    <w:p w14:paraId="0A363FAC" w14:textId="66A88D32" w:rsidR="004C5741" w:rsidRDefault="003C00B2" w:rsidP="000E555E">
      <w:pPr>
        <w:pStyle w:val="Overskrift3"/>
        <w:rPr>
          <w:lang w:eastAsia="nb-NO"/>
        </w:rPr>
      </w:pPr>
      <w:r>
        <w:rPr>
          <w:lang w:eastAsia="nb-NO"/>
        </w:rPr>
        <w:t>Effect Estimates</w:t>
      </w:r>
    </w:p>
    <w:p w14:paraId="5E35602E" w14:textId="7E3ACE6E" w:rsidR="004C5741" w:rsidRDefault="00B14C7C" w:rsidP="000E555E">
      <w:pPr>
        <w:pStyle w:val="Overskrift3"/>
        <w:rPr>
          <w:lang w:eastAsia="nb-NO"/>
        </w:rPr>
      </w:pPr>
      <w:r>
        <w:rPr>
          <w:lang w:eastAsia="nb-NO"/>
        </w:rPr>
        <w:t>Assumption C</w:t>
      </w:r>
      <w:r w:rsidR="004C5741">
        <w:rPr>
          <w:lang w:eastAsia="nb-NO"/>
        </w:rPr>
        <w:t xml:space="preserve">hecks </w:t>
      </w:r>
      <w:r w:rsidR="00A150BB">
        <w:rPr>
          <w:lang w:eastAsia="nb-NO"/>
        </w:rPr>
        <w:t>and Alternative Analyses</w:t>
      </w:r>
    </w:p>
    <w:p w14:paraId="40B7B57A" w14:textId="77777777" w:rsidR="004C5741" w:rsidRPr="00C37219" w:rsidRDefault="00B14C7C" w:rsidP="000E555E">
      <w:pPr>
        <w:pStyle w:val="Overskrift3"/>
        <w:rPr>
          <w:lang w:eastAsia="nb-NO"/>
        </w:rPr>
      </w:pPr>
      <w:r>
        <w:rPr>
          <w:lang w:eastAsia="nb-NO"/>
        </w:rPr>
        <w:t>Missing D</w:t>
      </w:r>
      <w:r w:rsidR="004C5741">
        <w:rPr>
          <w:lang w:eastAsia="nb-NO"/>
        </w:rPr>
        <w:t>ata</w:t>
      </w:r>
    </w:p>
    <w:p w14:paraId="62B9F152" w14:textId="77777777" w:rsidR="004C5741" w:rsidRDefault="00B14C7C" w:rsidP="000E555E">
      <w:pPr>
        <w:pStyle w:val="Overskrift3"/>
      </w:pPr>
      <w:r>
        <w:t>Sensitivity A</w:t>
      </w:r>
      <w:r w:rsidR="004C5741">
        <w:t>nalyses</w:t>
      </w:r>
    </w:p>
    <w:p w14:paraId="126BB520" w14:textId="77777777" w:rsidR="00B14C7C" w:rsidRDefault="00B14C7C" w:rsidP="000E555E">
      <w:pPr>
        <w:pStyle w:val="Overskrift3"/>
      </w:pPr>
      <w:r>
        <w:t>Subgroup Analyses</w:t>
      </w:r>
    </w:p>
    <w:p w14:paraId="1368E9BA" w14:textId="77777777" w:rsidR="004C5741" w:rsidRPr="00643FD3" w:rsidRDefault="004C5741" w:rsidP="004C5741"/>
    <w:p w14:paraId="3ADB42E9" w14:textId="30D74170" w:rsidR="004C5741" w:rsidRDefault="00A150BB" w:rsidP="000E555E">
      <w:pPr>
        <w:pStyle w:val="Overskrift2"/>
        <w:rPr>
          <w:lang w:eastAsia="nb-NO"/>
        </w:rPr>
      </w:pPr>
      <w:bookmarkStart w:id="31" w:name="_Toc105660258"/>
      <w:r>
        <w:rPr>
          <w:lang w:eastAsia="nb-NO"/>
        </w:rPr>
        <w:t>Methods for C</w:t>
      </w:r>
      <w:r w:rsidR="004C5741">
        <w:rPr>
          <w:lang w:eastAsia="nb-NO"/>
        </w:rPr>
        <w:t xml:space="preserve">ontinuous </w:t>
      </w:r>
      <w:r w:rsidR="00B14C7C">
        <w:rPr>
          <w:lang w:eastAsia="nb-NO"/>
        </w:rPr>
        <w:t>S</w:t>
      </w:r>
      <w:r w:rsidR="004C5741">
        <w:rPr>
          <w:lang w:eastAsia="nb-NO"/>
        </w:rPr>
        <w:t xml:space="preserve">econdary </w:t>
      </w:r>
      <w:r w:rsidR="00B14C7C">
        <w:rPr>
          <w:lang w:eastAsia="nb-NO"/>
        </w:rPr>
        <w:t>O</w:t>
      </w:r>
      <w:r w:rsidR="004C5741">
        <w:rPr>
          <w:lang w:eastAsia="nb-NO"/>
        </w:rPr>
        <w:t>utcomes</w:t>
      </w:r>
      <w:bookmarkEnd w:id="31"/>
    </w:p>
    <w:p w14:paraId="20A9BA66" w14:textId="77777777" w:rsidR="003C00B2" w:rsidRDefault="003C00B2" w:rsidP="003C00B2">
      <w:pPr>
        <w:pStyle w:val="Overskrift3"/>
        <w:rPr>
          <w:lang w:eastAsia="nb-NO"/>
        </w:rPr>
      </w:pPr>
      <w:r>
        <w:rPr>
          <w:lang w:eastAsia="nb-NO"/>
        </w:rPr>
        <w:t>Descriptive Statistics</w:t>
      </w:r>
    </w:p>
    <w:p w14:paraId="2A6091D4" w14:textId="77777777" w:rsidR="003C00B2" w:rsidRPr="003269C2" w:rsidRDefault="003C00B2" w:rsidP="003C00B2">
      <w:pPr>
        <w:pStyle w:val="Overskrift3"/>
        <w:rPr>
          <w:lang w:eastAsia="nb-NO"/>
        </w:rPr>
      </w:pPr>
      <w:r>
        <w:rPr>
          <w:lang w:eastAsia="nb-NO"/>
        </w:rPr>
        <w:t>Primary Inferential Analysis</w:t>
      </w:r>
    </w:p>
    <w:p w14:paraId="55C74363" w14:textId="77777777" w:rsidR="003C00B2" w:rsidRDefault="003C00B2" w:rsidP="003C00B2">
      <w:pPr>
        <w:pStyle w:val="Overskrift3"/>
        <w:rPr>
          <w:lang w:eastAsia="nb-NO"/>
        </w:rPr>
      </w:pPr>
      <w:r>
        <w:rPr>
          <w:lang w:eastAsia="nb-NO"/>
        </w:rPr>
        <w:t>Effect Estimates</w:t>
      </w:r>
    </w:p>
    <w:p w14:paraId="605C213C" w14:textId="281CFCB2" w:rsidR="00B14C7C" w:rsidRDefault="00B14C7C" w:rsidP="000E555E">
      <w:pPr>
        <w:pStyle w:val="Overskrift3"/>
        <w:rPr>
          <w:lang w:eastAsia="nb-NO"/>
        </w:rPr>
      </w:pPr>
      <w:r>
        <w:rPr>
          <w:lang w:eastAsia="nb-NO"/>
        </w:rPr>
        <w:t xml:space="preserve">Assumption Checks </w:t>
      </w:r>
      <w:r w:rsidR="00A150BB">
        <w:rPr>
          <w:lang w:eastAsia="nb-NO"/>
        </w:rPr>
        <w:t>and Alternative Analyses</w:t>
      </w:r>
    </w:p>
    <w:p w14:paraId="4973E100" w14:textId="77777777" w:rsidR="00B14C7C" w:rsidRPr="00C37219" w:rsidRDefault="00B14C7C" w:rsidP="000E555E">
      <w:pPr>
        <w:pStyle w:val="Overskrift3"/>
        <w:rPr>
          <w:lang w:eastAsia="nb-NO"/>
        </w:rPr>
      </w:pPr>
      <w:r>
        <w:rPr>
          <w:lang w:eastAsia="nb-NO"/>
        </w:rPr>
        <w:lastRenderedPageBreak/>
        <w:t>Missing Data</w:t>
      </w:r>
    </w:p>
    <w:p w14:paraId="7D8B8D8B" w14:textId="77777777" w:rsidR="00B14C7C" w:rsidRDefault="00B14C7C" w:rsidP="000E555E">
      <w:pPr>
        <w:pStyle w:val="Overskrift3"/>
      </w:pPr>
      <w:r>
        <w:t>Sensitivity Analyses</w:t>
      </w:r>
    </w:p>
    <w:p w14:paraId="6DC217D0" w14:textId="77777777" w:rsidR="00B14C7C" w:rsidRDefault="00B14C7C" w:rsidP="000E555E">
      <w:pPr>
        <w:pStyle w:val="Overskrift3"/>
      </w:pPr>
      <w:r>
        <w:t>Subgroup Analyses</w:t>
      </w:r>
    </w:p>
    <w:p w14:paraId="26030C79" w14:textId="77777777" w:rsidR="004C5741" w:rsidRPr="004C5741" w:rsidRDefault="004C5741" w:rsidP="004C5741"/>
    <w:p w14:paraId="5E02571F" w14:textId="2906639B" w:rsidR="004C5741" w:rsidRDefault="00A150BB" w:rsidP="000E555E">
      <w:pPr>
        <w:pStyle w:val="Overskrift2"/>
        <w:rPr>
          <w:lang w:eastAsia="nb-NO"/>
        </w:rPr>
      </w:pPr>
      <w:bookmarkStart w:id="32" w:name="_Toc105660259"/>
      <w:r>
        <w:rPr>
          <w:lang w:eastAsia="nb-NO"/>
        </w:rPr>
        <w:t>Methods for T</w:t>
      </w:r>
      <w:r w:rsidR="004C5741">
        <w:rPr>
          <w:lang w:eastAsia="nb-NO"/>
        </w:rPr>
        <w:t xml:space="preserve">ime to </w:t>
      </w:r>
      <w:r>
        <w:rPr>
          <w:lang w:eastAsia="nb-NO"/>
        </w:rPr>
        <w:t>E</w:t>
      </w:r>
      <w:r w:rsidR="004C5741">
        <w:rPr>
          <w:lang w:eastAsia="nb-NO"/>
        </w:rPr>
        <w:t xml:space="preserve">vent </w:t>
      </w:r>
      <w:r>
        <w:rPr>
          <w:lang w:eastAsia="nb-NO"/>
        </w:rPr>
        <w:t>S</w:t>
      </w:r>
      <w:r w:rsidR="004C5741">
        <w:rPr>
          <w:lang w:eastAsia="nb-NO"/>
        </w:rPr>
        <w:t xml:space="preserve">econdary </w:t>
      </w:r>
      <w:r>
        <w:rPr>
          <w:lang w:eastAsia="nb-NO"/>
        </w:rPr>
        <w:t>O</w:t>
      </w:r>
      <w:r w:rsidR="004C5741">
        <w:rPr>
          <w:lang w:eastAsia="nb-NO"/>
        </w:rPr>
        <w:t>utcomes</w:t>
      </w:r>
      <w:bookmarkEnd w:id="32"/>
    </w:p>
    <w:p w14:paraId="2369D05A" w14:textId="77777777" w:rsidR="003C00B2" w:rsidRDefault="003C00B2" w:rsidP="003C00B2">
      <w:pPr>
        <w:pStyle w:val="Overskrift3"/>
        <w:rPr>
          <w:lang w:eastAsia="nb-NO"/>
        </w:rPr>
      </w:pPr>
      <w:r>
        <w:rPr>
          <w:lang w:eastAsia="nb-NO"/>
        </w:rPr>
        <w:t>Descriptive Statistics</w:t>
      </w:r>
    </w:p>
    <w:p w14:paraId="2D6AD96C" w14:textId="77777777" w:rsidR="003C00B2" w:rsidRPr="003269C2" w:rsidRDefault="003C00B2" w:rsidP="003C00B2">
      <w:pPr>
        <w:pStyle w:val="Overskrift3"/>
        <w:rPr>
          <w:lang w:eastAsia="nb-NO"/>
        </w:rPr>
      </w:pPr>
      <w:r>
        <w:rPr>
          <w:lang w:eastAsia="nb-NO"/>
        </w:rPr>
        <w:t>Primary Inferential Analysis</w:t>
      </w:r>
    </w:p>
    <w:p w14:paraId="7723DE12" w14:textId="77777777" w:rsidR="003C00B2" w:rsidRDefault="003C00B2" w:rsidP="003C00B2">
      <w:pPr>
        <w:pStyle w:val="Overskrift3"/>
        <w:rPr>
          <w:lang w:eastAsia="nb-NO"/>
        </w:rPr>
      </w:pPr>
      <w:r>
        <w:rPr>
          <w:lang w:eastAsia="nb-NO"/>
        </w:rPr>
        <w:t>Effect Estimates</w:t>
      </w:r>
    </w:p>
    <w:p w14:paraId="504580C2" w14:textId="08C5BA6A" w:rsidR="00B14C7C" w:rsidRDefault="00B14C7C" w:rsidP="000E555E">
      <w:pPr>
        <w:pStyle w:val="Overskrift3"/>
        <w:rPr>
          <w:lang w:eastAsia="nb-NO"/>
        </w:rPr>
      </w:pPr>
      <w:r>
        <w:rPr>
          <w:lang w:eastAsia="nb-NO"/>
        </w:rPr>
        <w:t xml:space="preserve">Assumption Checks </w:t>
      </w:r>
      <w:r w:rsidR="00A150BB">
        <w:rPr>
          <w:lang w:eastAsia="nb-NO"/>
        </w:rPr>
        <w:t>and Alternative Analyses</w:t>
      </w:r>
    </w:p>
    <w:p w14:paraId="15697E00" w14:textId="77777777" w:rsidR="00B14C7C" w:rsidRPr="00C37219" w:rsidRDefault="00B14C7C" w:rsidP="000E555E">
      <w:pPr>
        <w:pStyle w:val="Overskrift3"/>
        <w:rPr>
          <w:lang w:eastAsia="nb-NO"/>
        </w:rPr>
      </w:pPr>
      <w:r>
        <w:rPr>
          <w:lang w:eastAsia="nb-NO"/>
        </w:rPr>
        <w:t>Missing Data</w:t>
      </w:r>
    </w:p>
    <w:p w14:paraId="0B139295" w14:textId="77777777" w:rsidR="00B14C7C" w:rsidRDefault="00B14C7C" w:rsidP="000E555E">
      <w:pPr>
        <w:pStyle w:val="Overskrift3"/>
      </w:pPr>
      <w:r>
        <w:t>Sensitivity Analyses</w:t>
      </w:r>
    </w:p>
    <w:p w14:paraId="08EB03AC" w14:textId="77777777" w:rsidR="00B14C7C" w:rsidRDefault="00B14C7C" w:rsidP="000E555E">
      <w:pPr>
        <w:pStyle w:val="Overskrift3"/>
      </w:pPr>
      <w:r>
        <w:t>Subgroup Analyses</w:t>
      </w:r>
    </w:p>
    <w:p w14:paraId="6CE0DEE8" w14:textId="77777777" w:rsidR="0094504F" w:rsidRDefault="0094504F" w:rsidP="00A65948"/>
    <w:p w14:paraId="09D465EB" w14:textId="77777777" w:rsidR="007F1C9F" w:rsidRDefault="00B14C7C" w:rsidP="000E555E">
      <w:pPr>
        <w:pStyle w:val="Overskrift2"/>
      </w:pPr>
      <w:bookmarkStart w:id="33" w:name="_Toc105660260"/>
      <w:r>
        <w:t>Additional A</w:t>
      </w:r>
      <w:r w:rsidR="004C5741">
        <w:t>nalys</w:t>
      </w:r>
      <w:r w:rsidR="00510D93">
        <w:t>es</w:t>
      </w:r>
      <w:bookmarkEnd w:id="33"/>
    </w:p>
    <w:p w14:paraId="345690C2" w14:textId="77777777" w:rsidR="00510D93" w:rsidRDefault="00510D93" w:rsidP="00784F5A">
      <w:pPr>
        <w:pStyle w:val="Instructions"/>
      </w:pPr>
      <w:r w:rsidRPr="004D6DCF">
        <w:t>Details of any additional statistical analyses required e.g. complier-average causal effect (CACE) analysis</w:t>
      </w:r>
      <w:r>
        <w:t xml:space="preserve">. </w:t>
      </w:r>
    </w:p>
    <w:p w14:paraId="77FC38A4" w14:textId="53AE82EF" w:rsidR="00510D93" w:rsidRDefault="00510D93" w:rsidP="00784F5A">
      <w:pPr>
        <w:pStyle w:val="Instructions"/>
      </w:pPr>
      <w:r w:rsidRPr="004D6DCF">
        <w:t>Any additional analyses to be conducted should be specified with reasons, a description of the additional analysis and how it will be conducted. This may include pre-specified exploratory analyses that are hypothesis generating or confirmatory of issues identified in other trials.</w:t>
      </w:r>
    </w:p>
    <w:p w14:paraId="3F642E0D" w14:textId="77777777" w:rsidR="00E67361" w:rsidRDefault="00E67361" w:rsidP="00E67361">
      <w:pPr>
        <w:pStyle w:val="Overskrift2"/>
        <w:rPr>
          <w:lang w:val="en-US" w:eastAsia="nb-NO"/>
        </w:rPr>
      </w:pPr>
      <w:bookmarkStart w:id="34" w:name="_Toc105660261"/>
      <w:r>
        <w:rPr>
          <w:lang w:val="en-US" w:eastAsia="nb-NO"/>
        </w:rPr>
        <w:t>Sample size</w:t>
      </w:r>
      <w:bookmarkEnd w:id="34"/>
    </w:p>
    <w:p w14:paraId="0147724E" w14:textId="77777777" w:rsidR="00E67361" w:rsidRPr="003E0314" w:rsidRDefault="00E67361" w:rsidP="00E67361">
      <w:pPr>
        <w:pStyle w:val="Instructions"/>
      </w:pPr>
      <w:r w:rsidRPr="003E0314">
        <w:t>The sample size calculation may be included in full in the SAP or a reference to the sample size calculation in the protocol or other document may be provided. The sample size calculation is an important piece of information for every trial as it determines how many patients are required in the primary analysis to ensure the trial is adequately powered to detect a clinically important difference. The size of that minimum clinically important difference may be used to interpret results. Justification of the sample size should be given including, if appropriate, the expected rate of attrition. All relevant information on which the calculation is based e.g., effect size, power, significance level etc., should be provided with any references to support parameter specifications together with details of any software used. Sufficient detail must be provided to enable another statistician to reproduce the calculation.</w:t>
      </w:r>
    </w:p>
    <w:p w14:paraId="2CF8DC0D" w14:textId="77777777" w:rsidR="00E67361" w:rsidRPr="009B1808" w:rsidRDefault="00E67361" w:rsidP="00E67361">
      <w:pPr>
        <w:pStyle w:val="Instructions"/>
      </w:pPr>
    </w:p>
    <w:p w14:paraId="621E9DA9" w14:textId="77777777" w:rsidR="00E67361" w:rsidRDefault="00E67361" w:rsidP="00E67361">
      <w:r>
        <w:t>[</w:t>
      </w:r>
    </w:p>
    <w:p w14:paraId="4B9357EA" w14:textId="77777777" w:rsidR="00E67361" w:rsidRDefault="00E67361" w:rsidP="00E67361">
      <w:r>
        <w:t>Sample size calculation has been based on the primary endpoint (proportion of patients experiencing disease worsening during the study period of 52 weeks). Data from the Norwegian NOR-DMARD registry showed a yearly INX treatment failure rate of 18% per year in patients on stable INX for at least one year. Expecting a higher occurrence of disease worsening compared to treatment failure, we assume that 30% of the patients will experience a disease worsening within 52 weeks. A non-inferiority margin of 15% was regarded appropriate based on the PLANETRA study and discussions with the Norwegian regulatory body.</w:t>
      </w:r>
    </w:p>
    <w:p w14:paraId="6EA0835F" w14:textId="77777777" w:rsidR="00E67361" w:rsidRDefault="00E67361" w:rsidP="00E67361">
      <w:r>
        <w:lastRenderedPageBreak/>
        <w:t>If there is truly no difference between INX and CT-P13 treatment on the proportion of patients with disease worsening after 52 weeks, 394 patients (197 in each arm) are required to be 90% sure that the upper limit of a one-sided 97.5% confidence interval (or equivalently a two-sided 95% confidence interval) will exclude a difference in favour of INX of more than 15%. Different combinations of remission rates and non-inferiority margins are summarized in Table 2 and Table 3.</w:t>
      </w:r>
    </w:p>
    <w:p w14:paraId="1EDCCBC6" w14:textId="77777777" w:rsidR="00E67361" w:rsidRDefault="00E67361" w:rsidP="00E67361">
      <w:r>
        <w:t>Because of the non-inferiority design, the primary population will be the per-protocol (PP) population. To adjust for protocol violators (estimated to 20%), a total of 492 (246 in each arm) will be randomized.</w:t>
      </w:r>
    </w:p>
    <w:p w14:paraId="178232F0" w14:textId="77777777" w:rsidR="00E67361" w:rsidRDefault="00E67361" w:rsidP="00E67361">
      <w:r>
        <w:t>]</w:t>
      </w:r>
    </w:p>
    <w:p w14:paraId="3D5C70E8" w14:textId="77777777" w:rsidR="00E3278F" w:rsidRPr="00E3278F" w:rsidRDefault="00B14C7C" w:rsidP="00B14C7C">
      <w:pPr>
        <w:pStyle w:val="Overskrift1"/>
        <w:rPr>
          <w:lang w:val="en-US"/>
        </w:rPr>
      </w:pPr>
      <w:bookmarkStart w:id="35" w:name="_Toc105660262"/>
      <w:r>
        <w:rPr>
          <w:lang w:val="en-US"/>
        </w:rPr>
        <w:t>Safety Analyses</w:t>
      </w:r>
      <w:bookmarkEnd w:id="35"/>
    </w:p>
    <w:p w14:paraId="1E64371F" w14:textId="77777777" w:rsidR="004C5741" w:rsidRDefault="00B14C7C" w:rsidP="00784F5A">
      <w:pPr>
        <w:pStyle w:val="Instructions"/>
      </w:pPr>
      <w:r w:rsidRPr="00B14C7C">
        <w:t xml:space="preserve">Sufficient detail </w:t>
      </w:r>
      <w:r w:rsidR="009638AF">
        <w:t xml:space="preserve">needs to be </w:t>
      </w:r>
      <w:r w:rsidRPr="00B14C7C">
        <w:t xml:space="preserve">provided on </w:t>
      </w:r>
      <w:r w:rsidR="009638AF" w:rsidRPr="00B14C7C">
        <w:t>summarizing</w:t>
      </w:r>
      <w:r w:rsidRPr="00B14C7C">
        <w:t xml:space="preserve"> harms e.g. information on severity, expectedness and causality; details of how AE's are coded or categorised; how adverse events (AE’s) data will be analysed, i.e. grade 3/4 only, incidence case analysis, intervention emergent analysis</w:t>
      </w:r>
      <w:r>
        <w:t>.</w:t>
      </w:r>
    </w:p>
    <w:p w14:paraId="05A354A4" w14:textId="77777777" w:rsidR="00B14C7C" w:rsidRDefault="00B14C7C" w:rsidP="00784F5A">
      <w:pPr>
        <w:pStyle w:val="Instructions"/>
      </w:pPr>
      <w:r w:rsidRPr="00B14C7C">
        <w:t xml:space="preserve">Consideration of safety data is key for every clinical trial. It is important that safety data is reviewed and details are provided in the SAP on how safety data will be summarised in the final analysis report including the analysis population to be used. Information may be provided on the severity, causality and expectedness of the adverse event, information on how the adverse events will be coded or categorised and by whom. The method of summarising the adverse event data should be described ensuring </w:t>
      </w:r>
      <w:r w:rsidR="009638AF">
        <w:t xml:space="preserve">that </w:t>
      </w:r>
      <w:r w:rsidRPr="00B14C7C">
        <w:t>it is clear whether the descriptive summary will use number of events or number of patients and any analyses to be conducted (e.g. will the adverse events be compared descriptively or will formal statistical testing be undertaken.)</w:t>
      </w:r>
    </w:p>
    <w:p w14:paraId="65F2C9C7" w14:textId="77777777" w:rsidR="00B14C7C" w:rsidRDefault="00B14C7C" w:rsidP="00A65948">
      <w:r>
        <w:t>[</w:t>
      </w:r>
    </w:p>
    <w:p w14:paraId="2E33CBF5" w14:textId="77777777" w:rsidR="00B14C7C" w:rsidRDefault="00B14C7C" w:rsidP="00A65948">
      <w:r w:rsidRPr="00F8624D">
        <w:t>General safety evaluations will be based on the incidence, intensity, and type of AEs, and clinically significant changes in the patient’s physical exami</w:t>
      </w:r>
      <w:r>
        <w:t xml:space="preserve">nation findings, vital signs, </w:t>
      </w:r>
      <w:r w:rsidRPr="00F8624D">
        <w:t>clinical laboratory results</w:t>
      </w:r>
      <w:r>
        <w:t xml:space="preserve"> and serum drug concentrations</w:t>
      </w:r>
      <w:r w:rsidRPr="00F8624D">
        <w:t>.  Safety variables will be tabulated and presented for all patients in the safety set.</w:t>
      </w:r>
    </w:p>
    <w:p w14:paraId="142448BA" w14:textId="149563B1" w:rsidR="00B14C7C" w:rsidRDefault="00B14C7C" w:rsidP="00A65948">
      <w:r>
        <w:t>]</w:t>
      </w:r>
    </w:p>
    <w:p w14:paraId="4F06CF6D" w14:textId="77777777" w:rsidR="00B14C7C" w:rsidRDefault="00B14C7C" w:rsidP="00B14C7C">
      <w:pPr>
        <w:pStyle w:val="Overskrift2"/>
      </w:pPr>
      <w:bookmarkStart w:id="36" w:name="_Toc105660263"/>
      <w:r>
        <w:t>Adverse Events</w:t>
      </w:r>
      <w:bookmarkEnd w:id="36"/>
    </w:p>
    <w:p w14:paraId="535069DB" w14:textId="77777777" w:rsidR="00B14C7C" w:rsidRDefault="00B14C7C" w:rsidP="00B14C7C">
      <w:r>
        <w:t>[</w:t>
      </w:r>
    </w:p>
    <w:p w14:paraId="4EF9C78E" w14:textId="77777777" w:rsidR="00B14C7C" w:rsidRDefault="00B14C7C" w:rsidP="00B14C7C">
      <w:r>
        <w:t xml:space="preserve">Adverse events will be coded using MedDRA, version 17.0E.  The investigator records the maximum intensity of each AE using the levels mild, moderate and severe.  Adverse events with missing intensity will be considered to be severe. For tabulations, only treatment emerging adverse events (TEAEs) will be presented. TEAEs are defined as AEs with a start date on or after date of first randomised treatment. Any AEs prior to treatment will be listed but not tabulated. </w:t>
      </w:r>
    </w:p>
    <w:p w14:paraId="5F6979FC" w14:textId="77777777" w:rsidR="00B14C7C" w:rsidRDefault="00B14C7C" w:rsidP="00B14C7C">
      <w:r>
        <w:t xml:space="preserve">The number (%) of subjects with any TEAEs, with 1, 2 or &gt; 3 TEAEs, with treatment related TEAEs, with treatment emerging serious AEs (TESAE) and TEAEs leading to study drug withdrawal will be summarised by treatment group. The number of events and number (%) of subjects with adverse events by system organ class (SOC) and preferred term (PT) will be summarised by treatment group, overall, for severe AEs and for AEs leading to study discontinuation. In addition, a summary table of AEs reported by &gt;= 20% of all patients will be presented by SOC and PT. A detailed patient narrative </w:t>
      </w:r>
      <w:r>
        <w:lastRenderedPageBreak/>
        <w:t>will be given for any serious adverse event in the clinical study report in addition to listing. Sub-tabulations by diagnosis will also be presented.</w:t>
      </w:r>
    </w:p>
    <w:p w14:paraId="6C79ABDC" w14:textId="0E3EBB35" w:rsidR="00B14C7C" w:rsidRDefault="00B14C7C" w:rsidP="00B14C7C">
      <w:r>
        <w:t>]</w:t>
      </w:r>
    </w:p>
    <w:p w14:paraId="12C305AB" w14:textId="77777777" w:rsidR="00B14C7C" w:rsidRDefault="00B14C7C" w:rsidP="00B14C7C">
      <w:pPr>
        <w:pStyle w:val="Overskrift2"/>
      </w:pPr>
      <w:bookmarkStart w:id="37" w:name="_Toc105660264"/>
      <w:r>
        <w:t>Clinical Laboratory Parameters</w:t>
      </w:r>
      <w:bookmarkEnd w:id="37"/>
    </w:p>
    <w:p w14:paraId="5EBD3694" w14:textId="77777777" w:rsidR="00B14C7C" w:rsidRPr="00B14C7C" w:rsidRDefault="00B14C7C" w:rsidP="00B14C7C">
      <w:r>
        <w:t>[</w:t>
      </w:r>
    </w:p>
    <w:p w14:paraId="1BE3B438" w14:textId="77777777" w:rsidR="00B14C7C" w:rsidRPr="00F8624D" w:rsidRDefault="00B14C7C" w:rsidP="00B14C7C">
      <w:r w:rsidRPr="00F8624D">
        <w:t xml:space="preserve">Safety clinical laboratory parameters were collected and assessed, but only used to identify adverse events. </w:t>
      </w:r>
      <w:r>
        <w:t xml:space="preserve">Clinical laboratory parameters will be summarised by treatment group and time point. </w:t>
      </w:r>
    </w:p>
    <w:p w14:paraId="098583C4" w14:textId="6DE75A18" w:rsidR="00B14C7C" w:rsidRDefault="00B14C7C" w:rsidP="00B14C7C">
      <w:r>
        <w:t>]</w:t>
      </w:r>
    </w:p>
    <w:p w14:paraId="621CAB40" w14:textId="77777777" w:rsidR="00B14C7C" w:rsidRDefault="00B14C7C" w:rsidP="00B14C7C">
      <w:pPr>
        <w:pStyle w:val="Overskrift2"/>
      </w:pPr>
      <w:bookmarkStart w:id="38" w:name="_Toc105660265"/>
      <w:r>
        <w:t>Vital Signs</w:t>
      </w:r>
      <w:bookmarkEnd w:id="38"/>
    </w:p>
    <w:p w14:paraId="00E2A72C" w14:textId="77777777" w:rsidR="00B14C7C" w:rsidRDefault="00B14C7C" w:rsidP="00B14C7C">
      <w:r>
        <w:t>[</w:t>
      </w:r>
    </w:p>
    <w:p w14:paraId="1233EC33" w14:textId="77777777" w:rsidR="00B14C7C" w:rsidRPr="00F8624D" w:rsidRDefault="00B14C7C" w:rsidP="00B14C7C">
      <w:r w:rsidRPr="00F8624D">
        <w:t>Changes in vital signs (including systolic and diastolic blood pressure [mmHg], heart rate [beats per minute] and weight [kg]) will be</w:t>
      </w:r>
      <w:r>
        <w:t xml:space="preserve"> summarised by treatment group and time point. </w:t>
      </w:r>
      <w:r w:rsidRPr="00F8624D">
        <w:t xml:space="preserve"> </w:t>
      </w:r>
    </w:p>
    <w:p w14:paraId="6CF91041" w14:textId="77777777" w:rsidR="00B14C7C" w:rsidRDefault="00B14C7C" w:rsidP="00B14C7C">
      <w:r>
        <w:t>]</w:t>
      </w:r>
    </w:p>
    <w:p w14:paraId="29F18E01" w14:textId="77777777" w:rsidR="00B14C7C" w:rsidRDefault="00B14C7C" w:rsidP="00B14C7C">
      <w:pPr>
        <w:pStyle w:val="Overskrift1"/>
      </w:pPr>
      <w:bookmarkStart w:id="39" w:name="_Toc105660266"/>
      <w:r>
        <w:t>Statistical Software</w:t>
      </w:r>
      <w:bookmarkEnd w:id="39"/>
    </w:p>
    <w:p w14:paraId="32E18C50" w14:textId="77777777" w:rsidR="00B14C7C" w:rsidRDefault="00627076" w:rsidP="00784F5A">
      <w:pPr>
        <w:pStyle w:val="Instructions"/>
      </w:pPr>
      <w:r w:rsidRPr="00627076">
        <w:t xml:space="preserve">Details of the statistical packages to be used to conduct the statistical analyses may be provided in the SAP. </w:t>
      </w:r>
      <w:r w:rsidR="009638AF">
        <w:t>V</w:t>
      </w:r>
      <w:r w:rsidRPr="00627076">
        <w:t xml:space="preserve">ersion numbers of software may change during the </w:t>
      </w:r>
      <w:r w:rsidR="009638AF">
        <w:t>time</w:t>
      </w:r>
      <w:r w:rsidR="009638AF" w:rsidRPr="00627076">
        <w:t xml:space="preserve"> </w:t>
      </w:r>
      <w:r w:rsidRPr="00627076">
        <w:t xml:space="preserve">of the trial and should not be specified in the SAP </w:t>
      </w:r>
      <w:r w:rsidR="009638AF">
        <w:t>but</w:t>
      </w:r>
      <w:r w:rsidRPr="00627076">
        <w:t xml:space="preserve"> included </w:t>
      </w:r>
      <w:r w:rsidR="009638AF">
        <w:t>in the</w:t>
      </w:r>
      <w:r w:rsidR="009638AF" w:rsidRPr="00627076">
        <w:t xml:space="preserve"> </w:t>
      </w:r>
      <w:r w:rsidRPr="00627076">
        <w:t>final reports.</w:t>
      </w:r>
    </w:p>
    <w:p w14:paraId="11D0ABA3" w14:textId="77777777" w:rsidR="00B14C7C" w:rsidRDefault="00B14C7C" w:rsidP="00B14C7C">
      <w:r>
        <w:t>[</w:t>
      </w:r>
    </w:p>
    <w:p w14:paraId="0D554623" w14:textId="77777777" w:rsidR="00B14C7C" w:rsidRPr="00F8624D" w:rsidRDefault="00B14C7C" w:rsidP="00B14C7C">
      <w:r w:rsidRPr="00F8624D">
        <w:t xml:space="preserve">All statistical analyses will be done in Stata v14 (StataCorp. 2015. </w:t>
      </w:r>
      <w:r w:rsidRPr="00F8624D">
        <w:rPr>
          <w:i/>
          <w:iCs/>
        </w:rPr>
        <w:t>Stata Statistical Software: Release 14</w:t>
      </w:r>
      <w:r w:rsidRPr="00F8624D">
        <w:t>. College Station, TX, USA).</w:t>
      </w:r>
    </w:p>
    <w:p w14:paraId="1B706FDA" w14:textId="77777777" w:rsidR="00B14C7C" w:rsidRPr="00B14C7C" w:rsidRDefault="00B14C7C" w:rsidP="00B14C7C">
      <w:r>
        <w:t>]</w:t>
      </w:r>
    </w:p>
    <w:p w14:paraId="437FCE72" w14:textId="77777777" w:rsidR="001448D2" w:rsidRPr="00D653E8" w:rsidRDefault="001448D2" w:rsidP="00CC3B20">
      <w:pPr>
        <w:pStyle w:val="Overskrift1"/>
        <w:rPr>
          <w:lang w:val="en-US"/>
        </w:rPr>
      </w:pPr>
      <w:bookmarkStart w:id="40" w:name="_Toc285452389"/>
      <w:bookmarkStart w:id="41" w:name="_Toc473898545"/>
      <w:bookmarkStart w:id="42" w:name="_Toc105660267"/>
      <w:r w:rsidRPr="00D653E8">
        <w:rPr>
          <w:lang w:val="en-US"/>
        </w:rPr>
        <w:t>References</w:t>
      </w:r>
      <w:bookmarkEnd w:id="40"/>
      <w:bookmarkEnd w:id="41"/>
      <w:bookmarkEnd w:id="42"/>
    </w:p>
    <w:p w14:paraId="191FB37F" w14:textId="77777777" w:rsidR="001448D2" w:rsidRPr="00D653E8" w:rsidRDefault="001448D2" w:rsidP="00DF7449">
      <w:pPr>
        <w:rPr>
          <w:lang w:val="en-US"/>
        </w:rPr>
      </w:pPr>
    </w:p>
    <w:p w14:paraId="7035DEEF" w14:textId="77777777" w:rsidR="00E01325" w:rsidRDefault="00627076" w:rsidP="00627076">
      <w:pPr>
        <w:pStyle w:val="Overskrift2"/>
        <w:rPr>
          <w:lang w:val="en-US" w:eastAsia="sv-SE"/>
        </w:rPr>
      </w:pPr>
      <w:bookmarkStart w:id="43" w:name="_Toc105660268"/>
      <w:r>
        <w:rPr>
          <w:lang w:val="en-US" w:eastAsia="sv-SE"/>
        </w:rPr>
        <w:t>Literature References</w:t>
      </w:r>
      <w:bookmarkEnd w:id="43"/>
    </w:p>
    <w:p w14:paraId="5DB661D2" w14:textId="77777777" w:rsidR="00627076" w:rsidRDefault="00627076" w:rsidP="00784F5A">
      <w:pPr>
        <w:pStyle w:val="Instructions"/>
      </w:pPr>
      <w:r w:rsidRPr="00627076">
        <w:t>References should be provided in a SAP for any non-standard statistical methods that will be used. If there is any doubt on whether a method is non-standard then it is better to include a reference.</w:t>
      </w:r>
    </w:p>
    <w:p w14:paraId="38D39DD1" w14:textId="77777777" w:rsidR="00627076" w:rsidRDefault="00627076" w:rsidP="00627076">
      <w:pPr>
        <w:rPr>
          <w:lang w:eastAsia="sv-SE"/>
        </w:rPr>
      </w:pPr>
      <w:r>
        <w:rPr>
          <w:lang w:eastAsia="sv-SE"/>
        </w:rPr>
        <w:t>[</w:t>
      </w:r>
    </w:p>
    <w:p w14:paraId="295A1D50" w14:textId="77777777" w:rsidR="00627076" w:rsidRDefault="00627076" w:rsidP="00627076">
      <w:pPr>
        <w:rPr>
          <w:lang w:eastAsia="sv-SE"/>
        </w:rPr>
      </w:pPr>
      <w:r w:rsidRPr="00627076">
        <w:rPr>
          <w:lang w:eastAsia="sv-SE"/>
        </w:rPr>
        <w:t>1.</w:t>
      </w:r>
      <w:r w:rsidRPr="00627076">
        <w:rPr>
          <w:lang w:eastAsia="sv-SE"/>
        </w:rPr>
        <w:tab/>
        <w:t>Guidelines for the Content of Statistical Analysis Plans in Clinical Trials. 2017;318(23):2337-2343. doi:10.1001/jama.2017.18556.</w:t>
      </w:r>
    </w:p>
    <w:p w14:paraId="01235D5C" w14:textId="7FB09C2C" w:rsidR="00627076" w:rsidRDefault="00627076" w:rsidP="00627076">
      <w:pPr>
        <w:rPr>
          <w:lang w:eastAsia="sv-SE"/>
        </w:rPr>
      </w:pPr>
      <w:r>
        <w:rPr>
          <w:lang w:eastAsia="sv-SE"/>
        </w:rPr>
        <w:t>]</w:t>
      </w:r>
    </w:p>
    <w:p w14:paraId="44C136FD" w14:textId="7B6A62B6" w:rsidR="00627076" w:rsidRDefault="00627076" w:rsidP="00627076">
      <w:pPr>
        <w:pStyle w:val="Overskrift2"/>
        <w:rPr>
          <w:lang w:eastAsia="sv-SE"/>
        </w:rPr>
      </w:pPr>
      <w:bookmarkStart w:id="44" w:name="_Toc105660269"/>
      <w:r>
        <w:rPr>
          <w:lang w:eastAsia="sv-SE"/>
        </w:rPr>
        <w:t xml:space="preserve">Reference to Data </w:t>
      </w:r>
      <w:r w:rsidR="00445F10">
        <w:rPr>
          <w:lang w:eastAsia="sv-SE"/>
        </w:rPr>
        <w:t xml:space="preserve">Handling </w:t>
      </w:r>
      <w:r>
        <w:rPr>
          <w:lang w:eastAsia="sv-SE"/>
        </w:rPr>
        <w:t>Plan</w:t>
      </w:r>
      <w:bookmarkEnd w:id="44"/>
    </w:p>
    <w:p w14:paraId="436753F7" w14:textId="7BB6C0D5" w:rsidR="00627076" w:rsidRDefault="00627076" w:rsidP="00784F5A">
      <w:pPr>
        <w:pStyle w:val="Instructions"/>
      </w:pPr>
      <w:r w:rsidRPr="00627076">
        <w:lastRenderedPageBreak/>
        <w:t xml:space="preserve">Reference should be made to the Data </w:t>
      </w:r>
      <w:r w:rsidR="00D41954">
        <w:t>Handling</w:t>
      </w:r>
      <w:r w:rsidR="00D41954" w:rsidRPr="00627076">
        <w:t xml:space="preserve"> </w:t>
      </w:r>
      <w:r w:rsidRPr="00627076">
        <w:t>Plan (D</w:t>
      </w:r>
      <w:r w:rsidR="00D41954">
        <w:t>H</w:t>
      </w:r>
      <w:r w:rsidRPr="00627076">
        <w:t xml:space="preserve">P) with the version number that was used when writing the SAP. This is important as both documents should be linked with information in the </w:t>
      </w:r>
      <w:r w:rsidR="00D41954">
        <w:t>DHP</w:t>
      </w:r>
      <w:r w:rsidR="00D41954" w:rsidRPr="00627076">
        <w:t xml:space="preserve"> </w:t>
      </w:r>
      <w:r w:rsidRPr="00627076">
        <w:t>that is also important for the final analysis report. If there is no DMP, then the location of this information (e.g. data handling and cleaning) should be provided.</w:t>
      </w:r>
    </w:p>
    <w:p w14:paraId="0286BCF6" w14:textId="2D109DCC" w:rsidR="00627076" w:rsidRDefault="00627076" w:rsidP="00627076">
      <w:pPr>
        <w:pStyle w:val="Overskrift2"/>
        <w:rPr>
          <w:lang w:eastAsia="sv-SE"/>
        </w:rPr>
      </w:pPr>
      <w:bookmarkStart w:id="45" w:name="_Toc105660270"/>
      <w:r>
        <w:rPr>
          <w:lang w:eastAsia="sv-SE"/>
        </w:rPr>
        <w:t xml:space="preserve">Reference to the Trial Master File and Statistical </w:t>
      </w:r>
      <w:r w:rsidR="00445F10">
        <w:rPr>
          <w:lang w:eastAsia="sv-SE"/>
        </w:rPr>
        <w:t>Documentation</w:t>
      </w:r>
      <w:bookmarkEnd w:id="45"/>
    </w:p>
    <w:p w14:paraId="060BC877" w14:textId="1BE906E3" w:rsidR="00627076" w:rsidRDefault="00627076" w:rsidP="00784F5A">
      <w:pPr>
        <w:pStyle w:val="Instructions"/>
      </w:pPr>
      <w:r w:rsidRPr="00627076">
        <w:t xml:space="preserve">The Statistical </w:t>
      </w:r>
      <w:r w:rsidR="00445F10">
        <w:t xml:space="preserve">Documentation contain also copies of the TMF documentation, and is held </w:t>
      </w:r>
      <w:r w:rsidRPr="00627076">
        <w:t xml:space="preserve">separately with restricted access . The Statistical </w:t>
      </w:r>
      <w:r w:rsidR="00445F10">
        <w:t>Documentation</w:t>
      </w:r>
      <w:r w:rsidRPr="00627076">
        <w:t xml:space="preserve"> may hold details of the randomisation process or specific protocol deviations that the statistician needs to refer to when executing the statistical analysis plan. If </w:t>
      </w:r>
      <w:r w:rsidR="00CE4D44">
        <w:t>the</w:t>
      </w:r>
      <w:r w:rsidR="00CE4D44" w:rsidRPr="00627076">
        <w:t xml:space="preserve"> </w:t>
      </w:r>
      <w:r w:rsidRPr="00627076">
        <w:t xml:space="preserve">Statistical </w:t>
      </w:r>
      <w:r w:rsidR="00CE4D44">
        <w:t>Documentation</w:t>
      </w:r>
      <w:r w:rsidRPr="00627076">
        <w:t xml:space="preserve"> is held separately to the Trial Master File then both should be referenced.</w:t>
      </w:r>
    </w:p>
    <w:p w14:paraId="0D163F53" w14:textId="46CC9551" w:rsidR="00627076" w:rsidRDefault="00EE7337" w:rsidP="00784F5A">
      <w:pPr>
        <w:pStyle w:val="Instructions"/>
      </w:pPr>
      <w:r w:rsidRPr="00EE7337">
        <w:t xml:space="preserve">As agreed with the PL, the </w:t>
      </w:r>
      <w:r w:rsidRPr="002401FA">
        <w:t>S</w:t>
      </w:r>
      <w:r w:rsidRPr="00A223A8">
        <w:t>tatistical D</w:t>
      </w:r>
      <w:r w:rsidRPr="007170C9">
        <w:t>ocumentation will be kept for &lt;time&gt; for future reference in CTU.</w:t>
      </w:r>
    </w:p>
    <w:p w14:paraId="2987FF34" w14:textId="63C43FA6" w:rsidR="00627076" w:rsidRDefault="00627076" w:rsidP="00627076">
      <w:pPr>
        <w:pStyle w:val="Overskrift2"/>
      </w:pPr>
      <w:bookmarkStart w:id="46" w:name="_Toc105660271"/>
      <w:r>
        <w:t>Reference to other Standard Operating Procedures or Documents</w:t>
      </w:r>
      <w:bookmarkEnd w:id="46"/>
      <w:r>
        <w:t xml:space="preserve"> </w:t>
      </w:r>
    </w:p>
    <w:p w14:paraId="615630FA" w14:textId="77777777" w:rsidR="00627076" w:rsidRPr="00627076" w:rsidRDefault="00627076" w:rsidP="00784F5A">
      <w:pPr>
        <w:pStyle w:val="Instructions"/>
      </w:pPr>
      <w:r w:rsidRPr="00627076">
        <w:t>Reference should be made to any other Standard Operating Procedures (SOPs) or documents that are adhered to and followed when writing the SAP.</w:t>
      </w:r>
    </w:p>
    <w:p w14:paraId="42A1DDE2" w14:textId="77777777" w:rsidR="00627076" w:rsidRPr="00627076" w:rsidRDefault="00627076" w:rsidP="00784F5A">
      <w:pPr>
        <w:pStyle w:val="Instructions"/>
      </w:pPr>
    </w:p>
    <w:sectPr w:rsidR="00627076" w:rsidRPr="00627076">
      <w:headerReference w:type="default" r:id="rId8"/>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BFAA5" w14:textId="77777777" w:rsidR="005A41BD" w:rsidRDefault="005A41BD" w:rsidP="00DF7449">
      <w:r>
        <w:separator/>
      </w:r>
    </w:p>
  </w:endnote>
  <w:endnote w:type="continuationSeparator" w:id="0">
    <w:p w14:paraId="0776094D" w14:textId="77777777" w:rsidR="005A41BD" w:rsidRDefault="005A41BD" w:rsidP="00DF7449">
      <w:r>
        <w:continuationSeparator/>
      </w:r>
    </w:p>
  </w:endnote>
  <w:endnote w:type="continuationNotice" w:id="1">
    <w:p w14:paraId="40F0A29C" w14:textId="77777777" w:rsidR="005A41BD" w:rsidRDefault="005A4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63872" w14:textId="133458B0" w:rsidR="00B11971" w:rsidRDefault="00B11971">
    <w:pPr>
      <w:pStyle w:val="Bunntekst"/>
    </w:pPr>
    <w:r>
      <w:rPr>
        <w:noProof/>
      </w:rPr>
      <mc:AlternateContent>
        <mc:Choice Requires="wps">
          <w:drawing>
            <wp:anchor distT="0" distB="0" distL="0" distR="0" simplePos="0" relativeHeight="251661312" behindDoc="0" locked="0" layoutInCell="1" allowOverlap="1" wp14:anchorId="5A3B10CF" wp14:editId="67E02246">
              <wp:simplePos x="635" y="635"/>
              <wp:positionH relativeFrom="page">
                <wp:align>left</wp:align>
              </wp:positionH>
              <wp:positionV relativeFrom="page">
                <wp:align>bottom</wp:align>
              </wp:positionV>
              <wp:extent cx="443865" cy="443865"/>
              <wp:effectExtent l="0" t="0" r="4445" b="0"/>
              <wp:wrapNone/>
              <wp:docPr id="3" name="Tekstboks 3" descr="Følsomhet Intern (gu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13D346" w14:textId="7B9CD8CD" w:rsidR="00B11971" w:rsidRPr="00B11971" w:rsidRDefault="00B11971"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3B10CF" id="_x0000_t202" coordsize="21600,21600" o:spt="202" path="m,l,21600r21600,l21600,xe">
              <v:stroke joinstyle="miter"/>
              <v:path gradientshapeok="t" o:connecttype="rect"/>
            </v:shapetype>
            <v:shape id="Tekstboks 3" o:spid="_x0000_s1026" type="#_x0000_t202" alt="Følsomhet Intern (gu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0813D346" w14:textId="7B9CD8CD" w:rsidR="00B11971" w:rsidRPr="00B11971" w:rsidRDefault="00B11971"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0EFB" w14:textId="514841F3" w:rsidR="00A150BB" w:rsidRPr="004B3C76" w:rsidRDefault="00B11971" w:rsidP="00F4402C">
    <w:pPr>
      <w:pStyle w:val="Bunntekst"/>
      <w:spacing w:after="0" w:line="240" w:lineRule="auto"/>
    </w:pPr>
    <w:r>
      <w:rPr>
        <w:noProof/>
        <w:lang w:val="nb-NO" w:eastAsia="nb-NO"/>
      </w:rPr>
      <mc:AlternateContent>
        <mc:Choice Requires="wps">
          <w:drawing>
            <wp:anchor distT="0" distB="0" distL="0" distR="0" simplePos="0" relativeHeight="251662336" behindDoc="0" locked="0" layoutInCell="1" allowOverlap="1" wp14:anchorId="5C16F652" wp14:editId="465D3F09">
              <wp:simplePos x="914400" y="9563100"/>
              <wp:positionH relativeFrom="page">
                <wp:align>left</wp:align>
              </wp:positionH>
              <wp:positionV relativeFrom="page">
                <wp:align>bottom</wp:align>
              </wp:positionV>
              <wp:extent cx="443865" cy="443865"/>
              <wp:effectExtent l="0" t="0" r="4445" b="0"/>
              <wp:wrapNone/>
              <wp:docPr id="4" name="Tekstboks 4" descr="Følsomhet Intern (gu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95BA92" w14:textId="5A233FB0" w:rsidR="00B11971" w:rsidRPr="00B11971" w:rsidRDefault="00B11971"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16F652" id="_x0000_t202" coordsize="21600,21600" o:spt="202" path="m,l,21600r21600,l21600,xe">
              <v:stroke joinstyle="miter"/>
              <v:path gradientshapeok="t" o:connecttype="rect"/>
            </v:shapetype>
            <v:shape id="Tekstboks 4" o:spid="_x0000_s1027" type="#_x0000_t202" alt="Følsomhet Intern (gul)"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1B95BA92" w14:textId="5A233FB0" w:rsidR="00B11971" w:rsidRPr="00B11971" w:rsidRDefault="00B11971"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v:textbox>
              <w10:wrap anchorx="page" anchory="page"/>
            </v:shape>
          </w:pict>
        </mc:Fallback>
      </mc:AlternateContent>
    </w:r>
    <w:r w:rsidR="00A150BB">
      <w:rPr>
        <w:noProof/>
        <w:lang w:val="nb-NO" w:eastAsia="nb-NO"/>
      </w:rPr>
      <mc:AlternateContent>
        <mc:Choice Requires="wps">
          <w:drawing>
            <wp:anchor distT="4294967293" distB="4294967293" distL="114300" distR="114300" simplePos="0" relativeHeight="251659264" behindDoc="0" locked="0" layoutInCell="1" allowOverlap="1" wp14:anchorId="07CFF35E" wp14:editId="4FB80A08">
              <wp:simplePos x="0" y="0"/>
              <wp:positionH relativeFrom="column">
                <wp:posOffset>0</wp:posOffset>
              </wp:positionH>
              <wp:positionV relativeFrom="paragraph">
                <wp:posOffset>-31751</wp:posOffset>
              </wp:positionV>
              <wp:extent cx="5791200" cy="0"/>
              <wp:effectExtent l="0" t="0" r="12700" b="12700"/>
              <wp:wrapNone/>
              <wp:docPr id="1"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8D815" id="Straight Connector 2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2.5pt" to="45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">
              <o:lock v:ext="edit" shapetype="f"/>
            </v:line>
          </w:pict>
        </mc:Fallback>
      </mc:AlternateContent>
    </w:r>
  </w:p>
  <w:p w14:paraId="7B0D4721" w14:textId="6162C5EB" w:rsidR="00DD0021" w:rsidRDefault="00DD0021" w:rsidP="00DD0021">
    <w:pPr>
      <w:pStyle w:val="sidetall"/>
      <w:jc w:val="left"/>
    </w:pPr>
    <w:r>
      <w:t xml:space="preserve">Doc. No.CT 1.04.01. Valid from 16 June 2022. </w:t>
    </w:r>
    <w:r>
      <w:tab/>
      <w:t xml:space="preserve">  Only the electronic version is valid.</w:t>
    </w:r>
    <w:r>
      <w:tab/>
      <w:t xml:space="preserve">    Page </w:t>
    </w:r>
    <w:r>
      <w:fldChar w:fldCharType="begin"/>
    </w:r>
    <w:r>
      <w:instrText xml:space="preserve"> PAGE </w:instrText>
    </w:r>
    <w:r>
      <w:fldChar w:fldCharType="separate"/>
    </w:r>
    <w:r>
      <w:t>20</w:t>
    </w:r>
    <w:r>
      <w:fldChar w:fldCharType="end"/>
    </w:r>
    <w:r>
      <w:t xml:space="preserve"> of </w:t>
    </w:r>
    <w:r>
      <w:fldChar w:fldCharType="begin"/>
    </w:r>
    <w:r>
      <w:instrText xml:space="preserve"> NUMPAGES </w:instrText>
    </w:r>
    <w:r>
      <w:fldChar w:fldCharType="separate"/>
    </w:r>
    <w:r>
      <w:t>24</w:t>
    </w:r>
    <w:r>
      <w:fldChar w:fldCharType="end"/>
    </w:r>
  </w:p>
  <w:p w14:paraId="476EBEB0" w14:textId="77777777" w:rsidR="00DD0021" w:rsidRDefault="00DD0021" w:rsidP="00DD0021">
    <w:pPr>
      <w:pStyle w:val="sidetall"/>
      <w:jc w:val="left"/>
    </w:pPr>
    <w:r>
      <w:tab/>
      <w:t>www.norcrin.no</w:t>
    </w:r>
  </w:p>
  <w:p w14:paraId="0223A6CD" w14:textId="56CFC033" w:rsidR="00A150BB" w:rsidRPr="009E562A" w:rsidRDefault="00A150BB" w:rsidP="00DD0021">
    <w:pPr>
      <w:pStyle w:val="Bunntekst"/>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DCDF" w14:textId="3BF1AD16" w:rsidR="00B11971" w:rsidRDefault="00B11971">
    <w:pPr>
      <w:pStyle w:val="Bunntekst"/>
    </w:pPr>
    <w:r>
      <w:rPr>
        <w:noProof/>
      </w:rPr>
      <mc:AlternateContent>
        <mc:Choice Requires="wps">
          <w:drawing>
            <wp:anchor distT="0" distB="0" distL="0" distR="0" simplePos="0" relativeHeight="251660288" behindDoc="0" locked="0" layoutInCell="1" allowOverlap="1" wp14:anchorId="4189ED73" wp14:editId="0E7698AF">
              <wp:simplePos x="635" y="635"/>
              <wp:positionH relativeFrom="page">
                <wp:align>left</wp:align>
              </wp:positionH>
              <wp:positionV relativeFrom="page">
                <wp:align>bottom</wp:align>
              </wp:positionV>
              <wp:extent cx="443865" cy="443865"/>
              <wp:effectExtent l="0" t="0" r="4445" b="0"/>
              <wp:wrapNone/>
              <wp:docPr id="2" name="Tekstboks 2" descr="Følsomhet Intern (gu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5BEEB7" w14:textId="62E1DFFC" w:rsidR="00B11971" w:rsidRPr="00B11971" w:rsidRDefault="00B11971"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89ED73" id="_x0000_t202" coordsize="21600,21600" o:spt="202" path="m,l,21600r21600,l21600,xe">
              <v:stroke joinstyle="miter"/>
              <v:path gradientshapeok="t" o:connecttype="rect"/>
            </v:shapetype>
            <v:shape id="Tekstboks 2" o:spid="_x0000_s1028" type="#_x0000_t202" alt="Følsomhet Intern (gu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55BEEB7" w14:textId="62E1DFFC" w:rsidR="00B11971" w:rsidRPr="00B11971" w:rsidRDefault="00B11971"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1D635" w14:textId="77777777" w:rsidR="005A41BD" w:rsidRDefault="005A41BD" w:rsidP="00DF7449">
      <w:r>
        <w:separator/>
      </w:r>
    </w:p>
  </w:footnote>
  <w:footnote w:type="continuationSeparator" w:id="0">
    <w:p w14:paraId="509C7B07" w14:textId="77777777" w:rsidR="005A41BD" w:rsidRDefault="005A41BD" w:rsidP="00DF7449">
      <w:r>
        <w:continuationSeparator/>
      </w:r>
    </w:p>
  </w:footnote>
  <w:footnote w:type="continuationNotice" w:id="1">
    <w:p w14:paraId="19BD76D3" w14:textId="77777777" w:rsidR="005A41BD" w:rsidRDefault="005A41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203A" w14:textId="77777777" w:rsidR="00A150BB" w:rsidRPr="00CC3B20" w:rsidRDefault="00A150BB" w:rsidP="00DF7449">
    <w:pPr>
      <w:pStyle w:val="Tittel"/>
      <w:rPr>
        <w:rFonts w:ascii="Arial" w:hAnsi="Arial" w:cs="Arial"/>
        <w:b/>
        <w:bCs/>
        <w:sz w:val="28"/>
        <w:szCs w:val="24"/>
      </w:rPr>
    </w:pPr>
    <w:r w:rsidRPr="00CC3B20">
      <w:rPr>
        <w:rFonts w:ascii="Arial" w:hAnsi="Arial" w:cs="Arial"/>
        <w:b/>
        <w:sz w:val="28"/>
        <w:szCs w:val="24"/>
      </w:rPr>
      <w:t>STATISTICAL ANALYSIS PLAN for</w:t>
    </w:r>
    <w:r>
      <w:rPr>
        <w:rFonts w:ascii="Arial" w:hAnsi="Arial" w:cs="Arial"/>
        <w:b/>
        <w:sz w:val="28"/>
        <w:szCs w:val="24"/>
      </w:rPr>
      <w:t xml:space="preserve"> [insert short title of the trial]</w:t>
    </w:r>
    <w:r w:rsidRPr="00CC3B20">
      <w:rPr>
        <w:rFonts w:ascii="Arial" w:hAnsi="Arial" w:cs="Arial"/>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DCB8B0"/>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057287B"/>
    <w:multiLevelType w:val="hybridMultilevel"/>
    <w:tmpl w:val="413E3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287365"/>
    <w:multiLevelType w:val="hybridMultilevel"/>
    <w:tmpl w:val="C986B228"/>
    <w:lvl w:ilvl="0" w:tplc="68F4CA20">
      <w:start w:val="16"/>
      <w:numFmt w:val="decimal"/>
      <w:lvlText w:val="%1"/>
      <w:lvlJc w:val="left"/>
      <w:pPr>
        <w:ind w:left="720" w:hanging="360"/>
      </w:pPr>
      <w:rPr>
        <w:rFonts w:ascii="Arial" w:hAnsi="Arial" w:cs="Arial" w:hint="default"/>
        <w:color w:val="0000FF"/>
        <w:sz w:val="20"/>
        <w:u w:val="singl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E8240EA"/>
    <w:multiLevelType w:val="multilevel"/>
    <w:tmpl w:val="E110DB70"/>
    <w:lvl w:ilvl="0">
      <w:start w:val="1"/>
      <w:numFmt w:val="decimal"/>
      <w:lvlText w:val="%1"/>
      <w:lvlJc w:val="left"/>
      <w:pPr>
        <w:tabs>
          <w:tab w:val="num" w:pos="720"/>
        </w:tabs>
      </w:pPr>
      <w:rPr>
        <w:rFonts w:ascii="Times New Roman" w:hAnsi="Times New Roman" w:cs="Times New Roman" w:hint="default"/>
        <w:b/>
        <w:bCs/>
        <w:i w:val="0"/>
        <w:iCs w:val="0"/>
        <w:sz w:val="24"/>
        <w:szCs w:val="24"/>
      </w:rPr>
    </w:lvl>
    <w:lvl w:ilvl="1">
      <w:start w:val="1"/>
      <w:numFmt w:val="decimal"/>
      <w:lvlText w:val="%1.%2"/>
      <w:lvlJc w:val="left"/>
      <w:pPr>
        <w:tabs>
          <w:tab w:val="num" w:pos="720"/>
        </w:tabs>
      </w:pPr>
      <w:rPr>
        <w:rFonts w:ascii="Times New Roman" w:hAnsi="Times New Roman" w:cs="Times New Roman" w:hint="default"/>
      </w:rPr>
    </w:lvl>
    <w:lvl w:ilvl="2">
      <w:start w:val="1"/>
      <w:numFmt w:val="decimal"/>
      <w:lvlText w:val="%1.%2.%3"/>
      <w:lvlJc w:val="left"/>
      <w:pPr>
        <w:tabs>
          <w:tab w:val="num" w:pos="720"/>
        </w:tabs>
      </w:pPr>
      <w:rPr>
        <w:rFonts w:ascii="Times New Roman" w:hAnsi="Times New Roman" w:cs="Times New Roman" w:hint="default"/>
        <w:b/>
        <w:bCs/>
        <w:i w:val="0"/>
        <w:iCs w:val="0"/>
        <w:sz w:val="24"/>
        <w:szCs w:val="24"/>
      </w:rPr>
    </w:lvl>
    <w:lvl w:ilvl="3">
      <w:start w:val="1"/>
      <w:numFmt w:val="decimal"/>
      <w:lvlText w:val="%1.%2.%3.%4"/>
      <w:lvlJc w:val="left"/>
      <w:pPr>
        <w:tabs>
          <w:tab w:val="num" w:pos="864"/>
        </w:tabs>
        <w:ind w:left="864" w:hanging="864"/>
      </w:pPr>
      <w:rPr>
        <w:rFonts w:ascii="Times New Roman" w:hAnsi="Times New Roman" w:cs="Times New Roman" w:hint="default"/>
        <w:sz w:val="24"/>
        <w:szCs w:val="24"/>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15:restartNumberingAfterBreak="0">
    <w:nsid w:val="13F2641D"/>
    <w:multiLevelType w:val="hybridMultilevel"/>
    <w:tmpl w:val="63F8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5656D"/>
    <w:multiLevelType w:val="multilevel"/>
    <w:tmpl w:val="EE24806C"/>
    <w:lvl w:ilvl="0">
      <w:start w:val="1"/>
      <w:numFmt w:val="decimal"/>
      <w:lvlText w:val="%1."/>
      <w:lvlJc w:val="left"/>
      <w:pPr>
        <w:tabs>
          <w:tab w:val="num" w:pos="537"/>
        </w:tabs>
        <w:ind w:left="53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6" w15:restartNumberingAfterBreak="0">
    <w:nsid w:val="1EB130A2"/>
    <w:multiLevelType w:val="hybridMultilevel"/>
    <w:tmpl w:val="CA2214BA"/>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91D7808"/>
    <w:multiLevelType w:val="hybridMultilevel"/>
    <w:tmpl w:val="5DF641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EEB2C77"/>
    <w:multiLevelType w:val="hybridMultilevel"/>
    <w:tmpl w:val="2200B0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2C5D4A"/>
    <w:multiLevelType w:val="hybridMultilevel"/>
    <w:tmpl w:val="5DC83F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7961A84"/>
    <w:multiLevelType w:val="multilevel"/>
    <w:tmpl w:val="3266C4B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429"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15:restartNumberingAfterBreak="0">
    <w:nsid w:val="4C31477F"/>
    <w:multiLevelType w:val="hybridMultilevel"/>
    <w:tmpl w:val="69D8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40553"/>
    <w:multiLevelType w:val="hybridMultilevel"/>
    <w:tmpl w:val="CC9646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A03677D"/>
    <w:multiLevelType w:val="hybridMultilevel"/>
    <w:tmpl w:val="B8F89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A582C0D"/>
    <w:multiLevelType w:val="hybridMultilevel"/>
    <w:tmpl w:val="BEE258F8"/>
    <w:lvl w:ilvl="0" w:tplc="FFFFFFFF">
      <w:start w:val="1"/>
      <w:numFmt w:val="bullet"/>
      <w:pStyle w:val="Punktlista1"/>
      <w:lvlText w:val=""/>
      <w:lvlJc w:val="left"/>
      <w:pPr>
        <w:tabs>
          <w:tab w:val="num" w:pos="607"/>
        </w:tabs>
        <w:ind w:left="607" w:hanging="25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4A0193"/>
    <w:multiLevelType w:val="multilevel"/>
    <w:tmpl w:val="D7789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0CF1627"/>
    <w:multiLevelType w:val="hybridMultilevel"/>
    <w:tmpl w:val="02E463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8244114"/>
    <w:multiLevelType w:val="hybridMultilevel"/>
    <w:tmpl w:val="B17C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462670">
    <w:abstractNumId w:val="5"/>
  </w:num>
  <w:num w:numId="2" w16cid:durableId="1060323405">
    <w:abstractNumId w:val="14"/>
  </w:num>
  <w:num w:numId="3" w16cid:durableId="1551959156">
    <w:abstractNumId w:val="0"/>
  </w:num>
  <w:num w:numId="4" w16cid:durableId="386997281">
    <w:abstractNumId w:val="3"/>
  </w:num>
  <w:num w:numId="5" w16cid:durableId="1030377138">
    <w:abstractNumId w:val="11"/>
  </w:num>
  <w:num w:numId="6" w16cid:durableId="878130992">
    <w:abstractNumId w:val="1"/>
  </w:num>
  <w:num w:numId="7" w16cid:durableId="1231116865">
    <w:abstractNumId w:val="17"/>
  </w:num>
  <w:num w:numId="8" w16cid:durableId="1512522589">
    <w:abstractNumId w:val="10"/>
  </w:num>
  <w:num w:numId="9" w16cid:durableId="719792837">
    <w:abstractNumId w:val="4"/>
  </w:num>
  <w:num w:numId="10" w16cid:durableId="1985424512">
    <w:abstractNumId w:val="15"/>
  </w:num>
  <w:num w:numId="11" w16cid:durableId="977612700">
    <w:abstractNumId w:val="2"/>
  </w:num>
  <w:num w:numId="12" w16cid:durableId="1610241764">
    <w:abstractNumId w:val="8"/>
  </w:num>
  <w:num w:numId="13" w16cid:durableId="792677119">
    <w:abstractNumId w:val="13"/>
  </w:num>
  <w:num w:numId="14" w16cid:durableId="952833046">
    <w:abstractNumId w:val="7"/>
  </w:num>
  <w:num w:numId="15" w16cid:durableId="1672416871">
    <w:abstractNumId w:val="12"/>
  </w:num>
  <w:num w:numId="16" w16cid:durableId="1863788028">
    <w:abstractNumId w:val="16"/>
  </w:num>
  <w:num w:numId="17" w16cid:durableId="1090737950">
    <w:abstractNumId w:val="9"/>
  </w:num>
  <w:num w:numId="18" w16cid:durableId="1625963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8D2"/>
    <w:rsid w:val="00016A35"/>
    <w:rsid w:val="00024C7B"/>
    <w:rsid w:val="0002561F"/>
    <w:rsid w:val="000451BF"/>
    <w:rsid w:val="00047B74"/>
    <w:rsid w:val="00056ADF"/>
    <w:rsid w:val="000700D9"/>
    <w:rsid w:val="0007292A"/>
    <w:rsid w:val="00075606"/>
    <w:rsid w:val="00075E28"/>
    <w:rsid w:val="0008487A"/>
    <w:rsid w:val="000974B3"/>
    <w:rsid w:val="000A45EA"/>
    <w:rsid w:val="000B7221"/>
    <w:rsid w:val="000C72D9"/>
    <w:rsid w:val="000E1133"/>
    <w:rsid w:val="000E555E"/>
    <w:rsid w:val="000F49E0"/>
    <w:rsid w:val="000F60CB"/>
    <w:rsid w:val="00106CDF"/>
    <w:rsid w:val="0011116B"/>
    <w:rsid w:val="00112320"/>
    <w:rsid w:val="0011257C"/>
    <w:rsid w:val="00113F66"/>
    <w:rsid w:val="001308A8"/>
    <w:rsid w:val="001448D2"/>
    <w:rsid w:val="00147D9E"/>
    <w:rsid w:val="0015740B"/>
    <w:rsid w:val="001578F5"/>
    <w:rsid w:val="00161CA2"/>
    <w:rsid w:val="0018163B"/>
    <w:rsid w:val="00182847"/>
    <w:rsid w:val="0018421B"/>
    <w:rsid w:val="00186128"/>
    <w:rsid w:val="00187939"/>
    <w:rsid w:val="00195795"/>
    <w:rsid w:val="001A0102"/>
    <w:rsid w:val="001B69A8"/>
    <w:rsid w:val="001C0D47"/>
    <w:rsid w:val="001E263C"/>
    <w:rsid w:val="001E6640"/>
    <w:rsid w:val="001F18A4"/>
    <w:rsid w:val="001F7F07"/>
    <w:rsid w:val="00201A5B"/>
    <w:rsid w:val="00205C80"/>
    <w:rsid w:val="00230335"/>
    <w:rsid w:val="002401FA"/>
    <w:rsid w:val="00245E31"/>
    <w:rsid w:val="002656A1"/>
    <w:rsid w:val="00277BDA"/>
    <w:rsid w:val="002A2510"/>
    <w:rsid w:val="002B13E0"/>
    <w:rsid w:val="002C1760"/>
    <w:rsid w:val="002C64DA"/>
    <w:rsid w:val="002D05AD"/>
    <w:rsid w:val="002E4258"/>
    <w:rsid w:val="002F429F"/>
    <w:rsid w:val="00301825"/>
    <w:rsid w:val="00306CDD"/>
    <w:rsid w:val="0031308D"/>
    <w:rsid w:val="0032016A"/>
    <w:rsid w:val="00323BD2"/>
    <w:rsid w:val="003269C2"/>
    <w:rsid w:val="00344C98"/>
    <w:rsid w:val="003470FC"/>
    <w:rsid w:val="00362C50"/>
    <w:rsid w:val="003A1EA0"/>
    <w:rsid w:val="003B3F17"/>
    <w:rsid w:val="003B654A"/>
    <w:rsid w:val="003C00B2"/>
    <w:rsid w:val="003C6F5D"/>
    <w:rsid w:val="003E0314"/>
    <w:rsid w:val="003E3143"/>
    <w:rsid w:val="00401DED"/>
    <w:rsid w:val="00410042"/>
    <w:rsid w:val="00444D6D"/>
    <w:rsid w:val="00445F10"/>
    <w:rsid w:val="0044630B"/>
    <w:rsid w:val="00461DCE"/>
    <w:rsid w:val="004661E6"/>
    <w:rsid w:val="00473833"/>
    <w:rsid w:val="00491652"/>
    <w:rsid w:val="00496D05"/>
    <w:rsid w:val="004A4B8D"/>
    <w:rsid w:val="004B6A98"/>
    <w:rsid w:val="004C5741"/>
    <w:rsid w:val="004D6DCF"/>
    <w:rsid w:val="0050499C"/>
    <w:rsid w:val="00507997"/>
    <w:rsid w:val="00510D93"/>
    <w:rsid w:val="00523024"/>
    <w:rsid w:val="00530C24"/>
    <w:rsid w:val="00536E0B"/>
    <w:rsid w:val="00563794"/>
    <w:rsid w:val="00570D55"/>
    <w:rsid w:val="0057143E"/>
    <w:rsid w:val="00573158"/>
    <w:rsid w:val="00585941"/>
    <w:rsid w:val="0059301F"/>
    <w:rsid w:val="005A3A3E"/>
    <w:rsid w:val="005A41BD"/>
    <w:rsid w:val="005B612E"/>
    <w:rsid w:val="005C0263"/>
    <w:rsid w:val="005C7CA7"/>
    <w:rsid w:val="005E3A1B"/>
    <w:rsid w:val="005E639E"/>
    <w:rsid w:val="005F2F71"/>
    <w:rsid w:val="005F7CFF"/>
    <w:rsid w:val="0061775B"/>
    <w:rsid w:val="00627076"/>
    <w:rsid w:val="00631788"/>
    <w:rsid w:val="00633A2B"/>
    <w:rsid w:val="00643FD3"/>
    <w:rsid w:val="00644052"/>
    <w:rsid w:val="00655758"/>
    <w:rsid w:val="00661AA2"/>
    <w:rsid w:val="00664E91"/>
    <w:rsid w:val="006803A5"/>
    <w:rsid w:val="00683DC4"/>
    <w:rsid w:val="006845EA"/>
    <w:rsid w:val="00691164"/>
    <w:rsid w:val="00695A0A"/>
    <w:rsid w:val="00697AB2"/>
    <w:rsid w:val="006A5A81"/>
    <w:rsid w:val="006B1F21"/>
    <w:rsid w:val="006B5D98"/>
    <w:rsid w:val="006C2297"/>
    <w:rsid w:val="006D5C17"/>
    <w:rsid w:val="0070395B"/>
    <w:rsid w:val="007170C9"/>
    <w:rsid w:val="00726A26"/>
    <w:rsid w:val="0074271F"/>
    <w:rsid w:val="0074543B"/>
    <w:rsid w:val="00747138"/>
    <w:rsid w:val="0074715B"/>
    <w:rsid w:val="007471DA"/>
    <w:rsid w:val="0076088C"/>
    <w:rsid w:val="00760DFC"/>
    <w:rsid w:val="007653FB"/>
    <w:rsid w:val="00771C33"/>
    <w:rsid w:val="00775774"/>
    <w:rsid w:val="0078065B"/>
    <w:rsid w:val="00784F5A"/>
    <w:rsid w:val="007B0566"/>
    <w:rsid w:val="007B734A"/>
    <w:rsid w:val="007C28E9"/>
    <w:rsid w:val="007C32E0"/>
    <w:rsid w:val="007F0441"/>
    <w:rsid w:val="007F1C9F"/>
    <w:rsid w:val="007F4896"/>
    <w:rsid w:val="00803BBC"/>
    <w:rsid w:val="00805B0D"/>
    <w:rsid w:val="00813149"/>
    <w:rsid w:val="0082393B"/>
    <w:rsid w:val="008324A2"/>
    <w:rsid w:val="00836A99"/>
    <w:rsid w:val="00841770"/>
    <w:rsid w:val="00844BD8"/>
    <w:rsid w:val="008478AA"/>
    <w:rsid w:val="008520EE"/>
    <w:rsid w:val="00865CBF"/>
    <w:rsid w:val="008669A8"/>
    <w:rsid w:val="00873F2B"/>
    <w:rsid w:val="00880B1F"/>
    <w:rsid w:val="008849E4"/>
    <w:rsid w:val="00885A47"/>
    <w:rsid w:val="008B7E49"/>
    <w:rsid w:val="008D014F"/>
    <w:rsid w:val="008D20F8"/>
    <w:rsid w:val="008D5824"/>
    <w:rsid w:val="008E2597"/>
    <w:rsid w:val="008F0987"/>
    <w:rsid w:val="008F6A7F"/>
    <w:rsid w:val="00901D3A"/>
    <w:rsid w:val="0092319D"/>
    <w:rsid w:val="009311E8"/>
    <w:rsid w:val="0094292D"/>
    <w:rsid w:val="0094504F"/>
    <w:rsid w:val="00951484"/>
    <w:rsid w:val="009569A8"/>
    <w:rsid w:val="00963116"/>
    <w:rsid w:val="009638AF"/>
    <w:rsid w:val="0097032A"/>
    <w:rsid w:val="0097187B"/>
    <w:rsid w:val="00973751"/>
    <w:rsid w:val="00981ED6"/>
    <w:rsid w:val="00984FDC"/>
    <w:rsid w:val="00990058"/>
    <w:rsid w:val="009910FC"/>
    <w:rsid w:val="0099787D"/>
    <w:rsid w:val="00997D97"/>
    <w:rsid w:val="009B0C80"/>
    <w:rsid w:val="009B1808"/>
    <w:rsid w:val="009C4E9A"/>
    <w:rsid w:val="009C6AA3"/>
    <w:rsid w:val="009E0007"/>
    <w:rsid w:val="009E562A"/>
    <w:rsid w:val="009E6146"/>
    <w:rsid w:val="009F7FA6"/>
    <w:rsid w:val="00A054E4"/>
    <w:rsid w:val="00A11867"/>
    <w:rsid w:val="00A11A54"/>
    <w:rsid w:val="00A150BB"/>
    <w:rsid w:val="00A157BC"/>
    <w:rsid w:val="00A173A1"/>
    <w:rsid w:val="00A223A8"/>
    <w:rsid w:val="00A560F8"/>
    <w:rsid w:val="00A57D0A"/>
    <w:rsid w:val="00A65948"/>
    <w:rsid w:val="00A70008"/>
    <w:rsid w:val="00A82305"/>
    <w:rsid w:val="00A84E66"/>
    <w:rsid w:val="00A93CD2"/>
    <w:rsid w:val="00A93D7A"/>
    <w:rsid w:val="00A955DD"/>
    <w:rsid w:val="00AC00D2"/>
    <w:rsid w:val="00B0459B"/>
    <w:rsid w:val="00B11971"/>
    <w:rsid w:val="00B14C7C"/>
    <w:rsid w:val="00B20D1D"/>
    <w:rsid w:val="00B22CB2"/>
    <w:rsid w:val="00B255B7"/>
    <w:rsid w:val="00B26D94"/>
    <w:rsid w:val="00B30F77"/>
    <w:rsid w:val="00B353B4"/>
    <w:rsid w:val="00B4346B"/>
    <w:rsid w:val="00B6054E"/>
    <w:rsid w:val="00B63847"/>
    <w:rsid w:val="00B807D2"/>
    <w:rsid w:val="00B95C9E"/>
    <w:rsid w:val="00BA5E24"/>
    <w:rsid w:val="00BB1228"/>
    <w:rsid w:val="00BB3196"/>
    <w:rsid w:val="00BB5930"/>
    <w:rsid w:val="00BC5F1D"/>
    <w:rsid w:val="00BE4882"/>
    <w:rsid w:val="00C01D8D"/>
    <w:rsid w:val="00C02F08"/>
    <w:rsid w:val="00C26EC2"/>
    <w:rsid w:val="00C34ED6"/>
    <w:rsid w:val="00C35423"/>
    <w:rsid w:val="00C37219"/>
    <w:rsid w:val="00C42426"/>
    <w:rsid w:val="00C62A61"/>
    <w:rsid w:val="00C83D6A"/>
    <w:rsid w:val="00C87446"/>
    <w:rsid w:val="00C97979"/>
    <w:rsid w:val="00CC1999"/>
    <w:rsid w:val="00CC3B20"/>
    <w:rsid w:val="00CD2470"/>
    <w:rsid w:val="00CD6126"/>
    <w:rsid w:val="00CD68E0"/>
    <w:rsid w:val="00CE076E"/>
    <w:rsid w:val="00CE4D44"/>
    <w:rsid w:val="00CE7BAD"/>
    <w:rsid w:val="00CF35D7"/>
    <w:rsid w:val="00D13383"/>
    <w:rsid w:val="00D30C1A"/>
    <w:rsid w:val="00D330AF"/>
    <w:rsid w:val="00D33FD8"/>
    <w:rsid w:val="00D37641"/>
    <w:rsid w:val="00D41954"/>
    <w:rsid w:val="00D50ABA"/>
    <w:rsid w:val="00D63549"/>
    <w:rsid w:val="00D63BBE"/>
    <w:rsid w:val="00D653E8"/>
    <w:rsid w:val="00D66CE6"/>
    <w:rsid w:val="00D752F4"/>
    <w:rsid w:val="00D81E1A"/>
    <w:rsid w:val="00D943FF"/>
    <w:rsid w:val="00D97D56"/>
    <w:rsid w:val="00DA0F23"/>
    <w:rsid w:val="00DB7D60"/>
    <w:rsid w:val="00DD0021"/>
    <w:rsid w:val="00DD53DE"/>
    <w:rsid w:val="00DE3D6F"/>
    <w:rsid w:val="00DE5D3A"/>
    <w:rsid w:val="00DE790C"/>
    <w:rsid w:val="00DF30D5"/>
    <w:rsid w:val="00DF6F10"/>
    <w:rsid w:val="00DF7449"/>
    <w:rsid w:val="00E01325"/>
    <w:rsid w:val="00E045EF"/>
    <w:rsid w:val="00E055F9"/>
    <w:rsid w:val="00E120DB"/>
    <w:rsid w:val="00E3278F"/>
    <w:rsid w:val="00E3429D"/>
    <w:rsid w:val="00E35401"/>
    <w:rsid w:val="00E433B6"/>
    <w:rsid w:val="00E45C16"/>
    <w:rsid w:val="00E61452"/>
    <w:rsid w:val="00E62E66"/>
    <w:rsid w:val="00E6507E"/>
    <w:rsid w:val="00E67361"/>
    <w:rsid w:val="00E7582F"/>
    <w:rsid w:val="00E82E59"/>
    <w:rsid w:val="00E879D2"/>
    <w:rsid w:val="00EA5D4F"/>
    <w:rsid w:val="00ED02B7"/>
    <w:rsid w:val="00ED0A62"/>
    <w:rsid w:val="00ED7BEE"/>
    <w:rsid w:val="00EE7337"/>
    <w:rsid w:val="00EF6EEB"/>
    <w:rsid w:val="00F03EC2"/>
    <w:rsid w:val="00F12EE9"/>
    <w:rsid w:val="00F24E0C"/>
    <w:rsid w:val="00F32102"/>
    <w:rsid w:val="00F409CE"/>
    <w:rsid w:val="00F4402C"/>
    <w:rsid w:val="00F535A5"/>
    <w:rsid w:val="00F56D83"/>
    <w:rsid w:val="00F60FAC"/>
    <w:rsid w:val="00F61008"/>
    <w:rsid w:val="00F81F6C"/>
    <w:rsid w:val="00FA0878"/>
    <w:rsid w:val="00FA711D"/>
    <w:rsid w:val="00FB0A71"/>
    <w:rsid w:val="00FB775C"/>
    <w:rsid w:val="00FC3027"/>
    <w:rsid w:val="00FD38E9"/>
    <w:rsid w:val="00FD4EFB"/>
    <w:rsid w:val="00FD6D19"/>
    <w:rsid w:val="00FE3762"/>
    <w:rsid w:val="00FF2882"/>
    <w:rsid w:val="00FF40C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40871"/>
  <w15:docId w15:val="{D5F19932-D28D-6847-A4F7-8BDF9AC5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97"/>
    <w:pPr>
      <w:spacing w:after="200" w:line="276" w:lineRule="auto"/>
    </w:pPr>
    <w:rPr>
      <w:sz w:val="22"/>
      <w:szCs w:val="22"/>
      <w:lang w:val="en-GB" w:eastAsia="en-GB"/>
    </w:rPr>
  </w:style>
  <w:style w:type="paragraph" w:styleId="Overskrift1">
    <w:name w:val="heading 1"/>
    <w:basedOn w:val="Normal"/>
    <w:next w:val="Normal"/>
    <w:link w:val="Overskrift1Tegn"/>
    <w:uiPriority w:val="9"/>
    <w:qFormat/>
    <w:rsid w:val="0078065B"/>
    <w:pPr>
      <w:numPr>
        <w:numId w:val="8"/>
      </w:numPr>
      <w:spacing w:before="480" w:after="0"/>
      <w:contextualSpacing/>
      <w:outlineLvl w:val="0"/>
    </w:pPr>
    <w:rPr>
      <w:rFonts w:ascii="Arial" w:hAnsi="Arial" w:cs="Arial"/>
      <w:b/>
      <w:bCs/>
      <w:sz w:val="28"/>
      <w:szCs w:val="28"/>
    </w:rPr>
  </w:style>
  <w:style w:type="paragraph" w:styleId="Overskrift2">
    <w:name w:val="heading 2"/>
    <w:basedOn w:val="Normal"/>
    <w:next w:val="Normal"/>
    <w:link w:val="Overskrift2Tegn"/>
    <w:uiPriority w:val="9"/>
    <w:unhideWhenUsed/>
    <w:qFormat/>
    <w:rsid w:val="0078065B"/>
    <w:pPr>
      <w:numPr>
        <w:ilvl w:val="1"/>
        <w:numId w:val="8"/>
      </w:numPr>
      <w:spacing w:before="200" w:after="0"/>
      <w:outlineLvl w:val="1"/>
    </w:pPr>
    <w:rPr>
      <w:rFonts w:ascii="Arial" w:hAnsi="Arial" w:cs="Arial"/>
      <w:b/>
      <w:bCs/>
      <w:sz w:val="26"/>
      <w:szCs w:val="26"/>
    </w:rPr>
  </w:style>
  <w:style w:type="paragraph" w:styleId="Overskrift3">
    <w:name w:val="heading 3"/>
    <w:basedOn w:val="Normal"/>
    <w:next w:val="Normal"/>
    <w:link w:val="Overskrift3Tegn"/>
    <w:uiPriority w:val="9"/>
    <w:unhideWhenUsed/>
    <w:qFormat/>
    <w:rsid w:val="0078065B"/>
    <w:pPr>
      <w:numPr>
        <w:ilvl w:val="2"/>
        <w:numId w:val="8"/>
      </w:numPr>
      <w:spacing w:before="200" w:after="0" w:line="271" w:lineRule="auto"/>
      <w:outlineLvl w:val="2"/>
    </w:pPr>
    <w:rPr>
      <w:rFonts w:ascii="Arial" w:hAnsi="Arial" w:cs="Arial"/>
      <w:b/>
      <w:bCs/>
    </w:rPr>
  </w:style>
  <w:style w:type="paragraph" w:styleId="Overskrift4">
    <w:name w:val="heading 4"/>
    <w:basedOn w:val="Normal"/>
    <w:next w:val="Normal"/>
    <w:link w:val="Overskrift4Tegn"/>
    <w:uiPriority w:val="9"/>
    <w:unhideWhenUsed/>
    <w:qFormat/>
    <w:rsid w:val="0078065B"/>
    <w:pPr>
      <w:numPr>
        <w:ilvl w:val="3"/>
        <w:numId w:val="8"/>
      </w:numPr>
      <w:spacing w:before="200" w:after="0"/>
      <w:outlineLvl w:val="3"/>
    </w:pPr>
    <w:rPr>
      <w:rFonts w:ascii="Cambria" w:hAnsi="Cambria"/>
      <w:b/>
      <w:bCs/>
      <w:i/>
      <w:iCs/>
    </w:rPr>
  </w:style>
  <w:style w:type="paragraph" w:styleId="Overskrift5">
    <w:name w:val="heading 5"/>
    <w:basedOn w:val="Normal"/>
    <w:next w:val="Normal"/>
    <w:link w:val="Overskrift5Tegn"/>
    <w:uiPriority w:val="9"/>
    <w:unhideWhenUsed/>
    <w:qFormat/>
    <w:rsid w:val="0078065B"/>
    <w:pPr>
      <w:numPr>
        <w:ilvl w:val="4"/>
        <w:numId w:val="8"/>
      </w:numPr>
      <w:spacing w:before="200" w:after="0"/>
      <w:outlineLvl w:val="4"/>
    </w:pPr>
    <w:rPr>
      <w:rFonts w:ascii="Cambria" w:hAnsi="Cambria"/>
      <w:b/>
      <w:bCs/>
      <w:color w:val="7F7F7F"/>
    </w:rPr>
  </w:style>
  <w:style w:type="paragraph" w:styleId="Overskrift6">
    <w:name w:val="heading 6"/>
    <w:basedOn w:val="Normal"/>
    <w:next w:val="Normal"/>
    <w:link w:val="Overskrift6Tegn"/>
    <w:uiPriority w:val="9"/>
    <w:unhideWhenUsed/>
    <w:qFormat/>
    <w:rsid w:val="0078065B"/>
    <w:pPr>
      <w:numPr>
        <w:ilvl w:val="5"/>
        <w:numId w:val="8"/>
      </w:numPr>
      <w:spacing w:after="0" w:line="271" w:lineRule="auto"/>
      <w:outlineLvl w:val="5"/>
    </w:pPr>
    <w:rPr>
      <w:rFonts w:ascii="Cambria" w:hAnsi="Cambria"/>
      <w:b/>
      <w:bCs/>
      <w:i/>
      <w:iCs/>
      <w:color w:val="7F7F7F"/>
    </w:rPr>
  </w:style>
  <w:style w:type="paragraph" w:styleId="Overskrift7">
    <w:name w:val="heading 7"/>
    <w:basedOn w:val="Normal"/>
    <w:next w:val="Normal"/>
    <w:link w:val="Overskrift7Tegn"/>
    <w:uiPriority w:val="9"/>
    <w:unhideWhenUsed/>
    <w:qFormat/>
    <w:rsid w:val="0078065B"/>
    <w:pPr>
      <w:numPr>
        <w:ilvl w:val="6"/>
        <w:numId w:val="8"/>
      </w:numPr>
      <w:spacing w:after="0"/>
      <w:outlineLvl w:val="6"/>
    </w:pPr>
    <w:rPr>
      <w:rFonts w:ascii="Cambria" w:hAnsi="Cambria"/>
      <w:i/>
      <w:iCs/>
    </w:rPr>
  </w:style>
  <w:style w:type="paragraph" w:styleId="Overskrift8">
    <w:name w:val="heading 8"/>
    <w:basedOn w:val="Normal"/>
    <w:next w:val="Normal"/>
    <w:link w:val="Overskrift8Tegn"/>
    <w:uiPriority w:val="9"/>
    <w:unhideWhenUsed/>
    <w:qFormat/>
    <w:rsid w:val="0078065B"/>
    <w:pPr>
      <w:numPr>
        <w:ilvl w:val="7"/>
        <w:numId w:val="8"/>
      </w:numPr>
      <w:spacing w:after="0"/>
      <w:outlineLvl w:val="7"/>
    </w:pPr>
    <w:rPr>
      <w:rFonts w:ascii="Cambria" w:hAnsi="Cambria"/>
      <w:sz w:val="20"/>
      <w:szCs w:val="20"/>
    </w:rPr>
  </w:style>
  <w:style w:type="paragraph" w:styleId="Overskrift9">
    <w:name w:val="heading 9"/>
    <w:aliases w:val="Heading9_Titre9"/>
    <w:basedOn w:val="Normal"/>
    <w:next w:val="Normal"/>
    <w:link w:val="Overskrift9Tegn"/>
    <w:uiPriority w:val="9"/>
    <w:unhideWhenUsed/>
    <w:qFormat/>
    <w:rsid w:val="0078065B"/>
    <w:pPr>
      <w:numPr>
        <w:ilvl w:val="8"/>
        <w:numId w:val="8"/>
      </w:numPr>
      <w:spacing w:after="0"/>
      <w:outlineLvl w:val="8"/>
    </w:pPr>
    <w:rPr>
      <w:rFonts w:ascii="Cambria" w:hAnsi="Cambria"/>
      <w:i/>
      <w:iCs/>
      <w:spacing w:val="5"/>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CC3B20"/>
    <w:rPr>
      <w:rFonts w:ascii="Arial" w:eastAsia="Times New Roman" w:hAnsi="Arial" w:cs="Arial"/>
      <w:b/>
      <w:bCs/>
      <w:sz w:val="28"/>
      <w:szCs w:val="28"/>
    </w:rPr>
  </w:style>
  <w:style w:type="character" w:customStyle="1" w:styleId="Overskrift2Tegn">
    <w:name w:val="Overskrift 2 Tegn"/>
    <w:link w:val="Overskrift2"/>
    <w:uiPriority w:val="9"/>
    <w:rsid w:val="00ED02B7"/>
    <w:rPr>
      <w:rFonts w:ascii="Arial" w:eastAsia="Times New Roman" w:hAnsi="Arial" w:cs="Arial"/>
      <w:b/>
      <w:bCs/>
      <w:sz w:val="26"/>
      <w:szCs w:val="26"/>
    </w:rPr>
  </w:style>
  <w:style w:type="character" w:customStyle="1" w:styleId="Overskrift3Tegn">
    <w:name w:val="Overskrift 3 Tegn"/>
    <w:link w:val="Overskrift3"/>
    <w:uiPriority w:val="9"/>
    <w:rsid w:val="00865CBF"/>
    <w:rPr>
      <w:rFonts w:ascii="Arial" w:eastAsia="Times New Roman" w:hAnsi="Arial" w:cs="Arial"/>
      <w:b/>
      <w:bCs/>
    </w:rPr>
  </w:style>
  <w:style w:type="character" w:customStyle="1" w:styleId="Overskrift4Tegn">
    <w:name w:val="Overskrift 4 Tegn"/>
    <w:link w:val="Overskrift4"/>
    <w:uiPriority w:val="9"/>
    <w:rsid w:val="006C2297"/>
    <w:rPr>
      <w:rFonts w:ascii="Cambria" w:eastAsia="Times New Roman" w:hAnsi="Cambria" w:cs="Times New Roman"/>
      <w:b/>
      <w:bCs/>
      <w:i/>
      <w:iCs/>
    </w:rPr>
  </w:style>
  <w:style w:type="character" w:customStyle="1" w:styleId="Overskrift5Tegn">
    <w:name w:val="Overskrift 5 Tegn"/>
    <w:link w:val="Overskrift5"/>
    <w:uiPriority w:val="9"/>
    <w:rsid w:val="006C2297"/>
    <w:rPr>
      <w:rFonts w:ascii="Cambria" w:eastAsia="Times New Roman" w:hAnsi="Cambria" w:cs="Times New Roman"/>
      <w:b/>
      <w:bCs/>
      <w:color w:val="7F7F7F"/>
    </w:rPr>
  </w:style>
  <w:style w:type="character" w:customStyle="1" w:styleId="Overskrift6Tegn">
    <w:name w:val="Overskrift 6 Tegn"/>
    <w:link w:val="Overskrift6"/>
    <w:uiPriority w:val="9"/>
    <w:rsid w:val="006C2297"/>
    <w:rPr>
      <w:rFonts w:ascii="Cambria" w:eastAsia="Times New Roman" w:hAnsi="Cambria" w:cs="Times New Roman"/>
      <w:b/>
      <w:bCs/>
      <w:i/>
      <w:iCs/>
      <w:color w:val="7F7F7F"/>
    </w:rPr>
  </w:style>
  <w:style w:type="character" w:customStyle="1" w:styleId="Overskrift7Tegn">
    <w:name w:val="Overskrift 7 Tegn"/>
    <w:link w:val="Overskrift7"/>
    <w:uiPriority w:val="9"/>
    <w:rsid w:val="006C2297"/>
    <w:rPr>
      <w:rFonts w:ascii="Cambria" w:eastAsia="Times New Roman" w:hAnsi="Cambria" w:cs="Times New Roman"/>
      <w:i/>
      <w:iCs/>
    </w:rPr>
  </w:style>
  <w:style w:type="character" w:customStyle="1" w:styleId="Overskrift8Tegn">
    <w:name w:val="Overskrift 8 Tegn"/>
    <w:link w:val="Overskrift8"/>
    <w:uiPriority w:val="9"/>
    <w:rsid w:val="006C2297"/>
    <w:rPr>
      <w:rFonts w:ascii="Cambria" w:eastAsia="Times New Roman" w:hAnsi="Cambria" w:cs="Times New Roman"/>
      <w:sz w:val="20"/>
      <w:szCs w:val="20"/>
    </w:rPr>
  </w:style>
  <w:style w:type="character" w:customStyle="1" w:styleId="Overskrift9Tegn">
    <w:name w:val="Overskrift 9 Tegn"/>
    <w:aliases w:val="Heading9_Titre9 Tegn"/>
    <w:link w:val="Overskrift9"/>
    <w:uiPriority w:val="9"/>
    <w:rsid w:val="006C2297"/>
    <w:rPr>
      <w:rFonts w:ascii="Cambria" w:eastAsia="Times New Roman" w:hAnsi="Cambria" w:cs="Times New Roman"/>
      <w:i/>
      <w:iCs/>
      <w:spacing w:val="5"/>
      <w:sz w:val="20"/>
      <w:szCs w:val="20"/>
    </w:rPr>
  </w:style>
  <w:style w:type="paragraph" w:customStyle="1" w:styleId="Punktlista1">
    <w:name w:val="Punktlista1"/>
    <w:basedOn w:val="Normal"/>
    <w:rsid w:val="001448D2"/>
    <w:pPr>
      <w:numPr>
        <w:numId w:val="2"/>
      </w:numPr>
      <w:spacing w:after="0" w:line="240" w:lineRule="auto"/>
    </w:pPr>
    <w:rPr>
      <w:rFonts w:ascii="Arial" w:hAnsi="Arial" w:cs="Arial"/>
      <w:lang w:val="en-AU" w:eastAsia="sv-SE"/>
    </w:rPr>
  </w:style>
  <w:style w:type="character" w:customStyle="1" w:styleId="NormalfetChar">
    <w:name w:val="Normal fet Char"/>
    <w:rsid w:val="001448D2"/>
    <w:rPr>
      <w:rFonts w:ascii="Arial" w:eastAsia="MS Mincho" w:hAnsi="Arial" w:cs="Arial"/>
      <w:b/>
      <w:sz w:val="22"/>
      <w:szCs w:val="22"/>
      <w:lang w:val="en-AU" w:eastAsia="sv-SE" w:bidi="ar-SA"/>
    </w:rPr>
  </w:style>
  <w:style w:type="paragraph" w:customStyle="1" w:styleId="TFSH3">
    <w:name w:val="TFS H3"/>
    <w:basedOn w:val="Overskrift3"/>
    <w:next w:val="Normal"/>
    <w:rsid w:val="001448D2"/>
    <w:pPr>
      <w:numPr>
        <w:ilvl w:val="0"/>
        <w:numId w:val="0"/>
      </w:numPr>
      <w:tabs>
        <w:tab w:val="left" w:pos="1134"/>
      </w:tabs>
      <w:spacing w:after="120"/>
      <w:ind w:left="1134" w:hanging="1134"/>
    </w:pPr>
    <w:rPr>
      <w:rFonts w:cs="Times New Roman"/>
      <w:bCs w:val="0"/>
      <w:szCs w:val="20"/>
      <w:lang w:eastAsia="en-US"/>
    </w:rPr>
  </w:style>
  <w:style w:type="paragraph" w:styleId="INNH1">
    <w:name w:val="toc 1"/>
    <w:basedOn w:val="Normal"/>
    <w:next w:val="Normal"/>
    <w:autoRedefine/>
    <w:uiPriority w:val="39"/>
    <w:rsid w:val="003E3143"/>
    <w:pPr>
      <w:tabs>
        <w:tab w:val="left" w:pos="720"/>
        <w:tab w:val="left" w:pos="1440"/>
        <w:tab w:val="right" w:leader="dot" w:pos="9350"/>
      </w:tabs>
      <w:spacing w:after="0" w:line="240" w:lineRule="auto"/>
    </w:pPr>
    <w:rPr>
      <w:rFonts w:ascii="Arial" w:hAnsi="Arial" w:cs="Arial"/>
      <w:bCs/>
      <w:caps/>
      <w:sz w:val="20"/>
      <w:szCs w:val="24"/>
      <w:lang w:val="en-US"/>
    </w:rPr>
  </w:style>
  <w:style w:type="paragraph" w:styleId="INNH2">
    <w:name w:val="toc 2"/>
    <w:basedOn w:val="Normal"/>
    <w:next w:val="Normal"/>
    <w:autoRedefine/>
    <w:uiPriority w:val="39"/>
    <w:rsid w:val="003E3143"/>
    <w:pPr>
      <w:tabs>
        <w:tab w:val="left" w:pos="1080"/>
        <w:tab w:val="right" w:leader="dot" w:pos="9350"/>
      </w:tabs>
      <w:spacing w:after="0" w:line="240" w:lineRule="auto"/>
      <w:ind w:left="1434" w:hanging="1077"/>
    </w:pPr>
    <w:rPr>
      <w:rFonts w:ascii="Arial" w:hAnsi="Arial"/>
      <w:bCs/>
      <w:sz w:val="20"/>
      <w:szCs w:val="20"/>
      <w:lang w:val="en-US"/>
    </w:rPr>
  </w:style>
  <w:style w:type="paragraph" w:customStyle="1" w:styleId="Default">
    <w:name w:val="Default"/>
    <w:uiPriority w:val="99"/>
    <w:rsid w:val="00F32102"/>
    <w:pPr>
      <w:autoSpaceDE w:val="0"/>
      <w:autoSpaceDN w:val="0"/>
      <w:adjustRightInd w:val="0"/>
      <w:spacing w:after="200" w:line="276" w:lineRule="auto"/>
    </w:pPr>
    <w:rPr>
      <w:rFonts w:ascii="Times New Roman" w:hAnsi="Times New Roman"/>
      <w:color w:val="000000"/>
      <w:sz w:val="24"/>
      <w:szCs w:val="24"/>
      <w:lang w:val="en-US" w:eastAsia="en-US"/>
    </w:rPr>
  </w:style>
  <w:style w:type="paragraph" w:customStyle="1" w:styleId="SAPTextChar">
    <w:name w:val="SAP Text Char"/>
    <w:basedOn w:val="Normal"/>
    <w:uiPriority w:val="99"/>
    <w:rsid w:val="00F56D83"/>
    <w:pPr>
      <w:spacing w:before="120" w:after="120" w:line="240" w:lineRule="auto"/>
    </w:pPr>
    <w:rPr>
      <w:rFonts w:ascii="Times New Roman" w:hAnsi="Times New Roman"/>
      <w:sz w:val="24"/>
      <w:szCs w:val="24"/>
      <w:lang w:val="en-US"/>
    </w:rPr>
  </w:style>
  <w:style w:type="table" w:styleId="Tabellrutenett">
    <w:name w:val="Table Grid"/>
    <w:basedOn w:val="Vanligtabell"/>
    <w:uiPriority w:val="99"/>
    <w:rsid w:val="009B0C80"/>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aliases w:val="En-tete,En-tête1"/>
    <w:basedOn w:val="Normal"/>
    <w:link w:val="TopptekstTegn"/>
    <w:unhideWhenUsed/>
    <w:rsid w:val="009E562A"/>
    <w:pPr>
      <w:tabs>
        <w:tab w:val="center" w:pos="4513"/>
        <w:tab w:val="right" w:pos="9026"/>
      </w:tabs>
    </w:pPr>
  </w:style>
  <w:style w:type="character" w:customStyle="1" w:styleId="TopptekstTegn">
    <w:name w:val="Topptekst Tegn"/>
    <w:aliases w:val="En-tete Tegn,En-tête1 Tegn"/>
    <w:link w:val="Topptekst"/>
    <w:uiPriority w:val="99"/>
    <w:rsid w:val="009E562A"/>
    <w:rPr>
      <w:sz w:val="22"/>
      <w:szCs w:val="22"/>
      <w:lang w:eastAsia="en-US"/>
    </w:rPr>
  </w:style>
  <w:style w:type="paragraph" w:styleId="Bunntekst">
    <w:name w:val="footer"/>
    <w:basedOn w:val="Normal"/>
    <w:link w:val="BunntekstTegn"/>
    <w:unhideWhenUsed/>
    <w:rsid w:val="009E562A"/>
    <w:pPr>
      <w:tabs>
        <w:tab w:val="center" w:pos="4513"/>
        <w:tab w:val="right" w:pos="9026"/>
      </w:tabs>
    </w:pPr>
  </w:style>
  <w:style w:type="character" w:customStyle="1" w:styleId="BunntekstTegn">
    <w:name w:val="Bunntekst Tegn"/>
    <w:link w:val="Bunntekst"/>
    <w:uiPriority w:val="99"/>
    <w:rsid w:val="009E562A"/>
    <w:rPr>
      <w:sz w:val="22"/>
      <w:szCs w:val="22"/>
      <w:lang w:eastAsia="en-US"/>
    </w:rPr>
  </w:style>
  <w:style w:type="paragraph" w:styleId="Bobletekst">
    <w:name w:val="Balloon Text"/>
    <w:basedOn w:val="Normal"/>
    <w:link w:val="BobletekstTegn"/>
    <w:uiPriority w:val="99"/>
    <w:semiHidden/>
    <w:unhideWhenUsed/>
    <w:rsid w:val="009E562A"/>
    <w:pPr>
      <w:spacing w:after="0" w:line="240" w:lineRule="auto"/>
    </w:pPr>
    <w:rPr>
      <w:rFonts w:ascii="Tahoma" w:hAnsi="Tahoma" w:cs="Tahoma"/>
      <w:sz w:val="16"/>
      <w:szCs w:val="16"/>
    </w:rPr>
  </w:style>
  <w:style w:type="character" w:customStyle="1" w:styleId="BobletekstTegn">
    <w:name w:val="Bobletekst Tegn"/>
    <w:link w:val="Bobletekst"/>
    <w:uiPriority w:val="99"/>
    <w:semiHidden/>
    <w:rsid w:val="009E562A"/>
    <w:rPr>
      <w:rFonts w:ascii="Tahoma" w:hAnsi="Tahoma" w:cs="Tahoma"/>
      <w:sz w:val="16"/>
      <w:szCs w:val="16"/>
      <w:lang w:eastAsia="en-US"/>
    </w:rPr>
  </w:style>
  <w:style w:type="paragraph" w:styleId="Tittel">
    <w:name w:val="Title"/>
    <w:basedOn w:val="Normal"/>
    <w:next w:val="Normal"/>
    <w:link w:val="TittelTegn"/>
    <w:uiPriority w:val="10"/>
    <w:qFormat/>
    <w:rsid w:val="006C2297"/>
    <w:pPr>
      <w:pBdr>
        <w:bottom w:val="single" w:sz="4" w:space="1" w:color="auto"/>
      </w:pBdr>
      <w:spacing w:line="240" w:lineRule="auto"/>
      <w:contextualSpacing/>
    </w:pPr>
    <w:rPr>
      <w:rFonts w:ascii="Cambria" w:hAnsi="Cambria"/>
      <w:spacing w:val="5"/>
      <w:sz w:val="52"/>
      <w:szCs w:val="52"/>
    </w:rPr>
  </w:style>
  <w:style w:type="character" w:customStyle="1" w:styleId="TittelTegn">
    <w:name w:val="Tittel Tegn"/>
    <w:link w:val="Tittel"/>
    <w:uiPriority w:val="10"/>
    <w:rsid w:val="006C2297"/>
    <w:rPr>
      <w:rFonts w:ascii="Cambria" w:eastAsia="Times New Roman" w:hAnsi="Cambria" w:cs="Times New Roman"/>
      <w:spacing w:val="5"/>
      <w:sz w:val="52"/>
      <w:szCs w:val="52"/>
    </w:rPr>
  </w:style>
  <w:style w:type="paragraph" w:customStyle="1" w:styleId="TFSBODYTEXT">
    <w:name w:val="TFS BODY TEXT"/>
    <w:basedOn w:val="Brdtekst"/>
    <w:link w:val="TFSBODYTEXTChar"/>
    <w:rsid w:val="009E562A"/>
    <w:pPr>
      <w:spacing w:beforeLines="100" w:before="240" w:afterLines="100" w:line="240" w:lineRule="auto"/>
    </w:pPr>
    <w:rPr>
      <w:rFonts w:ascii="Trebuchet MS" w:hAnsi="Trebuchet MS"/>
      <w:noProof/>
      <w:color w:val="000000"/>
      <w:sz w:val="20"/>
      <w:szCs w:val="20"/>
    </w:rPr>
  </w:style>
  <w:style w:type="character" w:customStyle="1" w:styleId="TFSBODYTEXTChar">
    <w:name w:val="TFS BODY TEXT Char"/>
    <w:link w:val="TFSBODYTEXT"/>
    <w:locked/>
    <w:rsid w:val="009E562A"/>
    <w:rPr>
      <w:rFonts w:ascii="Trebuchet MS" w:eastAsia="Times New Roman" w:hAnsi="Trebuchet MS"/>
      <w:noProof/>
      <w:color w:val="000000"/>
      <w:lang w:eastAsia="en-US"/>
    </w:rPr>
  </w:style>
  <w:style w:type="paragraph" w:styleId="Brdtekst">
    <w:name w:val="Body Text"/>
    <w:basedOn w:val="Normal"/>
    <w:link w:val="BrdtekstTegn"/>
    <w:uiPriority w:val="99"/>
    <w:semiHidden/>
    <w:unhideWhenUsed/>
    <w:rsid w:val="009E562A"/>
    <w:pPr>
      <w:spacing w:after="120"/>
    </w:pPr>
  </w:style>
  <w:style w:type="character" w:customStyle="1" w:styleId="BrdtekstTegn">
    <w:name w:val="Brødtekst Tegn"/>
    <w:link w:val="Brdtekst"/>
    <w:uiPriority w:val="99"/>
    <w:semiHidden/>
    <w:rsid w:val="009E562A"/>
    <w:rPr>
      <w:sz w:val="22"/>
      <w:szCs w:val="22"/>
      <w:lang w:eastAsia="en-US"/>
    </w:rPr>
  </w:style>
  <w:style w:type="character" w:styleId="Merknadsreferanse">
    <w:name w:val="annotation reference"/>
    <w:uiPriority w:val="99"/>
    <w:semiHidden/>
    <w:unhideWhenUsed/>
    <w:rsid w:val="00C83D6A"/>
    <w:rPr>
      <w:sz w:val="18"/>
      <w:szCs w:val="18"/>
    </w:rPr>
  </w:style>
  <w:style w:type="paragraph" w:styleId="Merknadstekst">
    <w:name w:val="annotation text"/>
    <w:basedOn w:val="Normal"/>
    <w:link w:val="MerknadstekstTegn"/>
    <w:uiPriority w:val="99"/>
    <w:unhideWhenUsed/>
    <w:rsid w:val="00C83D6A"/>
    <w:rPr>
      <w:sz w:val="24"/>
      <w:szCs w:val="24"/>
    </w:rPr>
  </w:style>
  <w:style w:type="character" w:customStyle="1" w:styleId="MerknadstekstTegn">
    <w:name w:val="Merknadstekst Tegn"/>
    <w:link w:val="Merknadstekst"/>
    <w:uiPriority w:val="99"/>
    <w:rsid w:val="00C83D6A"/>
    <w:rPr>
      <w:sz w:val="24"/>
      <w:szCs w:val="24"/>
      <w:lang w:val="en-GB" w:eastAsia="en-US"/>
    </w:rPr>
  </w:style>
  <w:style w:type="paragraph" w:styleId="Kommentaremne">
    <w:name w:val="annotation subject"/>
    <w:basedOn w:val="Merknadstekst"/>
    <w:next w:val="Merknadstekst"/>
    <w:link w:val="KommentaremneTegn"/>
    <w:uiPriority w:val="99"/>
    <w:semiHidden/>
    <w:unhideWhenUsed/>
    <w:rsid w:val="00C83D6A"/>
    <w:rPr>
      <w:b/>
      <w:bCs/>
      <w:sz w:val="20"/>
      <w:szCs w:val="20"/>
    </w:rPr>
  </w:style>
  <w:style w:type="character" w:customStyle="1" w:styleId="KommentaremneTegn">
    <w:name w:val="Kommentaremne Tegn"/>
    <w:link w:val="Kommentaremne"/>
    <w:uiPriority w:val="99"/>
    <w:semiHidden/>
    <w:rsid w:val="00C83D6A"/>
    <w:rPr>
      <w:b/>
      <w:bCs/>
      <w:sz w:val="24"/>
      <w:szCs w:val="24"/>
      <w:lang w:val="en-GB" w:eastAsia="en-US"/>
    </w:rPr>
  </w:style>
  <w:style w:type="paragraph" w:styleId="Undertittel">
    <w:name w:val="Subtitle"/>
    <w:basedOn w:val="Normal"/>
    <w:next w:val="Normal"/>
    <w:link w:val="UndertittelTegn"/>
    <w:uiPriority w:val="11"/>
    <w:qFormat/>
    <w:rsid w:val="006C2297"/>
    <w:pPr>
      <w:spacing w:after="600"/>
    </w:pPr>
    <w:rPr>
      <w:rFonts w:ascii="Cambria" w:hAnsi="Cambria"/>
      <w:i/>
      <w:iCs/>
      <w:spacing w:val="13"/>
      <w:sz w:val="24"/>
      <w:szCs w:val="24"/>
    </w:rPr>
  </w:style>
  <w:style w:type="character" w:customStyle="1" w:styleId="UndertittelTegn">
    <w:name w:val="Undertittel Tegn"/>
    <w:link w:val="Undertittel"/>
    <w:uiPriority w:val="11"/>
    <w:rsid w:val="006C2297"/>
    <w:rPr>
      <w:rFonts w:ascii="Cambria" w:eastAsia="Times New Roman" w:hAnsi="Cambria" w:cs="Times New Roman"/>
      <w:i/>
      <w:iCs/>
      <w:spacing w:val="13"/>
      <w:sz w:val="24"/>
      <w:szCs w:val="24"/>
    </w:rPr>
  </w:style>
  <w:style w:type="character" w:styleId="Sterk">
    <w:name w:val="Strong"/>
    <w:uiPriority w:val="22"/>
    <w:qFormat/>
    <w:rsid w:val="006C2297"/>
    <w:rPr>
      <w:b/>
      <w:bCs/>
    </w:rPr>
  </w:style>
  <w:style w:type="character" w:styleId="Utheving">
    <w:name w:val="Emphasis"/>
    <w:uiPriority w:val="20"/>
    <w:qFormat/>
    <w:rsid w:val="006C2297"/>
    <w:rPr>
      <w:b/>
      <w:bCs/>
      <w:i/>
      <w:iCs/>
      <w:spacing w:val="10"/>
      <w:bdr w:val="none" w:sz="0" w:space="0" w:color="auto"/>
      <w:shd w:val="clear" w:color="auto" w:fill="auto"/>
    </w:rPr>
  </w:style>
  <w:style w:type="paragraph" w:styleId="Ingenmellomrom">
    <w:name w:val="No Spacing"/>
    <w:basedOn w:val="Normal"/>
    <w:uiPriority w:val="1"/>
    <w:qFormat/>
    <w:rsid w:val="006C2297"/>
    <w:pPr>
      <w:spacing w:after="0" w:line="240" w:lineRule="auto"/>
    </w:pPr>
  </w:style>
  <w:style w:type="paragraph" w:styleId="Listeavsnitt">
    <w:name w:val="List Paragraph"/>
    <w:basedOn w:val="Normal"/>
    <w:uiPriority w:val="34"/>
    <w:qFormat/>
    <w:rsid w:val="006C2297"/>
    <w:pPr>
      <w:ind w:left="720"/>
      <w:contextualSpacing/>
    </w:pPr>
  </w:style>
  <w:style w:type="paragraph" w:styleId="Sitat">
    <w:name w:val="Quote"/>
    <w:basedOn w:val="Normal"/>
    <w:next w:val="Normal"/>
    <w:link w:val="SitatTegn"/>
    <w:uiPriority w:val="29"/>
    <w:qFormat/>
    <w:rsid w:val="006C2297"/>
    <w:pPr>
      <w:spacing w:before="200" w:after="0"/>
      <w:ind w:left="360" w:right="360"/>
    </w:pPr>
    <w:rPr>
      <w:i/>
      <w:iCs/>
    </w:rPr>
  </w:style>
  <w:style w:type="character" w:customStyle="1" w:styleId="SitatTegn">
    <w:name w:val="Sitat Tegn"/>
    <w:link w:val="Sitat"/>
    <w:uiPriority w:val="29"/>
    <w:rsid w:val="006C2297"/>
    <w:rPr>
      <w:i/>
      <w:iCs/>
    </w:rPr>
  </w:style>
  <w:style w:type="paragraph" w:styleId="Sterktsitat">
    <w:name w:val="Intense Quote"/>
    <w:basedOn w:val="Normal"/>
    <w:next w:val="Normal"/>
    <w:link w:val="SterktsitatTegn"/>
    <w:uiPriority w:val="30"/>
    <w:qFormat/>
    <w:rsid w:val="006C2297"/>
    <w:pPr>
      <w:pBdr>
        <w:bottom w:val="single" w:sz="4" w:space="1" w:color="auto"/>
      </w:pBdr>
      <w:spacing w:before="200" w:after="280"/>
      <w:ind w:left="1008" w:right="1152"/>
      <w:jc w:val="both"/>
    </w:pPr>
    <w:rPr>
      <w:b/>
      <w:bCs/>
      <w:i/>
      <w:iCs/>
    </w:rPr>
  </w:style>
  <w:style w:type="character" w:customStyle="1" w:styleId="SterktsitatTegn">
    <w:name w:val="Sterkt sitat Tegn"/>
    <w:link w:val="Sterktsitat"/>
    <w:uiPriority w:val="30"/>
    <w:rsid w:val="006C2297"/>
    <w:rPr>
      <w:b/>
      <w:bCs/>
      <w:i/>
      <w:iCs/>
    </w:rPr>
  </w:style>
  <w:style w:type="character" w:styleId="Svakutheving">
    <w:name w:val="Subtle Emphasis"/>
    <w:uiPriority w:val="19"/>
    <w:qFormat/>
    <w:rsid w:val="006C2297"/>
    <w:rPr>
      <w:i/>
      <w:iCs/>
    </w:rPr>
  </w:style>
  <w:style w:type="character" w:styleId="Sterkutheving">
    <w:name w:val="Intense Emphasis"/>
    <w:uiPriority w:val="21"/>
    <w:qFormat/>
    <w:rsid w:val="006C2297"/>
    <w:rPr>
      <w:b/>
      <w:bCs/>
    </w:rPr>
  </w:style>
  <w:style w:type="character" w:styleId="Svakreferanse">
    <w:name w:val="Subtle Reference"/>
    <w:uiPriority w:val="31"/>
    <w:qFormat/>
    <w:rsid w:val="006C2297"/>
    <w:rPr>
      <w:smallCaps/>
    </w:rPr>
  </w:style>
  <w:style w:type="character" w:styleId="Sterkreferanse">
    <w:name w:val="Intense Reference"/>
    <w:uiPriority w:val="32"/>
    <w:qFormat/>
    <w:rsid w:val="006C2297"/>
    <w:rPr>
      <w:smallCaps/>
      <w:spacing w:val="5"/>
      <w:u w:val="single"/>
    </w:rPr>
  </w:style>
  <w:style w:type="character" w:styleId="Boktittel">
    <w:name w:val="Book Title"/>
    <w:uiPriority w:val="33"/>
    <w:qFormat/>
    <w:rsid w:val="006C2297"/>
    <w:rPr>
      <w:i/>
      <w:iCs/>
      <w:smallCaps/>
      <w:spacing w:val="5"/>
    </w:rPr>
  </w:style>
  <w:style w:type="paragraph" w:styleId="Overskriftforinnholdsfortegnelse">
    <w:name w:val="TOC Heading"/>
    <w:basedOn w:val="Overskrift1"/>
    <w:next w:val="Normal"/>
    <w:uiPriority w:val="39"/>
    <w:semiHidden/>
    <w:unhideWhenUsed/>
    <w:qFormat/>
    <w:rsid w:val="006C2297"/>
    <w:pPr>
      <w:outlineLvl w:val="9"/>
    </w:pPr>
    <w:rPr>
      <w:rFonts w:ascii="Cambria" w:hAnsi="Cambria" w:cs="Times New Roman"/>
      <w:lang w:bidi="en-US"/>
    </w:rPr>
  </w:style>
  <w:style w:type="paragraph" w:styleId="INNH3">
    <w:name w:val="toc 3"/>
    <w:basedOn w:val="Normal"/>
    <w:next w:val="Normal"/>
    <w:autoRedefine/>
    <w:uiPriority w:val="39"/>
    <w:unhideWhenUsed/>
    <w:rsid w:val="00FF40C9"/>
    <w:pPr>
      <w:ind w:left="440"/>
    </w:pPr>
  </w:style>
  <w:style w:type="character" w:styleId="Hyperkobling">
    <w:name w:val="Hyperlink"/>
    <w:uiPriority w:val="99"/>
    <w:unhideWhenUsed/>
    <w:rsid w:val="00FF40C9"/>
    <w:rPr>
      <w:color w:val="0000FF"/>
      <w:u w:val="single"/>
    </w:rPr>
  </w:style>
  <w:style w:type="paragraph" w:styleId="NormalWeb">
    <w:name w:val="Normal (Web)"/>
    <w:basedOn w:val="Normal"/>
    <w:uiPriority w:val="99"/>
    <w:unhideWhenUsed/>
    <w:rsid w:val="00D653E8"/>
    <w:pPr>
      <w:spacing w:before="100" w:beforeAutospacing="1" w:after="100" w:afterAutospacing="1" w:line="240" w:lineRule="auto"/>
    </w:pPr>
    <w:rPr>
      <w:rFonts w:ascii="Times New Roman" w:hAnsi="Times New Roman"/>
      <w:sz w:val="24"/>
      <w:szCs w:val="24"/>
      <w:lang w:val="nb-NO" w:eastAsia="nb-NO"/>
    </w:rPr>
  </w:style>
  <w:style w:type="paragraph" w:customStyle="1" w:styleId="Instructions">
    <w:name w:val="Instructions"/>
    <w:basedOn w:val="Ingenmellomrom"/>
    <w:autoRedefine/>
    <w:qFormat/>
    <w:rsid w:val="00784F5A"/>
    <w:pPr>
      <w:spacing w:before="120" w:after="120"/>
    </w:pPr>
    <w:rPr>
      <w:color w:val="FF0000"/>
      <w:sz w:val="18"/>
      <w:lang w:val="en-US" w:eastAsia="sv-SE"/>
    </w:rPr>
  </w:style>
  <w:style w:type="paragraph" w:styleId="Revisjon">
    <w:name w:val="Revision"/>
    <w:hidden/>
    <w:uiPriority w:val="71"/>
    <w:rsid w:val="00182847"/>
    <w:rPr>
      <w:sz w:val="22"/>
      <w:szCs w:val="22"/>
      <w:lang w:val="en-GB" w:eastAsia="en-GB"/>
    </w:rPr>
  </w:style>
  <w:style w:type="paragraph" w:customStyle="1" w:styleId="sidetall">
    <w:name w:val="sidetall"/>
    <w:basedOn w:val="Topptekst"/>
    <w:autoRedefine/>
    <w:rsid w:val="00DD0021"/>
    <w:pPr>
      <w:tabs>
        <w:tab w:val="clear" w:pos="4513"/>
        <w:tab w:val="clear" w:pos="9026"/>
        <w:tab w:val="center" w:pos="4153"/>
        <w:tab w:val="right" w:pos="8306"/>
      </w:tabs>
      <w:spacing w:after="60" w:line="240" w:lineRule="auto"/>
      <w:ind w:right="85"/>
      <w:jc w:val="right"/>
    </w:pPr>
    <w:rPr>
      <w:rFonts w:ascii="Arial Narrow" w:hAnsi="Arial Narrow"/>
      <w:noProof/>
      <w:snapToGrid w:val="0"/>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157">
      <w:bodyDiv w:val="1"/>
      <w:marLeft w:val="0"/>
      <w:marRight w:val="0"/>
      <w:marTop w:val="0"/>
      <w:marBottom w:val="0"/>
      <w:divBdr>
        <w:top w:val="none" w:sz="0" w:space="0" w:color="auto"/>
        <w:left w:val="none" w:sz="0" w:space="0" w:color="auto"/>
        <w:bottom w:val="none" w:sz="0" w:space="0" w:color="auto"/>
        <w:right w:val="none" w:sz="0" w:space="0" w:color="auto"/>
      </w:divBdr>
      <w:divsChild>
        <w:div w:id="380792773">
          <w:marLeft w:val="0"/>
          <w:marRight w:val="0"/>
          <w:marTop w:val="0"/>
          <w:marBottom w:val="0"/>
          <w:divBdr>
            <w:top w:val="none" w:sz="0" w:space="0" w:color="auto"/>
            <w:left w:val="none" w:sz="0" w:space="0" w:color="auto"/>
            <w:bottom w:val="none" w:sz="0" w:space="0" w:color="auto"/>
            <w:right w:val="none" w:sz="0" w:space="0" w:color="auto"/>
          </w:divBdr>
          <w:divsChild>
            <w:div w:id="809706596">
              <w:marLeft w:val="0"/>
              <w:marRight w:val="0"/>
              <w:marTop w:val="0"/>
              <w:marBottom w:val="0"/>
              <w:divBdr>
                <w:top w:val="none" w:sz="0" w:space="0" w:color="auto"/>
                <w:left w:val="none" w:sz="0" w:space="0" w:color="auto"/>
                <w:bottom w:val="none" w:sz="0" w:space="0" w:color="auto"/>
                <w:right w:val="none" w:sz="0" w:space="0" w:color="auto"/>
              </w:divBdr>
              <w:divsChild>
                <w:div w:id="716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7593">
      <w:bodyDiv w:val="1"/>
      <w:marLeft w:val="0"/>
      <w:marRight w:val="0"/>
      <w:marTop w:val="0"/>
      <w:marBottom w:val="0"/>
      <w:divBdr>
        <w:top w:val="none" w:sz="0" w:space="0" w:color="auto"/>
        <w:left w:val="none" w:sz="0" w:space="0" w:color="auto"/>
        <w:bottom w:val="none" w:sz="0" w:space="0" w:color="auto"/>
        <w:right w:val="none" w:sz="0" w:space="0" w:color="auto"/>
      </w:divBdr>
      <w:divsChild>
        <w:div w:id="1980960889">
          <w:marLeft w:val="0"/>
          <w:marRight w:val="0"/>
          <w:marTop w:val="0"/>
          <w:marBottom w:val="0"/>
          <w:divBdr>
            <w:top w:val="none" w:sz="0" w:space="0" w:color="auto"/>
            <w:left w:val="none" w:sz="0" w:space="0" w:color="auto"/>
            <w:bottom w:val="none" w:sz="0" w:space="0" w:color="auto"/>
            <w:right w:val="none" w:sz="0" w:space="0" w:color="auto"/>
          </w:divBdr>
          <w:divsChild>
            <w:div w:id="1947227699">
              <w:marLeft w:val="0"/>
              <w:marRight w:val="0"/>
              <w:marTop w:val="0"/>
              <w:marBottom w:val="0"/>
              <w:divBdr>
                <w:top w:val="none" w:sz="0" w:space="0" w:color="auto"/>
                <w:left w:val="none" w:sz="0" w:space="0" w:color="auto"/>
                <w:bottom w:val="none" w:sz="0" w:space="0" w:color="auto"/>
                <w:right w:val="none" w:sz="0" w:space="0" w:color="auto"/>
              </w:divBdr>
              <w:divsChild>
                <w:div w:id="8918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1680">
      <w:bodyDiv w:val="1"/>
      <w:marLeft w:val="0"/>
      <w:marRight w:val="0"/>
      <w:marTop w:val="0"/>
      <w:marBottom w:val="0"/>
      <w:divBdr>
        <w:top w:val="none" w:sz="0" w:space="0" w:color="auto"/>
        <w:left w:val="none" w:sz="0" w:space="0" w:color="auto"/>
        <w:bottom w:val="none" w:sz="0" w:space="0" w:color="auto"/>
        <w:right w:val="none" w:sz="0" w:space="0" w:color="auto"/>
      </w:divBdr>
      <w:divsChild>
        <w:div w:id="95055303">
          <w:marLeft w:val="0"/>
          <w:marRight w:val="0"/>
          <w:marTop w:val="0"/>
          <w:marBottom w:val="0"/>
          <w:divBdr>
            <w:top w:val="none" w:sz="0" w:space="0" w:color="auto"/>
            <w:left w:val="none" w:sz="0" w:space="0" w:color="auto"/>
            <w:bottom w:val="none" w:sz="0" w:space="0" w:color="auto"/>
            <w:right w:val="none" w:sz="0" w:space="0" w:color="auto"/>
          </w:divBdr>
          <w:divsChild>
            <w:div w:id="159202442">
              <w:marLeft w:val="0"/>
              <w:marRight w:val="0"/>
              <w:marTop w:val="0"/>
              <w:marBottom w:val="0"/>
              <w:divBdr>
                <w:top w:val="none" w:sz="0" w:space="0" w:color="auto"/>
                <w:left w:val="none" w:sz="0" w:space="0" w:color="auto"/>
                <w:bottom w:val="none" w:sz="0" w:space="0" w:color="auto"/>
                <w:right w:val="none" w:sz="0" w:space="0" w:color="auto"/>
              </w:divBdr>
              <w:divsChild>
                <w:div w:id="1539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750">
      <w:bodyDiv w:val="1"/>
      <w:marLeft w:val="0"/>
      <w:marRight w:val="0"/>
      <w:marTop w:val="0"/>
      <w:marBottom w:val="0"/>
      <w:divBdr>
        <w:top w:val="none" w:sz="0" w:space="0" w:color="auto"/>
        <w:left w:val="none" w:sz="0" w:space="0" w:color="auto"/>
        <w:bottom w:val="none" w:sz="0" w:space="0" w:color="auto"/>
        <w:right w:val="none" w:sz="0" w:space="0" w:color="auto"/>
      </w:divBdr>
      <w:divsChild>
        <w:div w:id="1048799230">
          <w:marLeft w:val="0"/>
          <w:marRight w:val="0"/>
          <w:marTop w:val="0"/>
          <w:marBottom w:val="0"/>
          <w:divBdr>
            <w:top w:val="none" w:sz="0" w:space="0" w:color="auto"/>
            <w:left w:val="none" w:sz="0" w:space="0" w:color="auto"/>
            <w:bottom w:val="none" w:sz="0" w:space="0" w:color="auto"/>
            <w:right w:val="none" w:sz="0" w:space="0" w:color="auto"/>
          </w:divBdr>
          <w:divsChild>
            <w:div w:id="1483043840">
              <w:marLeft w:val="0"/>
              <w:marRight w:val="0"/>
              <w:marTop w:val="0"/>
              <w:marBottom w:val="0"/>
              <w:divBdr>
                <w:top w:val="none" w:sz="0" w:space="0" w:color="auto"/>
                <w:left w:val="none" w:sz="0" w:space="0" w:color="auto"/>
                <w:bottom w:val="none" w:sz="0" w:space="0" w:color="auto"/>
                <w:right w:val="none" w:sz="0" w:space="0" w:color="auto"/>
              </w:divBdr>
              <w:divsChild>
                <w:div w:id="1447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38505">
      <w:bodyDiv w:val="1"/>
      <w:marLeft w:val="0"/>
      <w:marRight w:val="0"/>
      <w:marTop w:val="0"/>
      <w:marBottom w:val="0"/>
      <w:divBdr>
        <w:top w:val="none" w:sz="0" w:space="0" w:color="auto"/>
        <w:left w:val="none" w:sz="0" w:space="0" w:color="auto"/>
        <w:bottom w:val="none" w:sz="0" w:space="0" w:color="auto"/>
        <w:right w:val="none" w:sz="0" w:space="0" w:color="auto"/>
      </w:divBdr>
      <w:divsChild>
        <w:div w:id="1309213403">
          <w:marLeft w:val="0"/>
          <w:marRight w:val="0"/>
          <w:marTop w:val="0"/>
          <w:marBottom w:val="0"/>
          <w:divBdr>
            <w:top w:val="none" w:sz="0" w:space="0" w:color="auto"/>
            <w:left w:val="none" w:sz="0" w:space="0" w:color="auto"/>
            <w:bottom w:val="none" w:sz="0" w:space="0" w:color="auto"/>
            <w:right w:val="none" w:sz="0" w:space="0" w:color="auto"/>
          </w:divBdr>
          <w:divsChild>
            <w:div w:id="615523326">
              <w:marLeft w:val="0"/>
              <w:marRight w:val="0"/>
              <w:marTop w:val="0"/>
              <w:marBottom w:val="0"/>
              <w:divBdr>
                <w:top w:val="none" w:sz="0" w:space="0" w:color="auto"/>
                <w:left w:val="none" w:sz="0" w:space="0" w:color="auto"/>
                <w:bottom w:val="none" w:sz="0" w:space="0" w:color="auto"/>
                <w:right w:val="none" w:sz="0" w:space="0" w:color="auto"/>
              </w:divBdr>
              <w:divsChild>
                <w:div w:id="1358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0500">
      <w:bodyDiv w:val="1"/>
      <w:marLeft w:val="0"/>
      <w:marRight w:val="0"/>
      <w:marTop w:val="0"/>
      <w:marBottom w:val="0"/>
      <w:divBdr>
        <w:top w:val="none" w:sz="0" w:space="0" w:color="auto"/>
        <w:left w:val="none" w:sz="0" w:space="0" w:color="auto"/>
        <w:bottom w:val="none" w:sz="0" w:space="0" w:color="auto"/>
        <w:right w:val="none" w:sz="0" w:space="0" w:color="auto"/>
      </w:divBdr>
      <w:divsChild>
        <w:div w:id="990525595">
          <w:marLeft w:val="0"/>
          <w:marRight w:val="0"/>
          <w:marTop w:val="0"/>
          <w:marBottom w:val="0"/>
          <w:divBdr>
            <w:top w:val="none" w:sz="0" w:space="0" w:color="auto"/>
            <w:left w:val="none" w:sz="0" w:space="0" w:color="auto"/>
            <w:bottom w:val="none" w:sz="0" w:space="0" w:color="auto"/>
            <w:right w:val="none" w:sz="0" w:space="0" w:color="auto"/>
          </w:divBdr>
          <w:divsChild>
            <w:div w:id="632756971">
              <w:marLeft w:val="0"/>
              <w:marRight w:val="0"/>
              <w:marTop w:val="0"/>
              <w:marBottom w:val="0"/>
              <w:divBdr>
                <w:top w:val="none" w:sz="0" w:space="0" w:color="auto"/>
                <w:left w:val="none" w:sz="0" w:space="0" w:color="auto"/>
                <w:bottom w:val="none" w:sz="0" w:space="0" w:color="auto"/>
                <w:right w:val="none" w:sz="0" w:space="0" w:color="auto"/>
              </w:divBdr>
              <w:divsChild>
                <w:div w:id="953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3704">
      <w:bodyDiv w:val="1"/>
      <w:marLeft w:val="0"/>
      <w:marRight w:val="0"/>
      <w:marTop w:val="0"/>
      <w:marBottom w:val="0"/>
      <w:divBdr>
        <w:top w:val="none" w:sz="0" w:space="0" w:color="auto"/>
        <w:left w:val="none" w:sz="0" w:space="0" w:color="auto"/>
        <w:bottom w:val="none" w:sz="0" w:space="0" w:color="auto"/>
        <w:right w:val="none" w:sz="0" w:space="0" w:color="auto"/>
      </w:divBdr>
      <w:divsChild>
        <w:div w:id="1737704490">
          <w:marLeft w:val="0"/>
          <w:marRight w:val="0"/>
          <w:marTop w:val="0"/>
          <w:marBottom w:val="0"/>
          <w:divBdr>
            <w:top w:val="none" w:sz="0" w:space="0" w:color="auto"/>
            <w:left w:val="none" w:sz="0" w:space="0" w:color="auto"/>
            <w:bottom w:val="none" w:sz="0" w:space="0" w:color="auto"/>
            <w:right w:val="none" w:sz="0" w:space="0" w:color="auto"/>
          </w:divBdr>
          <w:divsChild>
            <w:div w:id="352537544">
              <w:marLeft w:val="0"/>
              <w:marRight w:val="0"/>
              <w:marTop w:val="0"/>
              <w:marBottom w:val="0"/>
              <w:divBdr>
                <w:top w:val="none" w:sz="0" w:space="0" w:color="auto"/>
                <w:left w:val="none" w:sz="0" w:space="0" w:color="auto"/>
                <w:bottom w:val="none" w:sz="0" w:space="0" w:color="auto"/>
                <w:right w:val="none" w:sz="0" w:space="0" w:color="auto"/>
              </w:divBdr>
              <w:divsChild>
                <w:div w:id="14325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37845">
      <w:bodyDiv w:val="1"/>
      <w:marLeft w:val="0"/>
      <w:marRight w:val="0"/>
      <w:marTop w:val="0"/>
      <w:marBottom w:val="0"/>
      <w:divBdr>
        <w:top w:val="none" w:sz="0" w:space="0" w:color="auto"/>
        <w:left w:val="none" w:sz="0" w:space="0" w:color="auto"/>
        <w:bottom w:val="none" w:sz="0" w:space="0" w:color="auto"/>
        <w:right w:val="none" w:sz="0" w:space="0" w:color="auto"/>
      </w:divBdr>
      <w:divsChild>
        <w:div w:id="1147552336">
          <w:marLeft w:val="0"/>
          <w:marRight w:val="0"/>
          <w:marTop w:val="0"/>
          <w:marBottom w:val="0"/>
          <w:divBdr>
            <w:top w:val="none" w:sz="0" w:space="0" w:color="auto"/>
            <w:left w:val="none" w:sz="0" w:space="0" w:color="auto"/>
            <w:bottom w:val="none" w:sz="0" w:space="0" w:color="auto"/>
            <w:right w:val="none" w:sz="0" w:space="0" w:color="auto"/>
          </w:divBdr>
          <w:divsChild>
            <w:div w:id="1167095054">
              <w:marLeft w:val="0"/>
              <w:marRight w:val="0"/>
              <w:marTop w:val="0"/>
              <w:marBottom w:val="0"/>
              <w:divBdr>
                <w:top w:val="none" w:sz="0" w:space="0" w:color="auto"/>
                <w:left w:val="none" w:sz="0" w:space="0" w:color="auto"/>
                <w:bottom w:val="none" w:sz="0" w:space="0" w:color="auto"/>
                <w:right w:val="none" w:sz="0" w:space="0" w:color="auto"/>
              </w:divBdr>
              <w:divsChild>
                <w:div w:id="2103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3314">
      <w:bodyDiv w:val="1"/>
      <w:marLeft w:val="0"/>
      <w:marRight w:val="0"/>
      <w:marTop w:val="0"/>
      <w:marBottom w:val="0"/>
      <w:divBdr>
        <w:top w:val="none" w:sz="0" w:space="0" w:color="auto"/>
        <w:left w:val="none" w:sz="0" w:space="0" w:color="auto"/>
        <w:bottom w:val="none" w:sz="0" w:space="0" w:color="auto"/>
        <w:right w:val="none" w:sz="0" w:space="0" w:color="auto"/>
      </w:divBdr>
    </w:div>
    <w:div w:id="785926823">
      <w:bodyDiv w:val="1"/>
      <w:marLeft w:val="0"/>
      <w:marRight w:val="0"/>
      <w:marTop w:val="0"/>
      <w:marBottom w:val="0"/>
      <w:divBdr>
        <w:top w:val="none" w:sz="0" w:space="0" w:color="auto"/>
        <w:left w:val="none" w:sz="0" w:space="0" w:color="auto"/>
        <w:bottom w:val="none" w:sz="0" w:space="0" w:color="auto"/>
        <w:right w:val="none" w:sz="0" w:space="0" w:color="auto"/>
      </w:divBdr>
      <w:divsChild>
        <w:div w:id="1728719512">
          <w:marLeft w:val="0"/>
          <w:marRight w:val="0"/>
          <w:marTop w:val="0"/>
          <w:marBottom w:val="0"/>
          <w:divBdr>
            <w:top w:val="none" w:sz="0" w:space="0" w:color="auto"/>
            <w:left w:val="none" w:sz="0" w:space="0" w:color="auto"/>
            <w:bottom w:val="none" w:sz="0" w:space="0" w:color="auto"/>
            <w:right w:val="none" w:sz="0" w:space="0" w:color="auto"/>
          </w:divBdr>
          <w:divsChild>
            <w:div w:id="1364671908">
              <w:marLeft w:val="0"/>
              <w:marRight w:val="0"/>
              <w:marTop w:val="0"/>
              <w:marBottom w:val="0"/>
              <w:divBdr>
                <w:top w:val="none" w:sz="0" w:space="0" w:color="auto"/>
                <w:left w:val="none" w:sz="0" w:space="0" w:color="auto"/>
                <w:bottom w:val="none" w:sz="0" w:space="0" w:color="auto"/>
                <w:right w:val="none" w:sz="0" w:space="0" w:color="auto"/>
              </w:divBdr>
              <w:divsChild>
                <w:div w:id="14623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9035">
      <w:bodyDiv w:val="1"/>
      <w:marLeft w:val="0"/>
      <w:marRight w:val="0"/>
      <w:marTop w:val="0"/>
      <w:marBottom w:val="0"/>
      <w:divBdr>
        <w:top w:val="none" w:sz="0" w:space="0" w:color="auto"/>
        <w:left w:val="none" w:sz="0" w:space="0" w:color="auto"/>
        <w:bottom w:val="none" w:sz="0" w:space="0" w:color="auto"/>
        <w:right w:val="none" w:sz="0" w:space="0" w:color="auto"/>
      </w:divBdr>
      <w:divsChild>
        <w:div w:id="626354088">
          <w:marLeft w:val="0"/>
          <w:marRight w:val="0"/>
          <w:marTop w:val="0"/>
          <w:marBottom w:val="0"/>
          <w:divBdr>
            <w:top w:val="none" w:sz="0" w:space="0" w:color="auto"/>
            <w:left w:val="none" w:sz="0" w:space="0" w:color="auto"/>
            <w:bottom w:val="none" w:sz="0" w:space="0" w:color="auto"/>
            <w:right w:val="none" w:sz="0" w:space="0" w:color="auto"/>
          </w:divBdr>
          <w:divsChild>
            <w:div w:id="375617919">
              <w:marLeft w:val="0"/>
              <w:marRight w:val="0"/>
              <w:marTop w:val="0"/>
              <w:marBottom w:val="0"/>
              <w:divBdr>
                <w:top w:val="none" w:sz="0" w:space="0" w:color="auto"/>
                <w:left w:val="none" w:sz="0" w:space="0" w:color="auto"/>
                <w:bottom w:val="none" w:sz="0" w:space="0" w:color="auto"/>
                <w:right w:val="none" w:sz="0" w:space="0" w:color="auto"/>
              </w:divBdr>
              <w:divsChild>
                <w:div w:id="2056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6250">
      <w:bodyDiv w:val="1"/>
      <w:marLeft w:val="0"/>
      <w:marRight w:val="0"/>
      <w:marTop w:val="0"/>
      <w:marBottom w:val="0"/>
      <w:divBdr>
        <w:top w:val="none" w:sz="0" w:space="0" w:color="auto"/>
        <w:left w:val="none" w:sz="0" w:space="0" w:color="auto"/>
        <w:bottom w:val="none" w:sz="0" w:space="0" w:color="auto"/>
        <w:right w:val="none" w:sz="0" w:space="0" w:color="auto"/>
      </w:divBdr>
      <w:divsChild>
        <w:div w:id="592786607">
          <w:marLeft w:val="0"/>
          <w:marRight w:val="0"/>
          <w:marTop w:val="0"/>
          <w:marBottom w:val="0"/>
          <w:divBdr>
            <w:top w:val="none" w:sz="0" w:space="0" w:color="auto"/>
            <w:left w:val="none" w:sz="0" w:space="0" w:color="auto"/>
            <w:bottom w:val="none" w:sz="0" w:space="0" w:color="auto"/>
            <w:right w:val="none" w:sz="0" w:space="0" w:color="auto"/>
          </w:divBdr>
          <w:divsChild>
            <w:div w:id="278537259">
              <w:marLeft w:val="0"/>
              <w:marRight w:val="0"/>
              <w:marTop w:val="0"/>
              <w:marBottom w:val="0"/>
              <w:divBdr>
                <w:top w:val="none" w:sz="0" w:space="0" w:color="auto"/>
                <w:left w:val="none" w:sz="0" w:space="0" w:color="auto"/>
                <w:bottom w:val="none" w:sz="0" w:space="0" w:color="auto"/>
                <w:right w:val="none" w:sz="0" w:space="0" w:color="auto"/>
              </w:divBdr>
              <w:divsChild>
                <w:div w:id="320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5530">
      <w:bodyDiv w:val="1"/>
      <w:marLeft w:val="0"/>
      <w:marRight w:val="0"/>
      <w:marTop w:val="0"/>
      <w:marBottom w:val="0"/>
      <w:divBdr>
        <w:top w:val="none" w:sz="0" w:space="0" w:color="auto"/>
        <w:left w:val="none" w:sz="0" w:space="0" w:color="auto"/>
        <w:bottom w:val="none" w:sz="0" w:space="0" w:color="auto"/>
        <w:right w:val="none" w:sz="0" w:space="0" w:color="auto"/>
      </w:divBdr>
      <w:divsChild>
        <w:div w:id="2002347513">
          <w:marLeft w:val="0"/>
          <w:marRight w:val="0"/>
          <w:marTop w:val="0"/>
          <w:marBottom w:val="0"/>
          <w:divBdr>
            <w:top w:val="none" w:sz="0" w:space="0" w:color="auto"/>
            <w:left w:val="none" w:sz="0" w:space="0" w:color="auto"/>
            <w:bottom w:val="none" w:sz="0" w:space="0" w:color="auto"/>
            <w:right w:val="none" w:sz="0" w:space="0" w:color="auto"/>
          </w:divBdr>
          <w:divsChild>
            <w:div w:id="804927051">
              <w:marLeft w:val="0"/>
              <w:marRight w:val="0"/>
              <w:marTop w:val="0"/>
              <w:marBottom w:val="0"/>
              <w:divBdr>
                <w:top w:val="none" w:sz="0" w:space="0" w:color="auto"/>
                <w:left w:val="none" w:sz="0" w:space="0" w:color="auto"/>
                <w:bottom w:val="none" w:sz="0" w:space="0" w:color="auto"/>
                <w:right w:val="none" w:sz="0" w:space="0" w:color="auto"/>
              </w:divBdr>
              <w:divsChild>
                <w:div w:id="1488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0077">
      <w:bodyDiv w:val="1"/>
      <w:marLeft w:val="0"/>
      <w:marRight w:val="0"/>
      <w:marTop w:val="0"/>
      <w:marBottom w:val="0"/>
      <w:divBdr>
        <w:top w:val="none" w:sz="0" w:space="0" w:color="auto"/>
        <w:left w:val="none" w:sz="0" w:space="0" w:color="auto"/>
        <w:bottom w:val="none" w:sz="0" w:space="0" w:color="auto"/>
        <w:right w:val="none" w:sz="0" w:space="0" w:color="auto"/>
      </w:divBdr>
      <w:divsChild>
        <w:div w:id="1297833932">
          <w:marLeft w:val="0"/>
          <w:marRight w:val="0"/>
          <w:marTop w:val="0"/>
          <w:marBottom w:val="0"/>
          <w:divBdr>
            <w:top w:val="none" w:sz="0" w:space="0" w:color="auto"/>
            <w:left w:val="none" w:sz="0" w:space="0" w:color="auto"/>
            <w:bottom w:val="none" w:sz="0" w:space="0" w:color="auto"/>
            <w:right w:val="none" w:sz="0" w:space="0" w:color="auto"/>
          </w:divBdr>
          <w:divsChild>
            <w:div w:id="1996688730">
              <w:marLeft w:val="0"/>
              <w:marRight w:val="0"/>
              <w:marTop w:val="0"/>
              <w:marBottom w:val="0"/>
              <w:divBdr>
                <w:top w:val="none" w:sz="0" w:space="0" w:color="auto"/>
                <w:left w:val="none" w:sz="0" w:space="0" w:color="auto"/>
                <w:bottom w:val="none" w:sz="0" w:space="0" w:color="auto"/>
                <w:right w:val="none" w:sz="0" w:space="0" w:color="auto"/>
              </w:divBdr>
              <w:divsChild>
                <w:div w:id="1975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19238">
      <w:bodyDiv w:val="1"/>
      <w:marLeft w:val="0"/>
      <w:marRight w:val="0"/>
      <w:marTop w:val="0"/>
      <w:marBottom w:val="0"/>
      <w:divBdr>
        <w:top w:val="none" w:sz="0" w:space="0" w:color="auto"/>
        <w:left w:val="none" w:sz="0" w:space="0" w:color="auto"/>
        <w:bottom w:val="none" w:sz="0" w:space="0" w:color="auto"/>
        <w:right w:val="none" w:sz="0" w:space="0" w:color="auto"/>
      </w:divBdr>
      <w:divsChild>
        <w:div w:id="891620004">
          <w:marLeft w:val="0"/>
          <w:marRight w:val="0"/>
          <w:marTop w:val="0"/>
          <w:marBottom w:val="0"/>
          <w:divBdr>
            <w:top w:val="none" w:sz="0" w:space="0" w:color="auto"/>
            <w:left w:val="none" w:sz="0" w:space="0" w:color="auto"/>
            <w:bottom w:val="none" w:sz="0" w:space="0" w:color="auto"/>
            <w:right w:val="none" w:sz="0" w:space="0" w:color="auto"/>
          </w:divBdr>
          <w:divsChild>
            <w:div w:id="330062372">
              <w:marLeft w:val="0"/>
              <w:marRight w:val="0"/>
              <w:marTop w:val="0"/>
              <w:marBottom w:val="0"/>
              <w:divBdr>
                <w:top w:val="none" w:sz="0" w:space="0" w:color="auto"/>
                <w:left w:val="none" w:sz="0" w:space="0" w:color="auto"/>
                <w:bottom w:val="none" w:sz="0" w:space="0" w:color="auto"/>
                <w:right w:val="none" w:sz="0" w:space="0" w:color="auto"/>
              </w:divBdr>
              <w:divsChild>
                <w:div w:id="164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1824">
      <w:bodyDiv w:val="1"/>
      <w:marLeft w:val="0"/>
      <w:marRight w:val="0"/>
      <w:marTop w:val="0"/>
      <w:marBottom w:val="0"/>
      <w:divBdr>
        <w:top w:val="none" w:sz="0" w:space="0" w:color="auto"/>
        <w:left w:val="none" w:sz="0" w:space="0" w:color="auto"/>
        <w:bottom w:val="none" w:sz="0" w:space="0" w:color="auto"/>
        <w:right w:val="none" w:sz="0" w:space="0" w:color="auto"/>
      </w:divBdr>
      <w:divsChild>
        <w:div w:id="710811729">
          <w:marLeft w:val="0"/>
          <w:marRight w:val="0"/>
          <w:marTop w:val="0"/>
          <w:marBottom w:val="0"/>
          <w:divBdr>
            <w:top w:val="none" w:sz="0" w:space="0" w:color="auto"/>
            <w:left w:val="none" w:sz="0" w:space="0" w:color="auto"/>
            <w:bottom w:val="none" w:sz="0" w:space="0" w:color="auto"/>
            <w:right w:val="none" w:sz="0" w:space="0" w:color="auto"/>
          </w:divBdr>
          <w:divsChild>
            <w:div w:id="527912563">
              <w:marLeft w:val="0"/>
              <w:marRight w:val="0"/>
              <w:marTop w:val="0"/>
              <w:marBottom w:val="0"/>
              <w:divBdr>
                <w:top w:val="none" w:sz="0" w:space="0" w:color="auto"/>
                <w:left w:val="none" w:sz="0" w:space="0" w:color="auto"/>
                <w:bottom w:val="none" w:sz="0" w:space="0" w:color="auto"/>
                <w:right w:val="none" w:sz="0" w:space="0" w:color="auto"/>
              </w:divBdr>
              <w:divsChild>
                <w:div w:id="356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0719">
      <w:bodyDiv w:val="1"/>
      <w:marLeft w:val="0"/>
      <w:marRight w:val="0"/>
      <w:marTop w:val="0"/>
      <w:marBottom w:val="0"/>
      <w:divBdr>
        <w:top w:val="none" w:sz="0" w:space="0" w:color="auto"/>
        <w:left w:val="none" w:sz="0" w:space="0" w:color="auto"/>
        <w:bottom w:val="none" w:sz="0" w:space="0" w:color="auto"/>
        <w:right w:val="none" w:sz="0" w:space="0" w:color="auto"/>
      </w:divBdr>
      <w:divsChild>
        <w:div w:id="1560819804">
          <w:marLeft w:val="0"/>
          <w:marRight w:val="0"/>
          <w:marTop w:val="0"/>
          <w:marBottom w:val="0"/>
          <w:divBdr>
            <w:top w:val="none" w:sz="0" w:space="0" w:color="auto"/>
            <w:left w:val="none" w:sz="0" w:space="0" w:color="auto"/>
            <w:bottom w:val="none" w:sz="0" w:space="0" w:color="auto"/>
            <w:right w:val="none" w:sz="0" w:space="0" w:color="auto"/>
          </w:divBdr>
          <w:divsChild>
            <w:div w:id="1552689798">
              <w:marLeft w:val="0"/>
              <w:marRight w:val="0"/>
              <w:marTop w:val="0"/>
              <w:marBottom w:val="0"/>
              <w:divBdr>
                <w:top w:val="none" w:sz="0" w:space="0" w:color="auto"/>
                <w:left w:val="none" w:sz="0" w:space="0" w:color="auto"/>
                <w:bottom w:val="none" w:sz="0" w:space="0" w:color="auto"/>
                <w:right w:val="none" w:sz="0" w:space="0" w:color="auto"/>
              </w:divBdr>
              <w:divsChild>
                <w:div w:id="19978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175">
      <w:bodyDiv w:val="1"/>
      <w:marLeft w:val="0"/>
      <w:marRight w:val="0"/>
      <w:marTop w:val="0"/>
      <w:marBottom w:val="0"/>
      <w:divBdr>
        <w:top w:val="none" w:sz="0" w:space="0" w:color="auto"/>
        <w:left w:val="none" w:sz="0" w:space="0" w:color="auto"/>
        <w:bottom w:val="none" w:sz="0" w:space="0" w:color="auto"/>
        <w:right w:val="none" w:sz="0" w:space="0" w:color="auto"/>
      </w:divBdr>
      <w:divsChild>
        <w:div w:id="548496643">
          <w:marLeft w:val="0"/>
          <w:marRight w:val="0"/>
          <w:marTop w:val="0"/>
          <w:marBottom w:val="0"/>
          <w:divBdr>
            <w:top w:val="none" w:sz="0" w:space="0" w:color="auto"/>
            <w:left w:val="none" w:sz="0" w:space="0" w:color="auto"/>
            <w:bottom w:val="none" w:sz="0" w:space="0" w:color="auto"/>
            <w:right w:val="none" w:sz="0" w:space="0" w:color="auto"/>
          </w:divBdr>
          <w:divsChild>
            <w:div w:id="218438565">
              <w:marLeft w:val="0"/>
              <w:marRight w:val="0"/>
              <w:marTop w:val="0"/>
              <w:marBottom w:val="0"/>
              <w:divBdr>
                <w:top w:val="none" w:sz="0" w:space="0" w:color="auto"/>
                <w:left w:val="none" w:sz="0" w:space="0" w:color="auto"/>
                <w:bottom w:val="none" w:sz="0" w:space="0" w:color="auto"/>
                <w:right w:val="none" w:sz="0" w:space="0" w:color="auto"/>
              </w:divBdr>
              <w:divsChild>
                <w:div w:id="19111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8825">
      <w:bodyDiv w:val="1"/>
      <w:marLeft w:val="0"/>
      <w:marRight w:val="0"/>
      <w:marTop w:val="0"/>
      <w:marBottom w:val="0"/>
      <w:divBdr>
        <w:top w:val="none" w:sz="0" w:space="0" w:color="auto"/>
        <w:left w:val="none" w:sz="0" w:space="0" w:color="auto"/>
        <w:bottom w:val="none" w:sz="0" w:space="0" w:color="auto"/>
        <w:right w:val="none" w:sz="0" w:space="0" w:color="auto"/>
      </w:divBdr>
      <w:divsChild>
        <w:div w:id="2053114573">
          <w:marLeft w:val="0"/>
          <w:marRight w:val="0"/>
          <w:marTop w:val="0"/>
          <w:marBottom w:val="0"/>
          <w:divBdr>
            <w:top w:val="none" w:sz="0" w:space="0" w:color="auto"/>
            <w:left w:val="none" w:sz="0" w:space="0" w:color="auto"/>
            <w:bottom w:val="none" w:sz="0" w:space="0" w:color="auto"/>
            <w:right w:val="none" w:sz="0" w:space="0" w:color="auto"/>
          </w:divBdr>
          <w:divsChild>
            <w:div w:id="485126362">
              <w:marLeft w:val="0"/>
              <w:marRight w:val="0"/>
              <w:marTop w:val="0"/>
              <w:marBottom w:val="0"/>
              <w:divBdr>
                <w:top w:val="none" w:sz="0" w:space="0" w:color="auto"/>
                <w:left w:val="none" w:sz="0" w:space="0" w:color="auto"/>
                <w:bottom w:val="none" w:sz="0" w:space="0" w:color="auto"/>
                <w:right w:val="none" w:sz="0" w:space="0" w:color="auto"/>
              </w:divBdr>
              <w:divsChild>
                <w:div w:id="1360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5557">
      <w:bodyDiv w:val="1"/>
      <w:marLeft w:val="0"/>
      <w:marRight w:val="0"/>
      <w:marTop w:val="0"/>
      <w:marBottom w:val="0"/>
      <w:divBdr>
        <w:top w:val="none" w:sz="0" w:space="0" w:color="auto"/>
        <w:left w:val="none" w:sz="0" w:space="0" w:color="auto"/>
        <w:bottom w:val="none" w:sz="0" w:space="0" w:color="auto"/>
        <w:right w:val="none" w:sz="0" w:space="0" w:color="auto"/>
      </w:divBdr>
      <w:divsChild>
        <w:div w:id="184560005">
          <w:marLeft w:val="0"/>
          <w:marRight w:val="0"/>
          <w:marTop w:val="0"/>
          <w:marBottom w:val="0"/>
          <w:divBdr>
            <w:top w:val="none" w:sz="0" w:space="0" w:color="auto"/>
            <w:left w:val="none" w:sz="0" w:space="0" w:color="auto"/>
            <w:bottom w:val="none" w:sz="0" w:space="0" w:color="auto"/>
            <w:right w:val="none" w:sz="0" w:space="0" w:color="auto"/>
          </w:divBdr>
          <w:divsChild>
            <w:div w:id="888342609">
              <w:marLeft w:val="0"/>
              <w:marRight w:val="0"/>
              <w:marTop w:val="0"/>
              <w:marBottom w:val="0"/>
              <w:divBdr>
                <w:top w:val="none" w:sz="0" w:space="0" w:color="auto"/>
                <w:left w:val="none" w:sz="0" w:space="0" w:color="auto"/>
                <w:bottom w:val="none" w:sz="0" w:space="0" w:color="auto"/>
                <w:right w:val="none" w:sz="0" w:space="0" w:color="auto"/>
              </w:divBdr>
              <w:divsChild>
                <w:div w:id="9897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5280">
      <w:bodyDiv w:val="1"/>
      <w:marLeft w:val="0"/>
      <w:marRight w:val="0"/>
      <w:marTop w:val="0"/>
      <w:marBottom w:val="0"/>
      <w:divBdr>
        <w:top w:val="none" w:sz="0" w:space="0" w:color="auto"/>
        <w:left w:val="none" w:sz="0" w:space="0" w:color="auto"/>
        <w:bottom w:val="none" w:sz="0" w:space="0" w:color="auto"/>
        <w:right w:val="none" w:sz="0" w:space="0" w:color="auto"/>
      </w:divBdr>
      <w:divsChild>
        <w:div w:id="228423254">
          <w:marLeft w:val="0"/>
          <w:marRight w:val="0"/>
          <w:marTop w:val="0"/>
          <w:marBottom w:val="0"/>
          <w:divBdr>
            <w:top w:val="none" w:sz="0" w:space="0" w:color="auto"/>
            <w:left w:val="none" w:sz="0" w:space="0" w:color="auto"/>
            <w:bottom w:val="none" w:sz="0" w:space="0" w:color="auto"/>
            <w:right w:val="none" w:sz="0" w:space="0" w:color="auto"/>
          </w:divBdr>
          <w:divsChild>
            <w:div w:id="1419719163">
              <w:marLeft w:val="0"/>
              <w:marRight w:val="0"/>
              <w:marTop w:val="0"/>
              <w:marBottom w:val="0"/>
              <w:divBdr>
                <w:top w:val="none" w:sz="0" w:space="0" w:color="auto"/>
                <w:left w:val="none" w:sz="0" w:space="0" w:color="auto"/>
                <w:bottom w:val="none" w:sz="0" w:space="0" w:color="auto"/>
                <w:right w:val="none" w:sz="0" w:space="0" w:color="auto"/>
              </w:divBdr>
              <w:divsChild>
                <w:div w:id="13286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3432">
      <w:bodyDiv w:val="1"/>
      <w:marLeft w:val="0"/>
      <w:marRight w:val="0"/>
      <w:marTop w:val="0"/>
      <w:marBottom w:val="0"/>
      <w:divBdr>
        <w:top w:val="none" w:sz="0" w:space="0" w:color="auto"/>
        <w:left w:val="none" w:sz="0" w:space="0" w:color="auto"/>
        <w:bottom w:val="none" w:sz="0" w:space="0" w:color="auto"/>
        <w:right w:val="none" w:sz="0" w:space="0" w:color="auto"/>
      </w:divBdr>
      <w:divsChild>
        <w:div w:id="1011907331">
          <w:marLeft w:val="0"/>
          <w:marRight w:val="0"/>
          <w:marTop w:val="0"/>
          <w:marBottom w:val="0"/>
          <w:divBdr>
            <w:top w:val="none" w:sz="0" w:space="0" w:color="auto"/>
            <w:left w:val="none" w:sz="0" w:space="0" w:color="auto"/>
            <w:bottom w:val="none" w:sz="0" w:space="0" w:color="auto"/>
            <w:right w:val="none" w:sz="0" w:space="0" w:color="auto"/>
          </w:divBdr>
          <w:divsChild>
            <w:div w:id="1054737243">
              <w:marLeft w:val="0"/>
              <w:marRight w:val="0"/>
              <w:marTop w:val="0"/>
              <w:marBottom w:val="0"/>
              <w:divBdr>
                <w:top w:val="none" w:sz="0" w:space="0" w:color="auto"/>
                <w:left w:val="none" w:sz="0" w:space="0" w:color="auto"/>
                <w:bottom w:val="none" w:sz="0" w:space="0" w:color="auto"/>
                <w:right w:val="none" w:sz="0" w:space="0" w:color="auto"/>
              </w:divBdr>
              <w:divsChild>
                <w:div w:id="1863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2844">
      <w:bodyDiv w:val="1"/>
      <w:marLeft w:val="0"/>
      <w:marRight w:val="0"/>
      <w:marTop w:val="0"/>
      <w:marBottom w:val="0"/>
      <w:divBdr>
        <w:top w:val="none" w:sz="0" w:space="0" w:color="auto"/>
        <w:left w:val="none" w:sz="0" w:space="0" w:color="auto"/>
        <w:bottom w:val="none" w:sz="0" w:space="0" w:color="auto"/>
        <w:right w:val="none" w:sz="0" w:space="0" w:color="auto"/>
      </w:divBdr>
      <w:divsChild>
        <w:div w:id="1038550102">
          <w:marLeft w:val="0"/>
          <w:marRight w:val="0"/>
          <w:marTop w:val="0"/>
          <w:marBottom w:val="0"/>
          <w:divBdr>
            <w:top w:val="none" w:sz="0" w:space="0" w:color="auto"/>
            <w:left w:val="none" w:sz="0" w:space="0" w:color="auto"/>
            <w:bottom w:val="none" w:sz="0" w:space="0" w:color="auto"/>
            <w:right w:val="none" w:sz="0" w:space="0" w:color="auto"/>
          </w:divBdr>
          <w:divsChild>
            <w:div w:id="1521430269">
              <w:marLeft w:val="0"/>
              <w:marRight w:val="0"/>
              <w:marTop w:val="0"/>
              <w:marBottom w:val="0"/>
              <w:divBdr>
                <w:top w:val="none" w:sz="0" w:space="0" w:color="auto"/>
                <w:left w:val="none" w:sz="0" w:space="0" w:color="auto"/>
                <w:bottom w:val="none" w:sz="0" w:space="0" w:color="auto"/>
                <w:right w:val="none" w:sz="0" w:space="0" w:color="auto"/>
              </w:divBdr>
              <w:divsChild>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6320">
      <w:bodyDiv w:val="1"/>
      <w:marLeft w:val="0"/>
      <w:marRight w:val="0"/>
      <w:marTop w:val="0"/>
      <w:marBottom w:val="0"/>
      <w:divBdr>
        <w:top w:val="none" w:sz="0" w:space="0" w:color="auto"/>
        <w:left w:val="none" w:sz="0" w:space="0" w:color="auto"/>
        <w:bottom w:val="none" w:sz="0" w:space="0" w:color="auto"/>
        <w:right w:val="none" w:sz="0" w:space="0" w:color="auto"/>
      </w:divBdr>
      <w:divsChild>
        <w:div w:id="2137021459">
          <w:marLeft w:val="0"/>
          <w:marRight w:val="0"/>
          <w:marTop w:val="0"/>
          <w:marBottom w:val="0"/>
          <w:divBdr>
            <w:top w:val="none" w:sz="0" w:space="0" w:color="auto"/>
            <w:left w:val="none" w:sz="0" w:space="0" w:color="auto"/>
            <w:bottom w:val="none" w:sz="0" w:space="0" w:color="auto"/>
            <w:right w:val="none" w:sz="0" w:space="0" w:color="auto"/>
          </w:divBdr>
          <w:divsChild>
            <w:div w:id="313032132">
              <w:marLeft w:val="0"/>
              <w:marRight w:val="0"/>
              <w:marTop w:val="0"/>
              <w:marBottom w:val="0"/>
              <w:divBdr>
                <w:top w:val="none" w:sz="0" w:space="0" w:color="auto"/>
                <w:left w:val="none" w:sz="0" w:space="0" w:color="auto"/>
                <w:bottom w:val="none" w:sz="0" w:space="0" w:color="auto"/>
                <w:right w:val="none" w:sz="0" w:space="0" w:color="auto"/>
              </w:divBdr>
              <w:divsChild>
                <w:div w:id="1610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2157">
      <w:bodyDiv w:val="1"/>
      <w:marLeft w:val="0"/>
      <w:marRight w:val="0"/>
      <w:marTop w:val="0"/>
      <w:marBottom w:val="0"/>
      <w:divBdr>
        <w:top w:val="none" w:sz="0" w:space="0" w:color="auto"/>
        <w:left w:val="none" w:sz="0" w:space="0" w:color="auto"/>
        <w:bottom w:val="none" w:sz="0" w:space="0" w:color="auto"/>
        <w:right w:val="none" w:sz="0" w:space="0" w:color="auto"/>
      </w:divBdr>
      <w:divsChild>
        <w:div w:id="741177932">
          <w:marLeft w:val="0"/>
          <w:marRight w:val="0"/>
          <w:marTop w:val="0"/>
          <w:marBottom w:val="0"/>
          <w:divBdr>
            <w:top w:val="none" w:sz="0" w:space="0" w:color="auto"/>
            <w:left w:val="none" w:sz="0" w:space="0" w:color="auto"/>
            <w:bottom w:val="none" w:sz="0" w:space="0" w:color="auto"/>
            <w:right w:val="none" w:sz="0" w:space="0" w:color="auto"/>
          </w:divBdr>
          <w:divsChild>
            <w:div w:id="1981419969">
              <w:marLeft w:val="0"/>
              <w:marRight w:val="0"/>
              <w:marTop w:val="0"/>
              <w:marBottom w:val="0"/>
              <w:divBdr>
                <w:top w:val="none" w:sz="0" w:space="0" w:color="auto"/>
                <w:left w:val="none" w:sz="0" w:space="0" w:color="auto"/>
                <w:bottom w:val="none" w:sz="0" w:space="0" w:color="auto"/>
                <w:right w:val="none" w:sz="0" w:space="0" w:color="auto"/>
              </w:divBdr>
              <w:divsChild>
                <w:div w:id="91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0068">
      <w:bodyDiv w:val="1"/>
      <w:marLeft w:val="0"/>
      <w:marRight w:val="0"/>
      <w:marTop w:val="0"/>
      <w:marBottom w:val="0"/>
      <w:divBdr>
        <w:top w:val="none" w:sz="0" w:space="0" w:color="auto"/>
        <w:left w:val="none" w:sz="0" w:space="0" w:color="auto"/>
        <w:bottom w:val="none" w:sz="0" w:space="0" w:color="auto"/>
        <w:right w:val="none" w:sz="0" w:space="0" w:color="auto"/>
      </w:divBdr>
      <w:divsChild>
        <w:div w:id="761610864">
          <w:marLeft w:val="0"/>
          <w:marRight w:val="0"/>
          <w:marTop w:val="0"/>
          <w:marBottom w:val="0"/>
          <w:divBdr>
            <w:top w:val="none" w:sz="0" w:space="0" w:color="auto"/>
            <w:left w:val="none" w:sz="0" w:space="0" w:color="auto"/>
            <w:bottom w:val="none" w:sz="0" w:space="0" w:color="auto"/>
            <w:right w:val="none" w:sz="0" w:space="0" w:color="auto"/>
          </w:divBdr>
          <w:divsChild>
            <w:div w:id="1058669466">
              <w:marLeft w:val="0"/>
              <w:marRight w:val="0"/>
              <w:marTop w:val="0"/>
              <w:marBottom w:val="0"/>
              <w:divBdr>
                <w:top w:val="none" w:sz="0" w:space="0" w:color="auto"/>
                <w:left w:val="none" w:sz="0" w:space="0" w:color="auto"/>
                <w:bottom w:val="none" w:sz="0" w:space="0" w:color="auto"/>
                <w:right w:val="none" w:sz="0" w:space="0" w:color="auto"/>
              </w:divBdr>
              <w:divsChild>
                <w:div w:id="14368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4562">
      <w:bodyDiv w:val="1"/>
      <w:marLeft w:val="0"/>
      <w:marRight w:val="0"/>
      <w:marTop w:val="0"/>
      <w:marBottom w:val="0"/>
      <w:divBdr>
        <w:top w:val="none" w:sz="0" w:space="0" w:color="auto"/>
        <w:left w:val="none" w:sz="0" w:space="0" w:color="auto"/>
        <w:bottom w:val="none" w:sz="0" w:space="0" w:color="auto"/>
        <w:right w:val="none" w:sz="0" w:space="0" w:color="auto"/>
      </w:divBdr>
      <w:divsChild>
        <w:div w:id="1527206591">
          <w:marLeft w:val="0"/>
          <w:marRight w:val="0"/>
          <w:marTop w:val="0"/>
          <w:marBottom w:val="0"/>
          <w:divBdr>
            <w:top w:val="none" w:sz="0" w:space="0" w:color="auto"/>
            <w:left w:val="none" w:sz="0" w:space="0" w:color="auto"/>
            <w:bottom w:val="none" w:sz="0" w:space="0" w:color="auto"/>
            <w:right w:val="none" w:sz="0" w:space="0" w:color="auto"/>
          </w:divBdr>
          <w:divsChild>
            <w:div w:id="875965172">
              <w:marLeft w:val="0"/>
              <w:marRight w:val="0"/>
              <w:marTop w:val="0"/>
              <w:marBottom w:val="0"/>
              <w:divBdr>
                <w:top w:val="none" w:sz="0" w:space="0" w:color="auto"/>
                <w:left w:val="none" w:sz="0" w:space="0" w:color="auto"/>
                <w:bottom w:val="none" w:sz="0" w:space="0" w:color="auto"/>
                <w:right w:val="none" w:sz="0" w:space="0" w:color="auto"/>
              </w:divBdr>
              <w:divsChild>
                <w:div w:id="21286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1544">
      <w:bodyDiv w:val="1"/>
      <w:marLeft w:val="0"/>
      <w:marRight w:val="0"/>
      <w:marTop w:val="0"/>
      <w:marBottom w:val="0"/>
      <w:divBdr>
        <w:top w:val="none" w:sz="0" w:space="0" w:color="auto"/>
        <w:left w:val="none" w:sz="0" w:space="0" w:color="auto"/>
        <w:bottom w:val="none" w:sz="0" w:space="0" w:color="auto"/>
        <w:right w:val="none" w:sz="0" w:space="0" w:color="auto"/>
      </w:divBdr>
    </w:div>
    <w:div w:id="2118018379">
      <w:bodyDiv w:val="1"/>
      <w:marLeft w:val="0"/>
      <w:marRight w:val="0"/>
      <w:marTop w:val="0"/>
      <w:marBottom w:val="0"/>
      <w:divBdr>
        <w:top w:val="none" w:sz="0" w:space="0" w:color="auto"/>
        <w:left w:val="none" w:sz="0" w:space="0" w:color="auto"/>
        <w:bottom w:val="none" w:sz="0" w:space="0" w:color="auto"/>
        <w:right w:val="none" w:sz="0" w:space="0" w:color="auto"/>
      </w:divBdr>
      <w:divsChild>
        <w:div w:id="1015305662">
          <w:marLeft w:val="0"/>
          <w:marRight w:val="0"/>
          <w:marTop w:val="0"/>
          <w:marBottom w:val="0"/>
          <w:divBdr>
            <w:top w:val="none" w:sz="0" w:space="0" w:color="auto"/>
            <w:left w:val="none" w:sz="0" w:space="0" w:color="auto"/>
            <w:bottom w:val="none" w:sz="0" w:space="0" w:color="auto"/>
            <w:right w:val="none" w:sz="0" w:space="0" w:color="auto"/>
          </w:divBdr>
          <w:divsChild>
            <w:div w:id="169805869">
              <w:marLeft w:val="0"/>
              <w:marRight w:val="0"/>
              <w:marTop w:val="0"/>
              <w:marBottom w:val="0"/>
              <w:divBdr>
                <w:top w:val="none" w:sz="0" w:space="0" w:color="auto"/>
                <w:left w:val="none" w:sz="0" w:space="0" w:color="auto"/>
                <w:bottom w:val="none" w:sz="0" w:space="0" w:color="auto"/>
                <w:right w:val="none" w:sz="0" w:space="0" w:color="auto"/>
              </w:divBdr>
              <w:divsChild>
                <w:div w:id="9180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0623">
      <w:bodyDiv w:val="1"/>
      <w:marLeft w:val="0"/>
      <w:marRight w:val="0"/>
      <w:marTop w:val="0"/>
      <w:marBottom w:val="0"/>
      <w:divBdr>
        <w:top w:val="none" w:sz="0" w:space="0" w:color="auto"/>
        <w:left w:val="none" w:sz="0" w:space="0" w:color="auto"/>
        <w:bottom w:val="none" w:sz="0" w:space="0" w:color="auto"/>
        <w:right w:val="none" w:sz="0" w:space="0" w:color="auto"/>
      </w:divBdr>
      <w:divsChild>
        <w:div w:id="176040436">
          <w:marLeft w:val="0"/>
          <w:marRight w:val="0"/>
          <w:marTop w:val="0"/>
          <w:marBottom w:val="0"/>
          <w:divBdr>
            <w:top w:val="none" w:sz="0" w:space="0" w:color="auto"/>
            <w:left w:val="none" w:sz="0" w:space="0" w:color="auto"/>
            <w:bottom w:val="none" w:sz="0" w:space="0" w:color="auto"/>
            <w:right w:val="none" w:sz="0" w:space="0" w:color="auto"/>
          </w:divBdr>
          <w:divsChild>
            <w:div w:id="594482021">
              <w:marLeft w:val="0"/>
              <w:marRight w:val="0"/>
              <w:marTop w:val="0"/>
              <w:marBottom w:val="0"/>
              <w:divBdr>
                <w:top w:val="none" w:sz="0" w:space="0" w:color="auto"/>
                <w:left w:val="none" w:sz="0" w:space="0" w:color="auto"/>
                <w:bottom w:val="none" w:sz="0" w:space="0" w:color="auto"/>
                <w:right w:val="none" w:sz="0" w:space="0" w:color="auto"/>
              </w:divBdr>
              <w:divsChild>
                <w:div w:id="5900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DC6A2-27FD-42AC-8321-1FBBBB09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8640</Words>
  <Characters>45797</Characters>
  <Application>Microsoft Office Word</Application>
  <DocSecurity>0</DocSecurity>
  <Lines>381</Lines>
  <Paragraphs>108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TFS Trial Form Support</Company>
  <LinksUpToDate>false</LinksUpToDate>
  <CharactersWithSpaces>54329</CharactersWithSpaces>
  <SharedDoc>false</SharedDoc>
  <HLinks>
    <vt:vector size="246" baseType="variant">
      <vt:variant>
        <vt:i4>1441847</vt:i4>
      </vt:variant>
      <vt:variant>
        <vt:i4>242</vt:i4>
      </vt:variant>
      <vt:variant>
        <vt:i4>0</vt:i4>
      </vt:variant>
      <vt:variant>
        <vt:i4>5</vt:i4>
      </vt:variant>
      <vt:variant>
        <vt:lpwstr/>
      </vt:variant>
      <vt:variant>
        <vt:lpwstr>_Toc473898966</vt:lpwstr>
      </vt:variant>
      <vt:variant>
        <vt:i4>1441847</vt:i4>
      </vt:variant>
      <vt:variant>
        <vt:i4>236</vt:i4>
      </vt:variant>
      <vt:variant>
        <vt:i4>0</vt:i4>
      </vt:variant>
      <vt:variant>
        <vt:i4>5</vt:i4>
      </vt:variant>
      <vt:variant>
        <vt:lpwstr/>
      </vt:variant>
      <vt:variant>
        <vt:lpwstr>_Toc473898965</vt:lpwstr>
      </vt:variant>
      <vt:variant>
        <vt:i4>1441847</vt:i4>
      </vt:variant>
      <vt:variant>
        <vt:i4>230</vt:i4>
      </vt:variant>
      <vt:variant>
        <vt:i4>0</vt:i4>
      </vt:variant>
      <vt:variant>
        <vt:i4>5</vt:i4>
      </vt:variant>
      <vt:variant>
        <vt:lpwstr/>
      </vt:variant>
      <vt:variant>
        <vt:lpwstr>_Toc473898964</vt:lpwstr>
      </vt:variant>
      <vt:variant>
        <vt:i4>1441847</vt:i4>
      </vt:variant>
      <vt:variant>
        <vt:i4>224</vt:i4>
      </vt:variant>
      <vt:variant>
        <vt:i4>0</vt:i4>
      </vt:variant>
      <vt:variant>
        <vt:i4>5</vt:i4>
      </vt:variant>
      <vt:variant>
        <vt:lpwstr/>
      </vt:variant>
      <vt:variant>
        <vt:lpwstr>_Toc473898963</vt:lpwstr>
      </vt:variant>
      <vt:variant>
        <vt:i4>1441847</vt:i4>
      </vt:variant>
      <vt:variant>
        <vt:i4>218</vt:i4>
      </vt:variant>
      <vt:variant>
        <vt:i4>0</vt:i4>
      </vt:variant>
      <vt:variant>
        <vt:i4>5</vt:i4>
      </vt:variant>
      <vt:variant>
        <vt:lpwstr/>
      </vt:variant>
      <vt:variant>
        <vt:lpwstr>_Toc473898962</vt:lpwstr>
      </vt:variant>
      <vt:variant>
        <vt:i4>1441847</vt:i4>
      </vt:variant>
      <vt:variant>
        <vt:i4>212</vt:i4>
      </vt:variant>
      <vt:variant>
        <vt:i4>0</vt:i4>
      </vt:variant>
      <vt:variant>
        <vt:i4>5</vt:i4>
      </vt:variant>
      <vt:variant>
        <vt:lpwstr/>
      </vt:variant>
      <vt:variant>
        <vt:lpwstr>_Toc473898961</vt:lpwstr>
      </vt:variant>
      <vt:variant>
        <vt:i4>1441847</vt:i4>
      </vt:variant>
      <vt:variant>
        <vt:i4>206</vt:i4>
      </vt:variant>
      <vt:variant>
        <vt:i4>0</vt:i4>
      </vt:variant>
      <vt:variant>
        <vt:i4>5</vt:i4>
      </vt:variant>
      <vt:variant>
        <vt:lpwstr/>
      </vt:variant>
      <vt:variant>
        <vt:lpwstr>_Toc473898960</vt:lpwstr>
      </vt:variant>
      <vt:variant>
        <vt:i4>1376311</vt:i4>
      </vt:variant>
      <vt:variant>
        <vt:i4>200</vt:i4>
      </vt:variant>
      <vt:variant>
        <vt:i4>0</vt:i4>
      </vt:variant>
      <vt:variant>
        <vt:i4>5</vt:i4>
      </vt:variant>
      <vt:variant>
        <vt:lpwstr/>
      </vt:variant>
      <vt:variant>
        <vt:lpwstr>_Toc473898959</vt:lpwstr>
      </vt:variant>
      <vt:variant>
        <vt:i4>1376311</vt:i4>
      </vt:variant>
      <vt:variant>
        <vt:i4>194</vt:i4>
      </vt:variant>
      <vt:variant>
        <vt:i4>0</vt:i4>
      </vt:variant>
      <vt:variant>
        <vt:i4>5</vt:i4>
      </vt:variant>
      <vt:variant>
        <vt:lpwstr/>
      </vt:variant>
      <vt:variant>
        <vt:lpwstr>_Toc473898958</vt:lpwstr>
      </vt:variant>
      <vt:variant>
        <vt:i4>1376311</vt:i4>
      </vt:variant>
      <vt:variant>
        <vt:i4>188</vt:i4>
      </vt:variant>
      <vt:variant>
        <vt:i4>0</vt:i4>
      </vt:variant>
      <vt:variant>
        <vt:i4>5</vt:i4>
      </vt:variant>
      <vt:variant>
        <vt:lpwstr/>
      </vt:variant>
      <vt:variant>
        <vt:lpwstr>_Toc473898957</vt:lpwstr>
      </vt:variant>
      <vt:variant>
        <vt:i4>1376311</vt:i4>
      </vt:variant>
      <vt:variant>
        <vt:i4>182</vt:i4>
      </vt:variant>
      <vt:variant>
        <vt:i4>0</vt:i4>
      </vt:variant>
      <vt:variant>
        <vt:i4>5</vt:i4>
      </vt:variant>
      <vt:variant>
        <vt:lpwstr/>
      </vt:variant>
      <vt:variant>
        <vt:lpwstr>_Toc473898956</vt:lpwstr>
      </vt:variant>
      <vt:variant>
        <vt:i4>1376311</vt:i4>
      </vt:variant>
      <vt:variant>
        <vt:i4>176</vt:i4>
      </vt:variant>
      <vt:variant>
        <vt:i4>0</vt:i4>
      </vt:variant>
      <vt:variant>
        <vt:i4>5</vt:i4>
      </vt:variant>
      <vt:variant>
        <vt:lpwstr/>
      </vt:variant>
      <vt:variant>
        <vt:lpwstr>_Toc473898955</vt:lpwstr>
      </vt:variant>
      <vt:variant>
        <vt:i4>1376311</vt:i4>
      </vt:variant>
      <vt:variant>
        <vt:i4>170</vt:i4>
      </vt:variant>
      <vt:variant>
        <vt:i4>0</vt:i4>
      </vt:variant>
      <vt:variant>
        <vt:i4>5</vt:i4>
      </vt:variant>
      <vt:variant>
        <vt:lpwstr/>
      </vt:variant>
      <vt:variant>
        <vt:lpwstr>_Toc473898954</vt:lpwstr>
      </vt:variant>
      <vt:variant>
        <vt:i4>1376311</vt:i4>
      </vt:variant>
      <vt:variant>
        <vt:i4>164</vt:i4>
      </vt:variant>
      <vt:variant>
        <vt:i4>0</vt:i4>
      </vt:variant>
      <vt:variant>
        <vt:i4>5</vt:i4>
      </vt:variant>
      <vt:variant>
        <vt:lpwstr/>
      </vt:variant>
      <vt:variant>
        <vt:lpwstr>_Toc473898953</vt:lpwstr>
      </vt:variant>
      <vt:variant>
        <vt:i4>1376311</vt:i4>
      </vt:variant>
      <vt:variant>
        <vt:i4>158</vt:i4>
      </vt:variant>
      <vt:variant>
        <vt:i4>0</vt:i4>
      </vt:variant>
      <vt:variant>
        <vt:i4>5</vt:i4>
      </vt:variant>
      <vt:variant>
        <vt:lpwstr/>
      </vt:variant>
      <vt:variant>
        <vt:lpwstr>_Toc473898952</vt:lpwstr>
      </vt:variant>
      <vt:variant>
        <vt:i4>1376311</vt:i4>
      </vt:variant>
      <vt:variant>
        <vt:i4>152</vt:i4>
      </vt:variant>
      <vt:variant>
        <vt:i4>0</vt:i4>
      </vt:variant>
      <vt:variant>
        <vt:i4>5</vt:i4>
      </vt:variant>
      <vt:variant>
        <vt:lpwstr/>
      </vt:variant>
      <vt:variant>
        <vt:lpwstr>_Toc473898951</vt:lpwstr>
      </vt:variant>
      <vt:variant>
        <vt:i4>1376311</vt:i4>
      </vt:variant>
      <vt:variant>
        <vt:i4>146</vt:i4>
      </vt:variant>
      <vt:variant>
        <vt:i4>0</vt:i4>
      </vt:variant>
      <vt:variant>
        <vt:i4>5</vt:i4>
      </vt:variant>
      <vt:variant>
        <vt:lpwstr/>
      </vt:variant>
      <vt:variant>
        <vt:lpwstr>_Toc473898950</vt:lpwstr>
      </vt:variant>
      <vt:variant>
        <vt:i4>1310775</vt:i4>
      </vt:variant>
      <vt:variant>
        <vt:i4>140</vt:i4>
      </vt:variant>
      <vt:variant>
        <vt:i4>0</vt:i4>
      </vt:variant>
      <vt:variant>
        <vt:i4>5</vt:i4>
      </vt:variant>
      <vt:variant>
        <vt:lpwstr/>
      </vt:variant>
      <vt:variant>
        <vt:lpwstr>_Toc473898949</vt:lpwstr>
      </vt:variant>
      <vt:variant>
        <vt:i4>1310775</vt:i4>
      </vt:variant>
      <vt:variant>
        <vt:i4>134</vt:i4>
      </vt:variant>
      <vt:variant>
        <vt:i4>0</vt:i4>
      </vt:variant>
      <vt:variant>
        <vt:i4>5</vt:i4>
      </vt:variant>
      <vt:variant>
        <vt:lpwstr/>
      </vt:variant>
      <vt:variant>
        <vt:lpwstr>_Toc473898948</vt:lpwstr>
      </vt:variant>
      <vt:variant>
        <vt:i4>1310775</vt:i4>
      </vt:variant>
      <vt:variant>
        <vt:i4>128</vt:i4>
      </vt:variant>
      <vt:variant>
        <vt:i4>0</vt:i4>
      </vt:variant>
      <vt:variant>
        <vt:i4>5</vt:i4>
      </vt:variant>
      <vt:variant>
        <vt:lpwstr/>
      </vt:variant>
      <vt:variant>
        <vt:lpwstr>_Toc473898947</vt:lpwstr>
      </vt:variant>
      <vt:variant>
        <vt:i4>1310775</vt:i4>
      </vt:variant>
      <vt:variant>
        <vt:i4>122</vt:i4>
      </vt:variant>
      <vt:variant>
        <vt:i4>0</vt:i4>
      </vt:variant>
      <vt:variant>
        <vt:i4>5</vt:i4>
      </vt:variant>
      <vt:variant>
        <vt:lpwstr/>
      </vt:variant>
      <vt:variant>
        <vt:lpwstr>_Toc473898946</vt:lpwstr>
      </vt:variant>
      <vt:variant>
        <vt:i4>1310775</vt:i4>
      </vt:variant>
      <vt:variant>
        <vt:i4>116</vt:i4>
      </vt:variant>
      <vt:variant>
        <vt:i4>0</vt:i4>
      </vt:variant>
      <vt:variant>
        <vt:i4>5</vt:i4>
      </vt:variant>
      <vt:variant>
        <vt:lpwstr/>
      </vt:variant>
      <vt:variant>
        <vt:lpwstr>_Toc473898945</vt:lpwstr>
      </vt:variant>
      <vt:variant>
        <vt:i4>1310775</vt:i4>
      </vt:variant>
      <vt:variant>
        <vt:i4>110</vt:i4>
      </vt:variant>
      <vt:variant>
        <vt:i4>0</vt:i4>
      </vt:variant>
      <vt:variant>
        <vt:i4>5</vt:i4>
      </vt:variant>
      <vt:variant>
        <vt:lpwstr/>
      </vt:variant>
      <vt:variant>
        <vt:lpwstr>_Toc473898944</vt:lpwstr>
      </vt:variant>
      <vt:variant>
        <vt:i4>1310775</vt:i4>
      </vt:variant>
      <vt:variant>
        <vt:i4>104</vt:i4>
      </vt:variant>
      <vt:variant>
        <vt:i4>0</vt:i4>
      </vt:variant>
      <vt:variant>
        <vt:i4>5</vt:i4>
      </vt:variant>
      <vt:variant>
        <vt:lpwstr/>
      </vt:variant>
      <vt:variant>
        <vt:lpwstr>_Toc473898943</vt:lpwstr>
      </vt:variant>
      <vt:variant>
        <vt:i4>1310775</vt:i4>
      </vt:variant>
      <vt:variant>
        <vt:i4>98</vt:i4>
      </vt:variant>
      <vt:variant>
        <vt:i4>0</vt:i4>
      </vt:variant>
      <vt:variant>
        <vt:i4>5</vt:i4>
      </vt:variant>
      <vt:variant>
        <vt:lpwstr/>
      </vt:variant>
      <vt:variant>
        <vt:lpwstr>_Toc473898942</vt:lpwstr>
      </vt:variant>
      <vt:variant>
        <vt:i4>1310775</vt:i4>
      </vt:variant>
      <vt:variant>
        <vt:i4>92</vt:i4>
      </vt:variant>
      <vt:variant>
        <vt:i4>0</vt:i4>
      </vt:variant>
      <vt:variant>
        <vt:i4>5</vt:i4>
      </vt:variant>
      <vt:variant>
        <vt:lpwstr/>
      </vt:variant>
      <vt:variant>
        <vt:lpwstr>_Toc473898941</vt:lpwstr>
      </vt:variant>
      <vt:variant>
        <vt:i4>1310775</vt:i4>
      </vt:variant>
      <vt:variant>
        <vt:i4>86</vt:i4>
      </vt:variant>
      <vt:variant>
        <vt:i4>0</vt:i4>
      </vt:variant>
      <vt:variant>
        <vt:i4>5</vt:i4>
      </vt:variant>
      <vt:variant>
        <vt:lpwstr/>
      </vt:variant>
      <vt:variant>
        <vt:lpwstr>_Toc473898940</vt:lpwstr>
      </vt:variant>
      <vt:variant>
        <vt:i4>1245239</vt:i4>
      </vt:variant>
      <vt:variant>
        <vt:i4>80</vt:i4>
      </vt:variant>
      <vt:variant>
        <vt:i4>0</vt:i4>
      </vt:variant>
      <vt:variant>
        <vt:i4>5</vt:i4>
      </vt:variant>
      <vt:variant>
        <vt:lpwstr/>
      </vt:variant>
      <vt:variant>
        <vt:lpwstr>_Toc473898939</vt:lpwstr>
      </vt:variant>
      <vt:variant>
        <vt:i4>1245239</vt:i4>
      </vt:variant>
      <vt:variant>
        <vt:i4>74</vt:i4>
      </vt:variant>
      <vt:variant>
        <vt:i4>0</vt:i4>
      </vt:variant>
      <vt:variant>
        <vt:i4>5</vt:i4>
      </vt:variant>
      <vt:variant>
        <vt:lpwstr/>
      </vt:variant>
      <vt:variant>
        <vt:lpwstr>_Toc473898938</vt:lpwstr>
      </vt:variant>
      <vt:variant>
        <vt:i4>1245239</vt:i4>
      </vt:variant>
      <vt:variant>
        <vt:i4>68</vt:i4>
      </vt:variant>
      <vt:variant>
        <vt:i4>0</vt:i4>
      </vt:variant>
      <vt:variant>
        <vt:i4>5</vt:i4>
      </vt:variant>
      <vt:variant>
        <vt:lpwstr/>
      </vt:variant>
      <vt:variant>
        <vt:lpwstr>_Toc473898937</vt:lpwstr>
      </vt:variant>
      <vt:variant>
        <vt:i4>1245239</vt:i4>
      </vt:variant>
      <vt:variant>
        <vt:i4>62</vt:i4>
      </vt:variant>
      <vt:variant>
        <vt:i4>0</vt:i4>
      </vt:variant>
      <vt:variant>
        <vt:i4>5</vt:i4>
      </vt:variant>
      <vt:variant>
        <vt:lpwstr/>
      </vt:variant>
      <vt:variant>
        <vt:lpwstr>_Toc473898936</vt:lpwstr>
      </vt:variant>
      <vt:variant>
        <vt:i4>1245239</vt:i4>
      </vt:variant>
      <vt:variant>
        <vt:i4>56</vt:i4>
      </vt:variant>
      <vt:variant>
        <vt:i4>0</vt:i4>
      </vt:variant>
      <vt:variant>
        <vt:i4>5</vt:i4>
      </vt:variant>
      <vt:variant>
        <vt:lpwstr/>
      </vt:variant>
      <vt:variant>
        <vt:lpwstr>_Toc473898935</vt:lpwstr>
      </vt:variant>
      <vt:variant>
        <vt:i4>1245239</vt:i4>
      </vt:variant>
      <vt:variant>
        <vt:i4>50</vt:i4>
      </vt:variant>
      <vt:variant>
        <vt:i4>0</vt:i4>
      </vt:variant>
      <vt:variant>
        <vt:i4>5</vt:i4>
      </vt:variant>
      <vt:variant>
        <vt:lpwstr/>
      </vt:variant>
      <vt:variant>
        <vt:lpwstr>_Toc473898934</vt:lpwstr>
      </vt:variant>
      <vt:variant>
        <vt:i4>1245239</vt:i4>
      </vt:variant>
      <vt:variant>
        <vt:i4>44</vt:i4>
      </vt:variant>
      <vt:variant>
        <vt:i4>0</vt:i4>
      </vt:variant>
      <vt:variant>
        <vt:i4>5</vt:i4>
      </vt:variant>
      <vt:variant>
        <vt:lpwstr/>
      </vt:variant>
      <vt:variant>
        <vt:lpwstr>_Toc473898933</vt:lpwstr>
      </vt:variant>
      <vt:variant>
        <vt:i4>1245239</vt:i4>
      </vt:variant>
      <vt:variant>
        <vt:i4>38</vt:i4>
      </vt:variant>
      <vt:variant>
        <vt:i4>0</vt:i4>
      </vt:variant>
      <vt:variant>
        <vt:i4>5</vt:i4>
      </vt:variant>
      <vt:variant>
        <vt:lpwstr/>
      </vt:variant>
      <vt:variant>
        <vt:lpwstr>_Toc473898932</vt:lpwstr>
      </vt:variant>
      <vt:variant>
        <vt:i4>1245239</vt:i4>
      </vt:variant>
      <vt:variant>
        <vt:i4>32</vt:i4>
      </vt:variant>
      <vt:variant>
        <vt:i4>0</vt:i4>
      </vt:variant>
      <vt:variant>
        <vt:i4>5</vt:i4>
      </vt:variant>
      <vt:variant>
        <vt:lpwstr/>
      </vt:variant>
      <vt:variant>
        <vt:lpwstr>_Toc473898931</vt:lpwstr>
      </vt:variant>
      <vt:variant>
        <vt:i4>1245239</vt:i4>
      </vt:variant>
      <vt:variant>
        <vt:i4>26</vt:i4>
      </vt:variant>
      <vt:variant>
        <vt:i4>0</vt:i4>
      </vt:variant>
      <vt:variant>
        <vt:i4>5</vt:i4>
      </vt:variant>
      <vt:variant>
        <vt:lpwstr/>
      </vt:variant>
      <vt:variant>
        <vt:lpwstr>_Toc473898930</vt:lpwstr>
      </vt:variant>
      <vt:variant>
        <vt:i4>1179703</vt:i4>
      </vt:variant>
      <vt:variant>
        <vt:i4>20</vt:i4>
      </vt:variant>
      <vt:variant>
        <vt:i4>0</vt:i4>
      </vt:variant>
      <vt:variant>
        <vt:i4>5</vt:i4>
      </vt:variant>
      <vt:variant>
        <vt:lpwstr/>
      </vt:variant>
      <vt:variant>
        <vt:lpwstr>_Toc473898929</vt:lpwstr>
      </vt:variant>
      <vt:variant>
        <vt:i4>1179703</vt:i4>
      </vt:variant>
      <vt:variant>
        <vt:i4>14</vt:i4>
      </vt:variant>
      <vt:variant>
        <vt:i4>0</vt:i4>
      </vt:variant>
      <vt:variant>
        <vt:i4>5</vt:i4>
      </vt:variant>
      <vt:variant>
        <vt:lpwstr/>
      </vt:variant>
      <vt:variant>
        <vt:lpwstr>_Toc473898928</vt:lpwstr>
      </vt:variant>
      <vt:variant>
        <vt:i4>1179703</vt:i4>
      </vt:variant>
      <vt:variant>
        <vt:i4>8</vt:i4>
      </vt:variant>
      <vt:variant>
        <vt:i4>0</vt:i4>
      </vt:variant>
      <vt:variant>
        <vt:i4>5</vt:i4>
      </vt:variant>
      <vt:variant>
        <vt:lpwstr/>
      </vt:variant>
      <vt:variant>
        <vt:lpwstr>_Toc473898927</vt:lpwstr>
      </vt:variant>
      <vt:variant>
        <vt:i4>1179703</vt:i4>
      </vt:variant>
      <vt:variant>
        <vt:i4>2</vt:i4>
      </vt:variant>
      <vt:variant>
        <vt:i4>0</vt:i4>
      </vt:variant>
      <vt:variant>
        <vt:i4>5</vt:i4>
      </vt:variant>
      <vt:variant>
        <vt:lpwstr/>
      </vt:variant>
      <vt:variant>
        <vt:lpwstr>_Toc473898926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Surtees</dc:creator>
  <cp:lastModifiedBy>Kvamme, Anne Mathilde Henden</cp:lastModifiedBy>
  <cp:revision>2</cp:revision>
  <dcterms:created xsi:type="dcterms:W3CDTF">2024-01-08T18:04:00Z</dcterms:created>
  <dcterms:modified xsi:type="dcterms:W3CDTF">2024-01-08T18:04:00Z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Følsomhet Intern (gul)</vt:lpwstr>
  </property>
  <property fmtid="{D5CDD505-2E9C-101B-9397-08002B2CF9AE}" pid="5" name="MSIP_Label_0c3ffc1c-ef00-4620-9c2f-7d9c1597774b_Enabled">
    <vt:lpwstr>true</vt:lpwstr>
  </property>
  <property fmtid="{D5CDD505-2E9C-101B-9397-08002B2CF9AE}" pid="6" name="MSIP_Label_0c3ffc1c-ef00-4620-9c2f-7d9c1597774b_SetDate">
    <vt:lpwstr>2024-01-08T16:25:25Z</vt:lpwstr>
  </property>
  <property fmtid="{D5CDD505-2E9C-101B-9397-08002B2CF9AE}" pid="7" name="MSIP_Label_0c3ffc1c-ef00-4620-9c2f-7d9c1597774b_Method">
    <vt:lpwstr>Standard</vt:lpwstr>
  </property>
  <property fmtid="{D5CDD505-2E9C-101B-9397-08002B2CF9AE}" pid="8" name="MSIP_Label_0c3ffc1c-ef00-4620-9c2f-7d9c1597774b_Name">
    <vt:lpwstr>Intern</vt:lpwstr>
  </property>
  <property fmtid="{D5CDD505-2E9C-101B-9397-08002B2CF9AE}" pid="9" name="MSIP_Label_0c3ffc1c-ef00-4620-9c2f-7d9c1597774b_SiteId">
    <vt:lpwstr>bdcbe535-f3cf-49f5-8a6a-fb6d98dc7837</vt:lpwstr>
  </property>
  <property fmtid="{D5CDD505-2E9C-101B-9397-08002B2CF9AE}" pid="10" name="MSIP_Label_0c3ffc1c-ef00-4620-9c2f-7d9c1597774b_ActionId">
    <vt:lpwstr>bf6848f8-10b0-49c9-a259-3eecb78c92d9</vt:lpwstr>
  </property>
  <property fmtid="{D5CDD505-2E9C-101B-9397-08002B2CF9AE}" pid="11" name="MSIP_Label_0c3ffc1c-ef00-4620-9c2f-7d9c1597774b_ContentBits">
    <vt:lpwstr>2</vt:lpwstr>
  </property>
</Properties>
</file>