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E8CD" w14:textId="77777777" w:rsidR="009A7B92" w:rsidRDefault="009A7B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75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545"/>
      </w:tblGrid>
      <w:tr w:rsidR="009A7B92" w14:paraId="74224BEA" w14:textId="77777777">
        <w:trPr>
          <w:jc w:val="center"/>
        </w:trPr>
        <w:tc>
          <w:tcPr>
            <w:tcW w:w="7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E16F" w14:textId="77777777" w:rsidR="009A7B92" w:rsidRDefault="00000000">
            <w:pPr>
              <w:pStyle w:val="1"/>
            </w:pPr>
            <w:sdt>
              <w:sdtPr>
                <w:tag w:val="goog_rdk_0"/>
                <w:id w:val="-1489327194"/>
              </w:sdtPr>
              <w:sdtContent>
                <w:r>
                  <w:rPr>
                    <w:rFonts w:ascii="Gungsuh" w:eastAsia="Gungsuh" w:hAnsi="Gungsuh" w:cs="Gungsuh"/>
                  </w:rPr>
                  <w:t>《金融数学导论》教学大纲</w:t>
                </w:r>
              </w:sdtContent>
            </w:sdt>
          </w:p>
          <w:p w14:paraId="6F7C1472" w14:textId="77777777" w:rsidR="009A7B92" w:rsidRDefault="00000000">
            <w:pPr>
              <w:pStyle w:val="2"/>
            </w:pPr>
            <w:sdt>
              <w:sdtPr>
                <w:tag w:val="goog_rdk_1"/>
                <w:id w:val="1622727724"/>
              </w:sdtPr>
              <w:sdtContent>
                <w:r>
                  <w:rPr>
                    <w:rFonts w:ascii="Gungsuh" w:eastAsia="Gungsuh" w:hAnsi="Gungsuh" w:cs="Gungsuh"/>
                  </w:rPr>
                  <w:t>一、课程基本信息</w:t>
                </w:r>
              </w:sdtContent>
            </w:sdt>
          </w:p>
          <w:tbl>
            <w:tblPr>
              <w:tblStyle w:val="ad"/>
              <w:tblW w:w="7440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0"/>
              <w:gridCol w:w="2340"/>
              <w:gridCol w:w="1530"/>
              <w:gridCol w:w="2130"/>
            </w:tblGrid>
            <w:tr w:rsidR="009A7B92" w14:paraId="3E2D6879" w14:textId="77777777"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629514E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2"/>
                      <w:id w:val="-313949804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开课单位:</w:t>
                      </w:r>
                    </w:sdtContent>
                  </w:sdt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A20C26C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3"/>
                      <w:id w:val="1981266992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数学科学研究所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5CFA610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4"/>
                      <w:id w:val="-560709019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课程代码:</w:t>
                      </w:r>
                    </w:sdtContent>
                  </w:sdt>
                </w:p>
              </w:tc>
              <w:tc>
                <w:tcPr>
                  <w:tcW w:w="21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22A555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MATH1328</w:t>
                  </w:r>
                </w:p>
              </w:tc>
            </w:tr>
            <w:tr w:rsidR="009A7B92" w14:paraId="65AD9E3B" w14:textId="77777777"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F0DC571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5"/>
                      <w:id w:val="2139451659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课程名称:</w:t>
                      </w:r>
                    </w:sdtContent>
                  </w:sdt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E5C77EF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6"/>
                      <w:id w:val="70547178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金融数学导论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C71FDA4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7"/>
                      <w:id w:val="1238910218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英文名称:</w:t>
                      </w:r>
                    </w:sdtContent>
                  </w:sdt>
                </w:p>
              </w:tc>
              <w:tc>
                <w:tcPr>
                  <w:tcW w:w="21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C1C531E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Introduction to Mathematical Finance</w:t>
                  </w:r>
                </w:p>
              </w:tc>
            </w:tr>
            <w:tr w:rsidR="009A7B92" w14:paraId="601610A3" w14:textId="77777777"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09C32D8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8"/>
                      <w:id w:val="-195152597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学 分:</w:t>
                      </w:r>
                    </w:sdtContent>
                  </w:sdt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3577A83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  <w:tc>
                <w:tcPr>
                  <w:tcW w:w="15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E03B89A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9"/>
                      <w:id w:val="122893730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学 时:</w:t>
                      </w:r>
                    </w:sdtContent>
                  </w:sdt>
                </w:p>
              </w:tc>
              <w:tc>
                <w:tcPr>
                  <w:tcW w:w="21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FCDAA97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48</w:t>
                  </w:r>
                </w:p>
              </w:tc>
            </w:tr>
            <w:tr w:rsidR="009A7B92" w14:paraId="4E9F30CE" w14:textId="77777777"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9891661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10"/>
                      <w:id w:val="-733999119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授课对象:</w:t>
                      </w:r>
                    </w:sdtContent>
                  </w:sdt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B2C66EC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17543D9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11"/>
                      <w:id w:val="-364673641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授课语言:</w:t>
                      </w:r>
                    </w:sdtContent>
                  </w:sdt>
                </w:p>
              </w:tc>
              <w:tc>
                <w:tcPr>
                  <w:tcW w:w="21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AB8CD0C" w14:textId="77777777" w:rsidR="009A7B9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12"/>
                      <w:id w:val="1334104366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中英文</w:t>
                      </w:r>
                    </w:sdtContent>
                  </w:sdt>
                </w:p>
              </w:tc>
            </w:tr>
            <w:tr w:rsidR="009A7B92" w14:paraId="51BF4F3F" w14:textId="77777777"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203ACF" w14:textId="77777777" w:rsidR="009A7B92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sdt>
                    <w:sdtPr>
                      <w:tag w:val="goog_rdk_13"/>
                      <w:id w:val="1177314736"/>
                    </w:sdtPr>
                    <w:sdtContent>
                      <w:r>
                        <w:rPr>
                          <w:rFonts w:ascii="Gungsuh" w:eastAsia="Gungsuh" w:hAnsi="Gungsuh" w:cs="Gungsuh"/>
                        </w:rPr>
                        <w:t>先修课程:</w:t>
                      </w:r>
                    </w:sdtContent>
                  </w:sdt>
                </w:p>
              </w:tc>
              <w:tc>
                <w:tcPr>
                  <w:tcW w:w="600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B7CE73A" w14:textId="77777777" w:rsidR="009A7B92" w:rsidRDefault="009A7B92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350000D" w14:textId="77777777" w:rsidR="009A7B92" w:rsidRDefault="009A7B92">
            <w:pPr>
              <w:pStyle w:val="2"/>
            </w:pPr>
          </w:p>
          <w:p w14:paraId="1F1EB63C" w14:textId="77777777" w:rsidR="009A7B92" w:rsidRDefault="00000000">
            <w:pPr>
              <w:pStyle w:val="2"/>
            </w:pPr>
            <w:sdt>
              <w:sdtPr>
                <w:tag w:val="goog_rdk_14"/>
                <w:id w:val="1877045824"/>
              </w:sdtPr>
              <w:sdtContent>
                <w:r>
                  <w:rPr>
                    <w:rFonts w:ascii="Gungsuh" w:eastAsia="Gungsuh" w:hAnsi="Gungsuh" w:cs="Gungsuh"/>
                  </w:rPr>
                  <w:t>二、课程简介和教学目的</w:t>
                </w:r>
              </w:sdtContent>
            </w:sdt>
          </w:p>
          <w:p w14:paraId="7841E885" w14:textId="77777777" w:rsidR="009A7B92" w:rsidRDefault="009A7B92">
            <w:pPr>
              <w:pStyle w:val="2"/>
              <w:rPr>
                <w:b w:val="0"/>
              </w:rPr>
            </w:pPr>
          </w:p>
          <w:p w14:paraId="13823686" w14:textId="77777777" w:rsidR="009A7B92" w:rsidRDefault="00000000">
            <w:pPr>
              <w:numPr>
                <w:ilvl w:val="0"/>
                <w:numId w:val="1"/>
              </w:numPr>
            </w:pPr>
            <w:r>
              <w:t>离散时间上的随机过程基础</w:t>
            </w:r>
          </w:p>
          <w:p w14:paraId="05725E11" w14:textId="77777777" w:rsidR="009A7B92" w:rsidRDefault="00000000">
            <w:pPr>
              <w:numPr>
                <w:ilvl w:val="0"/>
                <w:numId w:val="1"/>
              </w:numPr>
            </w:pPr>
            <w:r>
              <w:t>资产定价基本定理</w:t>
            </w:r>
          </w:p>
          <w:p w14:paraId="0F8F6C2C" w14:textId="77777777" w:rsidR="009A7B92" w:rsidRDefault="00000000">
            <w:pPr>
              <w:numPr>
                <w:ilvl w:val="0"/>
                <w:numId w:val="1"/>
              </w:numPr>
            </w:pPr>
            <w:r>
              <w:t>欧式期权与美式期权在简单模型上的定价问题</w:t>
            </w:r>
          </w:p>
          <w:p w14:paraId="0C359E18" w14:textId="77777777" w:rsidR="009A7B92" w:rsidRDefault="00000000">
            <w:pPr>
              <w:numPr>
                <w:ilvl w:val="0"/>
                <w:numId w:val="1"/>
              </w:numPr>
            </w:pPr>
            <w:r>
              <w:t>简单模型上的效用函数最大化问题</w:t>
            </w:r>
          </w:p>
          <w:p w14:paraId="7FFEA47B" w14:textId="77777777" w:rsidR="009A7B92" w:rsidRDefault="00000000">
            <w:pPr>
              <w:numPr>
                <w:ilvl w:val="0"/>
                <w:numId w:val="1"/>
              </w:numPr>
            </w:pPr>
            <w:r>
              <w:t>Black-Merton-Scholes期权定价公式（选讲）</w:t>
            </w:r>
          </w:p>
          <w:p w14:paraId="66F8F180" w14:textId="77777777" w:rsidR="009A7B92" w:rsidRDefault="009A7B92">
            <w:pPr>
              <w:pStyle w:val="2"/>
            </w:pPr>
          </w:p>
          <w:p w14:paraId="7755AE36" w14:textId="77777777" w:rsidR="009A7B92" w:rsidRDefault="00000000">
            <w:pPr>
              <w:pStyle w:val="2"/>
              <w:rPr>
                <w:b w:val="0"/>
              </w:rPr>
            </w:pPr>
            <w:sdt>
              <w:sdtPr>
                <w:tag w:val="goog_rdk_15"/>
                <w:id w:val="1393081036"/>
              </w:sdtPr>
              <w:sdtContent>
                <w:r>
                  <w:rPr>
                    <w:rFonts w:ascii="Gungsuh" w:eastAsia="Gungsuh" w:hAnsi="Gungsuh" w:cs="Gungsuh"/>
                  </w:rPr>
                  <w:t xml:space="preserve">推荐教材： </w:t>
                </w:r>
              </w:sdtContent>
            </w:sdt>
            <w:sdt>
              <w:sdtPr>
                <w:tag w:val="goog_rdk_16"/>
                <w:id w:val="-1881936249"/>
              </w:sdtPr>
              <w:sdtContent>
                <w:r>
                  <w:rPr>
                    <w:rFonts w:ascii="Gungsuh" w:eastAsia="Gungsuh" w:hAnsi="Gungsuh" w:cs="Gungsuh"/>
                    <w:b w:val="0"/>
                  </w:rPr>
                  <w:t>The Mathematics of Arbitrage， 会提供免费pdf版本</w:t>
                </w:r>
              </w:sdtContent>
            </w:sdt>
          </w:p>
          <w:p w14:paraId="2D095158" w14:textId="77777777" w:rsidR="009A7B92" w:rsidRDefault="009A7B92">
            <w:pPr>
              <w:pStyle w:val="2"/>
            </w:pPr>
          </w:p>
          <w:p w14:paraId="59825D08" w14:textId="77777777" w:rsidR="009A7B92" w:rsidRDefault="00000000">
            <w:pPr>
              <w:pStyle w:val="2"/>
            </w:pPr>
            <w:sdt>
              <w:sdtPr>
                <w:tag w:val="goog_rdk_17"/>
                <w:id w:val="352388220"/>
              </w:sdtPr>
              <w:sdtContent>
                <w:r>
                  <w:rPr>
                    <w:rFonts w:ascii="Gungsuh" w:eastAsia="Gungsuh" w:hAnsi="Gungsuh" w:cs="Gungsuh"/>
                  </w:rPr>
                  <w:t>三、教学内容、教学方式和学时安排</w:t>
                </w:r>
              </w:sdtContent>
            </w:sdt>
          </w:p>
          <w:tbl>
            <w:tblPr>
              <w:tblStyle w:val="ae"/>
              <w:tblW w:w="746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7466"/>
            </w:tblGrid>
            <w:tr w:rsidR="009A7B92" w14:paraId="5670FBC3" w14:textId="77777777">
              <w:tc>
                <w:tcPr>
                  <w:tcW w:w="746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937E15B" w14:textId="77777777" w:rsidR="009A7B92" w:rsidRDefault="009A7B9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  <w:tbl>
                  <w:tblPr>
                    <w:tblStyle w:val="af"/>
                    <w:tblW w:w="8370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110"/>
                    <w:gridCol w:w="1500"/>
                    <w:gridCol w:w="2760"/>
                  </w:tblGrid>
                  <w:tr w:rsidR="009A7B92" w14:paraId="7EF55895" w14:textId="77777777">
                    <w:trPr>
                      <w:trHeight w:val="330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6FCD5E03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课堂教学内容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349C7FF8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教学进度和学时安排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72E60FB4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教学方式</w:t>
                        </w:r>
                      </w:p>
                    </w:tc>
                  </w:tr>
                  <w:tr w:rsidR="009A7B92" w14:paraId="3DC804E2" w14:textId="77777777">
                    <w:trPr>
                      <w:trHeight w:val="420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2554576C" w14:textId="77777777" w:rsidR="009A7B92" w:rsidRDefault="00000000">
                        <w:pPr>
                          <w:numPr>
                            <w:ilvl w:val="0"/>
                            <w:numId w:val="2"/>
                          </w:numPr>
                          <w:spacing w:after="280"/>
                          <w:ind w:left="0" w:firstLine="0"/>
                          <w:rPr>
                            <w:rFonts w:ascii="Times New Roman" w:eastAsia="Times New Roman" w:hAnsi="Times New Roman" w:cs="Times New Roman"/>
                          </w:rPr>
                        </w:pPr>
                        <w:sdt>
                          <w:sdtPr>
                            <w:tag w:val="goog_rdk_18"/>
                            <w:id w:val="1204596465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</w:rPr>
                              <w:t>离散时间上的随机过程基础</w:t>
                            </w:r>
                          </w:sdtContent>
                        </w:sdt>
                      </w:p>
                      <w:p w14:paraId="2FAA977D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>1.1</w:t>
                        </w:r>
                        <w:sdt>
                          <w:sdtPr>
                            <w:tag w:val="goog_rdk_19"/>
                            <w:id w:val="-1101027747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 基础概率论</w:t>
                            </w:r>
                          </w:sdtContent>
                        </w:sdt>
                      </w:p>
                      <w:p w14:paraId="3E82544D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239" w:hanging="239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1.2 </w:t>
                        </w:r>
                        <w:sdt>
                          <w:sdtPr>
                            <w:tag w:val="goog_rdk_20"/>
                            <w:id w:val="-1298831869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交易策略的概率描述，离散随机积分，停时</w:t>
                            </w:r>
                          </w:sdtContent>
                        </w:sdt>
                      </w:p>
                      <w:p w14:paraId="28E8E92A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>1.3</w:t>
                        </w:r>
                        <w:sdt>
                          <w:sdtPr>
                            <w:tag w:val="goog_rdk_21"/>
                            <w:id w:val="-731694743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 基础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鞅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理论</w:t>
                            </w:r>
                          </w:sdtContent>
                        </w:sdt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0A45A5E9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>
                          <w:rPr>
                            <w:b/>
                            <w:color w:val="000000"/>
                          </w:rPr>
                          <w:t>学时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2CFA9138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课堂教学、</w:t>
                        </w:r>
                      </w:p>
                      <w:p w14:paraId="23A1E651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课后复习（作业）、</w:t>
                        </w:r>
                      </w:p>
                      <w:p w14:paraId="150D6428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讨论和拓展</w:t>
                        </w:r>
                        <w:r>
                          <w:rPr>
                            <w:b/>
                          </w:rPr>
                          <w:t>）</w:t>
                        </w:r>
                      </w:p>
                    </w:tc>
                  </w:tr>
                  <w:tr w:rsidR="009A7B92" w14:paraId="380F7886" w14:textId="77777777">
                    <w:trPr>
                      <w:trHeight w:val="3200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3D702E57" w14:textId="77777777" w:rsidR="009A7B92" w:rsidRDefault="00000000">
                        <w:pPr>
                          <w:spacing w:after="280"/>
                          <w:rPr>
                            <w:rFonts w:ascii="Times New Roman" w:eastAsia="Times New Roman" w:hAnsi="Times New Roman" w:cs="Times New Roman"/>
                          </w:rPr>
                        </w:pPr>
                        <w:sdt>
                          <w:sdtPr>
                            <w:tag w:val="goog_rdk_22"/>
                            <w:id w:val="-989316285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2.         套利 </w:t>
                            </w:r>
                          </w:sdtContent>
                        </w:sdt>
                      </w:p>
                      <w:p w14:paraId="13AE8A16" w14:textId="77777777" w:rsidR="009A7B92" w:rsidRDefault="00000000">
                        <w:pPr>
                          <w:ind w:hanging="10"/>
                          <w:rPr>
                            <w:rFonts w:ascii="Times New Roman" w:eastAsia="Times New Roman" w:hAnsi="Times New Roman" w:cs="Times New Roman"/>
                          </w:rPr>
                        </w:pPr>
                        <w:sdt>
                          <w:sdtPr>
                            <w:tag w:val="goog_rdk_23"/>
                            <w:id w:val="-981151375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2.1 套利的定义与鞅测度的定义</w:t>
                            </w:r>
                          </w:sdtContent>
                        </w:sdt>
                      </w:p>
                      <w:p w14:paraId="29F43699" w14:textId="77777777" w:rsidR="009A7B92" w:rsidRDefault="00000000">
                        <w:pPr>
                          <w:ind w:hanging="10"/>
                          <w:rPr>
                            <w:rFonts w:ascii="Times New Roman" w:eastAsia="Times New Roman" w:hAnsi="Times New Roman" w:cs="Times New Roman"/>
                          </w:rPr>
                        </w:pPr>
                        <w:sdt>
                          <w:sdtPr>
                            <w:tag w:val="goog_rdk_24"/>
                            <w:id w:val="1037782078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2.2 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凸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优化基础</w:t>
                            </w:r>
                          </w:sdtContent>
                        </w:sdt>
                      </w:p>
                      <w:p w14:paraId="18DF65CC" w14:textId="77777777" w:rsidR="009A7B92" w:rsidRDefault="009A7B9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D511142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>
                          <w:rPr>
                            <w:b/>
                            <w:color w:val="000000"/>
                          </w:rPr>
                          <w:t>学时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3A0FFC20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课堂教学、</w:t>
                        </w:r>
                      </w:p>
                      <w:p w14:paraId="124827BA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课后复习（作业）、</w:t>
                        </w:r>
                      </w:p>
                      <w:p w14:paraId="7528C4B6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讨论和拓展</w:t>
                        </w:r>
                        <w:r>
                          <w:rPr>
                            <w:b/>
                          </w:rPr>
                          <w:t>）</w:t>
                        </w:r>
                      </w:p>
                    </w:tc>
                  </w:tr>
                  <w:tr w:rsidR="009A7B92" w14:paraId="3B15791A" w14:textId="77777777">
                    <w:trPr>
                      <w:trHeight w:val="570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48F70A4" w14:textId="77777777" w:rsidR="009A7B92" w:rsidRDefault="00000000">
                        <w:pPr>
                          <w:spacing w:after="280"/>
                          <w:rPr>
                            <w:rFonts w:ascii="Times New Roman" w:eastAsia="Times New Roman" w:hAnsi="Times New Roman" w:cs="Times New Roman"/>
                          </w:rPr>
                        </w:pPr>
                        <w:sdt>
                          <w:sdtPr>
                            <w:tag w:val="goog_rdk_25"/>
                            <w:id w:val="833721331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</w:rPr>
                              <w:t>3.       资产定价基本定理</w:t>
                            </w:r>
                          </w:sdtContent>
                        </w:sdt>
                      </w:p>
                      <w:p w14:paraId="4DE113C0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hanging="10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3.1 </w:t>
                        </w:r>
                        <w:sdt>
                          <w:sdtPr>
                            <w:tag w:val="goog_rdk_26"/>
                            <w:id w:val="740606641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资产定价基本定理的描述</w:t>
                            </w:r>
                          </w:sdtContent>
                        </w:sdt>
                      </w:p>
                      <w:p w14:paraId="4EBF943A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hanging="10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3.2 </w:t>
                        </w:r>
                        <w:sdt>
                          <w:sdtPr>
                            <w:tag w:val="goog_rdk_27"/>
                            <w:id w:val="1508718120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资产基本定理的严格证明</w:t>
                            </w:r>
                          </w:sdtContent>
                        </w:sdt>
                      </w:p>
                      <w:p w14:paraId="26A648FE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hanging="10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3.3 </w:t>
                        </w:r>
                        <w:sdt>
                          <w:sdtPr>
                            <w:tag w:val="goog_rdk_28"/>
                            <w:id w:val="-264615740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与资产基本定理相关的延伸</w:t>
                            </w:r>
                          </w:sdtContent>
                        </w:sdt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44AFC88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>
                          <w:rPr>
                            <w:b/>
                            <w:color w:val="000000"/>
                          </w:rPr>
                          <w:t>学时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BC6D974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课堂教学、</w:t>
                        </w:r>
                      </w:p>
                      <w:p w14:paraId="76910E21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课后复习（作业）、</w:t>
                        </w:r>
                      </w:p>
                      <w:p w14:paraId="35D803C5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讨论和拓展</w:t>
                        </w:r>
                        <w:r>
                          <w:rPr>
                            <w:b/>
                          </w:rPr>
                          <w:t>）</w:t>
                        </w:r>
                      </w:p>
                    </w:tc>
                  </w:tr>
                  <w:tr w:rsidR="009A7B92" w14:paraId="1D7097CE" w14:textId="77777777">
                    <w:trPr>
                      <w:trHeight w:val="3390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1D3C0CC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4       </w:t>
                        </w:r>
                        <w:sdt>
                          <w:sdtPr>
                            <w:tag w:val="goog_rdk_29"/>
                            <w:id w:val="-569493258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</w:rPr>
                              <w:t>金融衍生品定价与对冲</w:t>
                            </w:r>
                          </w:sdtContent>
                        </w:sdt>
                      </w:p>
                      <w:p w14:paraId="73983097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>4.1</w:t>
                        </w:r>
                        <w:sdt>
                          <w:sdtPr>
                            <w:tag w:val="goog_rdk_30"/>
                            <w:id w:val="2080936027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 利用套利理论进行定价</w:t>
                            </w:r>
                          </w:sdtContent>
                        </w:sdt>
                      </w:p>
                      <w:p w14:paraId="308D12EF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>4.2</w:t>
                        </w:r>
                        <w:sdt>
                          <w:sdtPr>
                            <w:tag w:val="goog_rdk_31"/>
                            <w:id w:val="1189414490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 完备市场</w:t>
                            </w:r>
                          </w:sdtContent>
                        </w:sdt>
                      </w:p>
                      <w:p w14:paraId="2F1C1AE4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4.3 </w:t>
                        </w:r>
                        <w:sdt>
                          <w:sdtPr>
                            <w:tag w:val="goog_rdk_32"/>
                            <w:id w:val="-84695241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对冲策略的数学推导</w:t>
                            </w:r>
                          </w:sdtContent>
                        </w:sdt>
                      </w:p>
                      <w:p w14:paraId="64405BEA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4.4 </w:t>
                        </w:r>
                        <w:sdt>
                          <w:sdtPr>
                            <w:tag w:val="goog_rdk_33"/>
                            <w:id w:val="1364479992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具体金融模型上的定价与对冲实例</w:t>
                            </w:r>
                          </w:sdtContent>
                        </w:sdt>
                      </w:p>
                      <w:p w14:paraId="14131DF7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3C714D2B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 xml:space="preserve">6 </w:t>
                        </w:r>
                        <w:r>
                          <w:rPr>
                            <w:b/>
                            <w:color w:val="000000"/>
                          </w:rPr>
                          <w:t>学时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61AA4C8D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课堂教学、</w:t>
                        </w:r>
                      </w:p>
                      <w:p w14:paraId="5D47A692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课后复习（作业）、</w:t>
                        </w:r>
                      </w:p>
                      <w:p w14:paraId="20CE17B7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讨论和拓展</w:t>
                        </w:r>
                        <w:r>
                          <w:rPr>
                            <w:b/>
                          </w:rPr>
                          <w:t>）</w:t>
                        </w:r>
                      </w:p>
                    </w:tc>
                  </w:tr>
                  <w:tr w:rsidR="009A7B92" w14:paraId="33A528C8" w14:textId="77777777">
                    <w:trPr>
                      <w:trHeight w:val="150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037C88E4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5</w:t>
                        </w:r>
                        <w:sdt>
                          <w:sdtPr>
                            <w:tag w:val="goog_rdk_34"/>
                            <w:id w:val="1121570628"/>
                          </w:sdtPr>
                          <w:sdtContent>
                            <w:r>
                              <w:rPr>
                                <w:rFonts w:ascii="Gungsuh" w:eastAsia="Gungsuh" w:hAnsi="Gungsuh" w:cs="Gungsuh"/>
                              </w:rPr>
                              <w:t xml:space="preserve">    效用函数最大化问题</w:t>
                            </w:r>
                          </w:sdtContent>
                        </w:sdt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B9C3824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1322A874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</w:tr>
                  <w:tr w:rsidR="009A7B92" w14:paraId="1F2C388F" w14:textId="77777777">
                    <w:trPr>
                      <w:trHeight w:val="573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621A54CD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5.1 </w:t>
                        </w:r>
                        <w:sdt>
                          <w:sdtPr>
                            <w:tag w:val="goog_rdk_35"/>
                            <w:id w:val="-669405217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效用函数的数学性质</w:t>
                            </w:r>
                          </w:sdtContent>
                        </w:sdt>
                      </w:p>
                      <w:p w14:paraId="273415A4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5.2 </w:t>
                        </w:r>
                        <w:sdt>
                          <w:sdtPr>
                            <w:tag w:val="goog_rdk_36"/>
                            <w:id w:val="1696807933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完备市场上的效用函数最大化</w:t>
                            </w:r>
                          </w:sdtContent>
                        </w:sdt>
                      </w:p>
                      <w:p w14:paraId="142EEDE7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 xml:space="preserve">5.3 </w:t>
                        </w:r>
                        <w:sdt>
                          <w:sdtPr>
                            <w:tag w:val="goog_rdk_37"/>
                            <w:id w:val="-1260517889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不完备市场上效用函数最大化</w:t>
                            </w:r>
                          </w:sdtContent>
                        </w:sdt>
                      </w:p>
                      <w:p w14:paraId="676968AB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sdt>
                          <w:sdtPr>
                            <w:tag w:val="goog_rdk_38"/>
                            <w:id w:val="1254241961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5.4  具体金融模型上效用函数最大化问题实例</w:t>
                            </w:r>
                          </w:sdtContent>
                        </w:sdt>
                      </w:p>
                      <w:p w14:paraId="51E15956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D2D23B0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>
                          <w:rPr>
                            <w:b/>
                            <w:color w:val="000000"/>
                          </w:rPr>
                          <w:t>学时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7BF02E8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课堂教学、</w:t>
                        </w:r>
                      </w:p>
                      <w:p w14:paraId="55DF74AB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课后复习（作业）、</w:t>
                        </w:r>
                      </w:p>
                      <w:p w14:paraId="788B9DA8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讨论和拓展</w:t>
                        </w:r>
                        <w:r>
                          <w:rPr>
                            <w:b/>
                          </w:rPr>
                          <w:t>）</w:t>
                        </w:r>
                      </w:p>
                    </w:tc>
                  </w:tr>
                  <w:tr w:rsidR="009A7B92" w14:paraId="2EFA054B" w14:textId="77777777">
                    <w:trPr>
                      <w:trHeight w:val="510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7E82899B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6 </w:t>
                        </w:r>
                        <w:sdt>
                          <w:sdtPr>
                            <w:tag w:val="goog_rdk_39"/>
                            <w:id w:val="1267424751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  Black-Merton-Scholes期权定价公式</w:t>
                            </w:r>
                          </w:sdtContent>
                        </w:sdt>
                      </w:p>
                      <w:p w14:paraId="70E60055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>6.1</w:t>
                        </w:r>
                        <w:sdt>
                          <w:sdtPr>
                            <w:tag w:val="goog_rdk_40"/>
                            <w:id w:val="-435904827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 布朗运动入门简介</w:t>
                            </w:r>
                          </w:sdtContent>
                        </w:sdt>
                      </w:p>
                      <w:p w14:paraId="42A7B4FD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sdt>
                          <w:sdtPr>
                            <w:tag w:val="goog_rdk_41"/>
                            <w:id w:val="1232963456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6.2 连续时间上的随机积分简介</w:t>
                            </w:r>
                          </w:sdtContent>
                        </w:sdt>
                      </w:p>
                      <w:p w14:paraId="36D72E58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sdt>
                          <w:sdtPr>
                            <w:tag w:val="goog_rdk_42"/>
                            <w:id w:val="-1672792372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6.3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Girsanov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 xml:space="preserve"> transform定理简介</w:t>
                            </w:r>
                          </w:sdtContent>
                        </w:sdt>
                      </w:p>
                      <w:p w14:paraId="7819B70A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sdt>
                          <w:sdtPr>
                            <w:tag w:val="goog_rdk_43"/>
                            <w:id w:val="-1899119080"/>
                          </w:sdtPr>
                          <w:sdtContent>
                            <w:r>
                              <w:rPr>
                                <w:rFonts w:ascii="Arial Unicode MS" w:eastAsia="Arial Unicode MS" w:hAnsi="Arial Unicode MS" w:cs="Arial Unicode MS"/>
                                <w:sz w:val="21"/>
                                <w:szCs w:val="21"/>
                              </w:rPr>
                              <w:t>6.4 Black-Merton-Scholes期权定价公式的简略证明</w:t>
                            </w:r>
                          </w:sdtContent>
                        </w:sdt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0D8FE901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  <w:r>
                          <w:rPr>
                            <w:b/>
                            <w:color w:val="000000"/>
                          </w:rPr>
                          <w:t>学时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64EA9444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课堂教学</w:t>
                        </w:r>
                        <w:r>
                          <w:rPr>
                            <w:b/>
                          </w:rPr>
                          <w:t>，</w:t>
                        </w:r>
                      </w:p>
                      <w:p w14:paraId="1646EACB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课后复习</w:t>
                        </w:r>
                      </w:p>
                      <w:p w14:paraId="39AA2B6A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复习 （作业</w:t>
                        </w:r>
                      </w:p>
                      <w:p w14:paraId="505047CA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讨论和拓展）</w:t>
                        </w:r>
                      </w:p>
                      <w:p w14:paraId="32DEF8C2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</w:tr>
                  <w:tr w:rsidR="009A7B92" w14:paraId="32F95BA0" w14:textId="77777777">
                    <w:trPr>
                      <w:trHeight w:val="615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8A9C76B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34541E0D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1A11ABD2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</w:tr>
                  <w:tr w:rsidR="009A7B92" w14:paraId="78CC7ECF" w14:textId="77777777">
                    <w:trPr>
                      <w:trHeight w:val="931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233CD5C7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6FE20629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D134F0D" w14:textId="77777777" w:rsidR="009A7B92" w:rsidRDefault="009A7B92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</w:tr>
                  <w:tr w:rsidR="009A7B92" w14:paraId="7E52F991" w14:textId="77777777">
                    <w:trPr>
                      <w:trHeight w:val="135"/>
                    </w:trPr>
                    <w:tc>
                      <w:tcPr>
                        <w:tcW w:w="411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829CA47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lastRenderedPageBreak/>
                          <w:t>期末考试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641E207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2学时</w:t>
                        </w:r>
                      </w:p>
                    </w:tc>
                    <w:tc>
                      <w:tcPr>
                        <w:tcW w:w="276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38891763" w14:textId="77777777" w:rsidR="009A7B92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闭卷</w:t>
                        </w:r>
                      </w:p>
                    </w:tc>
                  </w:tr>
                </w:tbl>
                <w:p w14:paraId="503D3041" w14:textId="77777777" w:rsidR="009A7B92" w:rsidRDefault="009A7B92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77752FD" w14:textId="77777777" w:rsidR="009A7B92" w:rsidRDefault="00000000">
            <w:pPr>
              <w:pStyle w:val="2"/>
            </w:pPr>
            <w:sdt>
              <w:sdtPr>
                <w:tag w:val="goog_rdk_44"/>
                <w:id w:val="125432577"/>
              </w:sdtPr>
              <w:sdtContent>
                <w:r>
                  <w:rPr>
                    <w:rFonts w:ascii="Gungsuh" w:eastAsia="Gungsuh" w:hAnsi="Gungsuh" w:cs="Gungsuh"/>
                  </w:rPr>
                  <w:t>四、考核方式和成绩评定</w:t>
                </w:r>
              </w:sdtContent>
            </w:sdt>
          </w:p>
          <w:tbl>
            <w:tblPr>
              <w:tblStyle w:val="af0"/>
              <w:tblW w:w="7125" w:type="dxa"/>
              <w:tblInd w:w="345" w:type="dxa"/>
              <w:tblLayout w:type="fixed"/>
              <w:tblLook w:val="0000" w:firstRow="0" w:lastRow="0" w:firstColumn="0" w:lastColumn="0" w:noHBand="0" w:noVBand="0"/>
            </w:tblPr>
            <w:tblGrid>
              <w:gridCol w:w="7125"/>
            </w:tblGrid>
            <w:tr w:rsidR="009A7B92" w14:paraId="6650213B" w14:textId="77777777">
              <w:tc>
                <w:tcPr>
                  <w:tcW w:w="712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7B78402" w14:textId="77777777" w:rsidR="009A7B92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  <w:bookmarkStart w:id="0" w:name="_heading=h.gjdgxs" w:colFirst="0" w:colLast="0"/>
                  <w:bookmarkEnd w:id="0"/>
                  <w:r>
                    <w:t>作业：40%， 期末考试：60%</w:t>
                  </w:r>
                </w:p>
              </w:tc>
            </w:tr>
          </w:tbl>
          <w:p w14:paraId="2B17D2D7" w14:textId="77777777" w:rsidR="009A7B92" w:rsidRDefault="009A7B92">
            <w:pPr>
              <w:pStyle w:val="2"/>
            </w:pPr>
          </w:p>
          <w:tbl>
            <w:tblPr>
              <w:tblStyle w:val="af1"/>
              <w:tblW w:w="746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7466"/>
            </w:tblGrid>
            <w:tr w:rsidR="009A7B92" w14:paraId="4189EA7B" w14:textId="77777777">
              <w:tc>
                <w:tcPr>
                  <w:tcW w:w="7466" w:type="dxa"/>
                  <w:vAlign w:val="center"/>
                </w:tcPr>
                <w:p w14:paraId="4C0045FD" w14:textId="77777777" w:rsidR="009A7B92" w:rsidRDefault="009A7B92"/>
              </w:tc>
            </w:tr>
          </w:tbl>
          <w:p w14:paraId="62F535EA" w14:textId="77777777" w:rsidR="009A7B92" w:rsidRDefault="009A7B92">
            <w:pPr>
              <w:pStyle w:val="2"/>
              <w:spacing w:before="280"/>
              <w:rPr>
                <w:rFonts w:eastAsia="Times New Roman"/>
              </w:rPr>
            </w:pPr>
          </w:p>
        </w:tc>
      </w:tr>
    </w:tbl>
    <w:p w14:paraId="62C73E27" w14:textId="77777777" w:rsidR="009A7B92" w:rsidRDefault="009A7B92"/>
    <w:sectPr w:rsidR="009A7B9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3B88"/>
    <w:multiLevelType w:val="multilevel"/>
    <w:tmpl w:val="41D4D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A7679"/>
    <w:multiLevelType w:val="multilevel"/>
    <w:tmpl w:val="9EAA7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07906285">
    <w:abstractNumId w:val="0"/>
  </w:num>
  <w:num w:numId="2" w16cid:durableId="100088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92"/>
    <w:rsid w:val="00043426"/>
    <w:rsid w:val="009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F91"/>
  <w15:docId w15:val="{DFA424D4-B6E7-4812-8BB2-DD85D68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jc w:val="center"/>
      <w:outlineLvl w:val="0"/>
    </w:pPr>
    <w:rPr>
      <w:rFonts w:ascii="Times New Roman" w:hAnsi="Times New Roman" w:cs="Times New Roman"/>
      <w:b/>
      <w:bCs/>
      <w:kern w:val="3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paragraph" w:customStyle="1" w:styleId="reqborder">
    <w:name w:val="reqborder"/>
    <w:basedOn w:val="a"/>
    <w:qFormat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</w:rPr>
  </w:style>
  <w:style w:type="paragraph" w:customStyle="1" w:styleId="content">
    <w:name w:val="content"/>
    <w:basedOn w:val="a"/>
    <w:qFormat/>
    <w:pPr>
      <w:spacing w:before="100" w:beforeAutospacing="1" w:after="100" w:afterAutospacing="1"/>
    </w:pPr>
  </w:style>
  <w:style w:type="character" w:customStyle="1" w:styleId="a7">
    <w:name w:val="页眉 字符"/>
    <w:basedOn w:val="a0"/>
    <w:link w:val="a6"/>
    <w:uiPriority w:val="99"/>
    <w:rPr>
      <w:rFonts w:ascii="宋体" w:eastAsia="宋体" w:hAnsi="宋体" w:cs="宋体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宋体" w:eastAsia="宋体" w:hAnsi="宋体" w:cs="宋体"/>
      <w:sz w:val="18"/>
      <w:szCs w:val="1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cnEE1KFqwPdrXYBU9k8bhslRLg==">CgMxLjAaFAoBMBIPCg0IB0IJEgdHdW5nc3VoGhQKATESDwoNCAdCCRIHR3VuZ3N1aBolCgEyEiAKHggHQhoKD1RpbWVzIE5ldyBSb21hbhIHR3VuZ3N1aBolCgEzEiAKHggHQhoKD1RpbWVzIE5ldyBSb21hbhIHR3VuZ3N1aBolCgE0EiAKHggHQhoKD1RpbWVzIE5ldyBSb21hbhIHR3VuZ3N1aB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FQoCMTQSDwoNCAdCCRIHR3VuZ3N1aBoVCgIxNRIPCg0IB0IJEgdHdW5nc3VoGhUKAjE2Eg8KDQgHQgkSB0d1bmdzdWgaFQoCMTcSDwoNCAdCCRIHR3VuZ3N1aB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mCgIzNBIgCh4IB0IaCg9UaW1lcyBOZXcgUm9tYW4SB0d1bmdzdWg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FQoCNDQSDwoNCAdCCRIHR3VuZ3N1aDIIaC5namRneHM4AHIhMWlSLXpjekVMclpkUWtyT1VKMUNtZ0s0bkNwbHZtMi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文楠 王</cp:lastModifiedBy>
  <cp:revision>2</cp:revision>
  <dcterms:created xsi:type="dcterms:W3CDTF">2024-03-01T15:09:00Z</dcterms:created>
  <dcterms:modified xsi:type="dcterms:W3CDTF">2024-03-01T15:09:00Z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64253FFD270C4B7CB5C860D348019CCC</vt:lpwstr>
  </property>
</Properties>
</file>