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sz w:val="72"/>
          <w:szCs w:val="72"/>
        </w:rPr>
      </w:pPr>
      <w:r>
        <w:rPr>
          <w:sz w:val="72"/>
          <w:szCs w:val="72"/>
        </w:rPr>
      </w:r>
    </w:p>
    <w:p>
      <w:pPr>
        <w:pStyle w:val="Normal"/>
        <w:ind w:hanging="2"/>
        <w:jc w:val="right"/>
        <w:rPr/>
      </w:pPr>
      <w:r>
        <w:rPr>
          <w:sz w:val="72"/>
          <w:szCs w:val="72"/>
        </w:rPr>
        <w:t>Bloomreach Engagement Controllers (SiteGenesis) Integration</w:t>
      </w:r>
    </w:p>
    <w:p>
      <w:pPr>
        <w:pStyle w:val="Normal"/>
        <w:ind w:hanging="2"/>
        <w:jc w:val="right"/>
        <w:rPr/>
      </w:pPr>
      <w:r>
        <w:rPr>
          <w:i/>
        </w:rPr>
        <w:t>21.10.0</w:t>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i/>
          <w:i/>
        </w:rPr>
      </w:pPr>
      <w:r>
        <w:rPr>
          <w:i/>
        </w:rPr>
      </w:r>
    </w:p>
    <w:p>
      <w:pPr>
        <w:pStyle w:val="Normal"/>
        <w:ind w:hanging="2"/>
        <w:jc w:val="right"/>
        <w:rPr/>
      </w:pPr>
      <w:r>
        <w:rPr/>
      </w:r>
    </w:p>
    <w:p>
      <w:pPr>
        <w:pStyle w:val="Normal"/>
        <w:ind w:hanging="2"/>
        <w:jc w:val="right"/>
        <w:rPr/>
      </w:pPr>
      <w:r>
        <w:rPr/>
        <w:drawing>
          <wp:inline distT="0" distB="0" distL="0" distR="0">
            <wp:extent cx="5937250" cy="1447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37250" cy="1447800"/>
                    </a:xfrm>
                    <a:prstGeom prst="rect">
                      <a:avLst/>
                    </a:prstGeom>
                  </pic:spPr>
                </pic:pic>
              </a:graphicData>
            </a:graphic>
          </wp:inline>
        </w:drawing>
      </w:r>
    </w:p>
    <w:p>
      <w:pPr>
        <w:pStyle w:val="Normal"/>
        <w:ind w:hanging="2"/>
        <w:jc w:val="right"/>
        <w:rPr/>
      </w:pPr>
      <w:r>
        <w:rPr/>
      </w:r>
    </w:p>
    <w:p>
      <w:pPr>
        <w:pStyle w:val="Normal"/>
        <w:rPr/>
      </w:pPr>
      <w:r>
        <w:rPr/>
      </w:r>
      <w:r>
        <w:br w:type="page"/>
      </w:r>
    </w:p>
    <w:p>
      <w:pPr>
        <w:pStyle w:val="Normal"/>
        <w:rPr/>
      </w:pPr>
      <w:r>
        <w:rPr>
          <w:color w:val="00B0F0"/>
          <w:sz w:val="28"/>
          <w:szCs w:val="28"/>
          <w:u w:val="single"/>
        </w:rPr>
        <w:t>Table of Contents</w:t>
      </w:r>
    </w:p>
    <w:p>
      <w:pPr>
        <w:pStyle w:val="Contents1"/>
        <w:tabs>
          <w:tab w:val="right" w:pos="8842" w:leader="dot"/>
        </w:tabs>
        <w:rPr/>
      </w:pPr>
      <w:r>
        <w:fldChar w:fldCharType="begin"/>
      </w:r>
      <w:r>
        <w:rPr>
          <w:webHidden/>
          <w:rStyle w:val="IndexLink"/>
        </w:rPr>
        <w:instrText> TOC \z \o "1-9" \u \h</w:instrText>
      </w:r>
      <w:r>
        <w:rPr>
          <w:webHidden/>
          <w:rStyle w:val="IndexLink"/>
        </w:rPr>
        <w:fldChar w:fldCharType="separate"/>
      </w:r>
      <w:hyperlink w:anchor="__RefHeading___Toc2722_842801009">
        <w:r>
          <w:rPr>
            <w:webHidden/>
            <w:rStyle w:val="IndexLink"/>
          </w:rPr>
          <w:t>1. Component Overview</w:t>
          <w:tab/>
          <w:t>3</w:t>
        </w:r>
      </w:hyperlink>
    </w:p>
    <w:p>
      <w:pPr>
        <w:pStyle w:val="Contents2"/>
        <w:tabs>
          <w:tab w:val="right" w:pos="8842" w:leader="dot"/>
        </w:tabs>
        <w:rPr/>
      </w:pPr>
      <w:hyperlink w:anchor="__RefHeading___Toc2724_842801009">
        <w:r>
          <w:rPr>
            <w:webHidden/>
            <w:rStyle w:val="IndexLink"/>
          </w:rPr>
          <w:t>Functional Overview</w:t>
          <w:tab/>
          <w:t>3</w:t>
        </w:r>
      </w:hyperlink>
    </w:p>
    <w:p>
      <w:pPr>
        <w:pStyle w:val="Contents2"/>
        <w:tabs>
          <w:tab w:val="right" w:pos="8842" w:leader="dot"/>
        </w:tabs>
        <w:rPr/>
      </w:pPr>
      <w:hyperlink w:anchor="__RefHeading___Toc2730_842801009">
        <w:r>
          <w:rPr>
            <w:webHidden/>
            <w:rStyle w:val="IndexLink"/>
          </w:rPr>
          <w:t>Compatibility</w:t>
          <w:tab/>
          <w:t>3</w:t>
        </w:r>
      </w:hyperlink>
    </w:p>
    <w:p>
      <w:pPr>
        <w:pStyle w:val="Contents1"/>
        <w:tabs>
          <w:tab w:val="right" w:pos="8842" w:leader="dot"/>
        </w:tabs>
        <w:rPr/>
      </w:pPr>
      <w:hyperlink w:anchor="__RefHeading___Toc2734_842801009">
        <w:r>
          <w:rPr>
            <w:webHidden/>
            <w:rStyle w:val="IndexLink"/>
          </w:rPr>
          <w:t>2. Implementation Guide</w:t>
          <w:tab/>
          <w:t>4</w:t>
        </w:r>
      </w:hyperlink>
    </w:p>
    <w:p>
      <w:pPr>
        <w:pStyle w:val="Contents2"/>
        <w:tabs>
          <w:tab w:val="right" w:pos="8842" w:leader="dot"/>
        </w:tabs>
        <w:rPr/>
      </w:pPr>
      <w:hyperlink w:anchor="__RefHeading___Toc2736_842801009">
        <w:r>
          <w:rPr>
            <w:webHidden/>
            <w:rStyle w:val="IndexLink"/>
          </w:rPr>
          <w:t>Setup of Business Manager</w:t>
          <w:tab/>
          <w:t>4</w:t>
        </w:r>
      </w:hyperlink>
    </w:p>
    <w:p>
      <w:pPr>
        <w:pStyle w:val="Contents2"/>
        <w:tabs>
          <w:tab w:val="right" w:pos="8842" w:leader="dot"/>
        </w:tabs>
        <w:rPr/>
      </w:pPr>
      <w:hyperlink w:anchor="__RefHeading___Toc2738_842801009">
        <w:r>
          <w:rPr>
            <w:webHidden/>
            <w:rStyle w:val="IndexLink"/>
          </w:rPr>
          <w:t>Configuration</w:t>
          <w:tab/>
          <w:t>4</w:t>
        </w:r>
      </w:hyperlink>
    </w:p>
    <w:p>
      <w:pPr>
        <w:pStyle w:val="Contents1"/>
        <w:tabs>
          <w:tab w:val="right" w:pos="8842" w:leader="dot"/>
        </w:tabs>
        <w:rPr/>
      </w:pPr>
      <w:hyperlink w:anchor="__RefHeading___Toc2772_842801009">
        <w:r>
          <w:rPr>
            <w:webHidden/>
            <w:rStyle w:val="IndexLink"/>
          </w:rPr>
          <w:t>3. Known Issues</w:t>
          <w:tab/>
          <w:t>10</w:t>
        </w:r>
      </w:hyperlink>
    </w:p>
    <w:p>
      <w:pPr>
        <w:pStyle w:val="Contents1"/>
        <w:tabs>
          <w:tab w:val="right" w:pos="8842" w:leader="dot"/>
        </w:tabs>
        <w:rPr/>
      </w:pPr>
      <w:hyperlink w:anchor="__RefHeading___Toc2774_842801009">
        <w:r>
          <w:rPr>
            <w:webHidden/>
            <w:rStyle w:val="IndexLink"/>
          </w:rPr>
          <w:t>4. Release History</w:t>
          <w:tab/>
          <w:t>11</w:t>
        </w:r>
      </w:hyperlink>
    </w:p>
    <w:p>
      <w:pPr>
        <w:pStyle w:val="Normal"/>
        <w:rPr/>
      </w:pPr>
      <w:r>
        <w:rPr/>
      </w:r>
      <w:r>
        <w:rPr/>
        <w:fldChar w:fldCharType="end"/>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2"/>
        </w:numPr>
        <w:rPr>
          <w:b/>
          <w:b/>
        </w:rPr>
      </w:pPr>
      <w:bookmarkStart w:id="0" w:name="__RefHeading___Toc2722_842801009"/>
      <w:bookmarkStart w:id="1" w:name="_heading=h.30j0zll"/>
      <w:bookmarkEnd w:id="0"/>
      <w:bookmarkEnd w:id="1"/>
      <w:r>
        <w:rPr>
          <w:b/>
        </w:rPr>
        <w:t>Component Overview</w:t>
      </w:r>
    </w:p>
    <w:p>
      <w:pPr>
        <w:pStyle w:val="Normal"/>
        <w:rPr/>
      </w:pPr>
      <w:r>
        <w:rPr/>
      </w:r>
    </w:p>
    <w:p>
      <w:pPr>
        <w:pStyle w:val="Heading2"/>
        <w:rPr>
          <w:color w:val="7B7B7B"/>
        </w:rPr>
      </w:pPr>
      <w:bookmarkStart w:id="2" w:name="__RefHeading___Toc2724_842801009"/>
      <w:bookmarkStart w:id="3" w:name="_heading=h.1fob9te"/>
      <w:bookmarkEnd w:id="2"/>
      <w:bookmarkEnd w:id="3"/>
      <w:r>
        <w:rPr>
          <w:color w:val="7B7B7B"/>
        </w:rPr>
        <w:t>Functional Overview</w:t>
      </w:r>
    </w:p>
    <w:p>
      <w:pPr>
        <w:pStyle w:val="Normal"/>
        <w:rPr/>
      </w:pPr>
      <w:r>
        <w:rPr/>
      </w:r>
    </w:p>
    <w:p>
      <w:pPr>
        <w:pStyle w:val="Normal"/>
        <w:rPr/>
      </w:pPr>
      <w:r>
        <w:rPr/>
        <w:t>Bloomreach software enables highly personalized digital experiences for retailers, brands, distributors, manufacturers, and a diverse set of businesses and organizations around the world.</w:t>
      </w:r>
    </w:p>
    <w:p>
      <w:pPr>
        <w:pStyle w:val="Normal"/>
        <w:rPr/>
      </w:pPr>
      <w:r>
        <w:rPr/>
      </w:r>
    </w:p>
    <w:p>
      <w:pPr>
        <w:pStyle w:val="Heading2"/>
        <w:rPr>
          <w:color w:val="7B7B7B"/>
        </w:rPr>
      </w:pPr>
      <w:bookmarkStart w:id="4" w:name="__RefHeading___Toc2730_842801009"/>
      <w:bookmarkStart w:id="5" w:name="_heading=h.tyjcwt"/>
      <w:bookmarkEnd w:id="4"/>
      <w:bookmarkEnd w:id="5"/>
      <w:r>
        <w:rPr>
          <w:color w:val="7B7B7B"/>
        </w:rPr>
        <w:t>Compatibility</w:t>
      </w:r>
    </w:p>
    <w:p>
      <w:pPr>
        <w:pStyle w:val="Normal"/>
        <w:rPr/>
      </w:pPr>
      <w:r>
        <w:rPr/>
      </w:r>
    </w:p>
    <w:p>
      <w:pPr>
        <w:pStyle w:val="Normal"/>
        <w:rPr/>
      </w:pPr>
      <w:r>
        <w:rPr>
          <w:i/>
        </w:rPr>
        <w:t xml:space="preserve">Available since Commerce Cloud Platform Release 16.8, Site Genesis 105.2.0 </w:t>
      </w:r>
    </w:p>
    <w:p>
      <w:pPr>
        <w:pStyle w:val="Normal"/>
        <w:rPr>
          <w:i/>
          <w:i/>
        </w:rPr>
      </w:pPr>
      <w:r>
        <w:rPr>
          <w:i/>
        </w:rPr>
      </w:r>
    </w:p>
    <w:p>
      <w:pPr>
        <w:pStyle w:val="Normal"/>
        <w:rPr/>
      </w:pPr>
      <w:r>
        <w:rPr>
          <w:i/>
        </w:rPr>
        <w:t>The cartridge is available for installations on storefronts that support both Controller and SFRA implemenations.</w:t>
      </w:r>
    </w:p>
    <w:p>
      <w:pPr>
        <w:pStyle w:val="Normal"/>
        <w:rPr>
          <w:i/>
          <w:i/>
          <w:color w:val="7B7B7B"/>
        </w:rPr>
      </w:pPr>
      <w:r>
        <w:rPr/>
      </w:r>
    </w:p>
    <w:p>
      <w:pPr>
        <w:pStyle w:val="Normal"/>
        <w:rPr>
          <w:i/>
          <w:i/>
          <w:color w:val="7B7B7B"/>
        </w:rPr>
      </w:pPr>
      <w:r>
        <w:rPr/>
      </w:r>
      <w:r>
        <w:br w:type="page"/>
      </w:r>
    </w:p>
    <w:p>
      <w:pPr>
        <w:pStyle w:val="Heading1"/>
        <w:numPr>
          <w:ilvl w:val="0"/>
          <w:numId w:val="2"/>
        </w:numPr>
        <w:rPr/>
      </w:pPr>
      <w:bookmarkStart w:id="6" w:name="__RefHeading___Toc2734_842801009"/>
      <w:bookmarkStart w:id="7" w:name="_heading=h.1t3h5sf"/>
      <w:bookmarkEnd w:id="6"/>
      <w:bookmarkEnd w:id="7"/>
      <w:r>
        <w:rPr/>
        <w:t>Implementation Guide</w:t>
      </w:r>
    </w:p>
    <w:p>
      <w:pPr>
        <w:pStyle w:val="Normal"/>
        <w:rPr/>
      </w:pPr>
      <w:r>
        <w:rPr/>
      </w:r>
    </w:p>
    <w:p>
      <w:pPr>
        <w:pStyle w:val="Heading2"/>
        <w:rPr>
          <w:color w:val="7B7B7B"/>
        </w:rPr>
      </w:pPr>
      <w:bookmarkStart w:id="8" w:name="__RefHeading___Toc2736_842801009"/>
      <w:bookmarkStart w:id="9" w:name="_heading=h.4d34og8"/>
      <w:bookmarkEnd w:id="8"/>
      <w:bookmarkEnd w:id="9"/>
      <w:r>
        <w:rPr>
          <w:color w:val="7B7B7B"/>
        </w:rPr>
        <w:t>Setup of Business Manager</w:t>
      </w:r>
    </w:p>
    <w:p>
      <w:pPr>
        <w:pStyle w:val="Normal"/>
        <w:rPr/>
      </w:pPr>
      <w:r>
        <w:rPr/>
      </w:r>
      <w:bookmarkStart w:id="10" w:name="_heading=h.2s8eyo1"/>
      <w:bookmarkStart w:id="11" w:name="_heading=h.2s8eyo1"/>
      <w:bookmarkEnd w:id="11"/>
    </w:p>
    <w:p>
      <w:pPr>
        <w:pStyle w:val="Normal"/>
        <w:rPr>
          <w:i/>
          <w:i/>
        </w:rPr>
      </w:pPr>
      <w:r>
        <w:rPr>
          <w:i/>
        </w:rPr>
        <w:t xml:space="preserve">The Bloomreach Engagement LINK Cartridge contains several cartridges that are required for full functionality. Additionally,  Controller and SFRA support is broken out into two separate cartridges, thereby facilitating the installation and use of one or the other models. </w:t>
      </w:r>
    </w:p>
    <w:p>
      <w:pPr>
        <w:pStyle w:val="Normal"/>
        <w:rPr>
          <w:i/>
          <w:i/>
        </w:rPr>
      </w:pPr>
      <w:r>
        <w:rPr>
          <w:i/>
        </w:rPr>
      </w:r>
    </w:p>
    <w:p>
      <w:pPr>
        <w:pStyle w:val="Normal"/>
        <w:rPr>
          <w:i/>
          <w:i/>
        </w:rPr>
      </w:pPr>
      <w:r>
        <w:rPr>
          <w:i/>
        </w:rPr>
        <w:t>Import all three cartridges into UX studio and associate them with a Server Connection.</w:t>
      </w:r>
    </w:p>
    <w:p>
      <w:pPr>
        <w:pStyle w:val="Normal"/>
        <w:rPr>
          <w:i/>
          <w:i/>
        </w:rPr>
      </w:pPr>
      <w:r>
        <w:rPr>
          <w:i/>
        </w:rPr>
      </w:r>
    </w:p>
    <w:p>
      <w:pPr>
        <w:pStyle w:val="Normal"/>
        <w:rPr>
          <w:i/>
          <w:i/>
        </w:rPr>
      </w:pPr>
      <w:r>
        <w:rPr>
          <w:i/>
        </w:rPr>
        <w:t xml:space="preserve">Site Cartridge Assignment </w:t>
      </w:r>
    </w:p>
    <w:p>
      <w:pPr>
        <w:pStyle w:val="Normal"/>
        <w:rPr>
          <w:i/>
          <w:i/>
        </w:rPr>
      </w:pPr>
      <w:r>
        <w:rPr>
          <w:i/>
        </w:rPr>
      </w:r>
    </w:p>
    <w:p>
      <w:pPr>
        <w:pStyle w:val="ListParagraph"/>
        <w:numPr>
          <w:ilvl w:val="0"/>
          <w:numId w:val="3"/>
        </w:numPr>
        <w:rPr>
          <w:i/>
          <w:i/>
        </w:rPr>
      </w:pPr>
      <w:r>
        <w:rPr>
          <w:i/>
        </w:rPr>
        <w:t xml:space="preserve">Navigate to Administration &gt; Sites &gt; Manage Sites </w:t>
      </w:r>
    </w:p>
    <w:p>
      <w:pPr>
        <w:pStyle w:val="ListParagraph"/>
        <w:numPr>
          <w:ilvl w:val="0"/>
          <w:numId w:val="3"/>
        </w:numPr>
        <w:rPr>
          <w:i/>
          <w:i/>
        </w:rPr>
      </w:pPr>
      <w:r>
        <w:rPr>
          <w:i/>
        </w:rPr>
        <w:t xml:space="preserve">Click on the Site Name for the Storefront Site that will add Bloomreach Engagement Functionality </w:t>
      </w:r>
    </w:p>
    <w:p>
      <w:pPr>
        <w:pStyle w:val="ListParagraph"/>
        <w:numPr>
          <w:ilvl w:val="0"/>
          <w:numId w:val="3"/>
        </w:numPr>
        <w:rPr>
          <w:i/>
          <w:i/>
        </w:rPr>
      </w:pPr>
      <w:r>
        <w:rPr>
          <w:i/>
        </w:rPr>
        <w:t>Select the “Settings” tab</w:t>
      </w:r>
    </w:p>
    <w:p>
      <w:pPr>
        <w:pStyle w:val="ListParagraph"/>
        <w:numPr>
          <w:ilvl w:val="0"/>
          <w:numId w:val="3"/>
        </w:numPr>
        <w:rPr/>
      </w:pPr>
      <w:r>
        <w:rPr>
          <w:i/>
        </w:rPr>
        <w:t>For Controllers "int_bloomreach_engagement_controllers:int_bloomreach_engagement" need to be added to the cartridge path,</w:t>
        <w:br/>
        <w:br/>
        <w:t>i.e. SiteGenesis Site Path:</w:t>
        <w:br/>
        <w:t xml:space="preserve"> </w:t>
      </w:r>
      <w:r>
        <w:rPr>
          <w:b/>
          <w:bCs/>
          <w:i/>
        </w:rPr>
        <w:t>int_bloomreach_engagement_controllers:int_bloomreach_engagement</w:t>
      </w:r>
      <w:r>
        <w:rPr>
          <w:i/>
        </w:rPr>
        <w:t>:app_storefront_controllers:app_storefront_core</w:t>
        <w:br/>
      </w:r>
    </w:p>
    <w:p>
      <w:pPr>
        <w:pStyle w:val="ListParagraph"/>
        <w:numPr>
          <w:ilvl w:val="0"/>
          <w:numId w:val="3"/>
        </w:numPr>
        <w:rPr>
          <w:i/>
          <w:i/>
        </w:rPr>
      </w:pPr>
      <w:r>
        <w:rPr>
          <w:i/>
        </w:rPr>
        <w:t>Repeat steps 2 – 4 for each Storefront Site where Bloomreach Engagement will be implemented</w:t>
      </w:r>
    </w:p>
    <w:p>
      <w:pPr>
        <w:pStyle w:val="Normal"/>
        <w:rPr>
          <w:i/>
          <w:i/>
        </w:rPr>
      </w:pPr>
      <w:r>
        <w:rPr/>
      </w:r>
    </w:p>
    <w:p>
      <w:pPr>
        <w:pStyle w:val="Normal"/>
        <w:rPr>
          <w:i/>
          <w:i/>
        </w:rPr>
      </w:pPr>
      <w:r>
        <w:rPr>
          <w:i/>
        </w:rPr>
      </w:r>
    </w:p>
    <w:p>
      <w:pPr>
        <w:pStyle w:val="Normal"/>
        <w:rPr/>
      </w:pPr>
      <w:r>
        <w:rPr>
          <w:i/>
        </w:rPr>
        <w:t>Metadata import</w:t>
      </w:r>
    </w:p>
    <w:p>
      <w:pPr>
        <w:pStyle w:val="Normal"/>
        <w:rPr>
          <w:i/>
          <w:i/>
        </w:rPr>
      </w:pPr>
      <w:r>
        <w:rPr>
          <w:i/>
        </w:rPr>
      </w:r>
    </w:p>
    <w:p>
      <w:pPr>
        <w:pStyle w:val="ListParagraph"/>
        <w:numPr>
          <w:ilvl w:val="0"/>
          <w:numId w:val="4"/>
        </w:numPr>
        <w:rPr/>
      </w:pPr>
      <w:r>
        <w:rPr>
          <w:i/>
        </w:rPr>
        <w:t xml:space="preserve">Navigate to </w:t>
      </w:r>
      <w:r>
        <w:rPr>
          <w:i/>
        </w:rPr>
        <w:t>BM &gt; Administration &gt;  Site Development &gt;  Import &amp; Export, upload and import</w:t>
        <w:br/>
        <w:br/>
        <w:t>link_bloomreach_engagement/metadata/site-templates/meta/system-objecttype-extensions.xml</w:t>
        <w:br/>
      </w:r>
    </w:p>
    <w:p>
      <w:pPr>
        <w:pStyle w:val="ListParagraph"/>
        <w:numPr>
          <w:ilvl w:val="0"/>
          <w:numId w:val="4"/>
        </w:numPr>
        <w:rPr/>
      </w:pPr>
      <w:r>
        <w:rPr>
          <w:i/>
        </w:rPr>
        <w:t xml:space="preserve">Navigate to </w:t>
      </w:r>
      <w:r>
        <w:rPr>
          <w:i/>
        </w:rPr>
        <w:t xml:space="preserve">BM &gt; </w:t>
      </w:r>
      <w:r>
        <w:rPr>
          <w:i/>
        </w:rPr>
        <w:t xml:space="preserve">Administration &gt;  Operations &gt;  Import &amp; Export , </w:t>
      </w:r>
      <w:r>
        <w:rPr>
          <w:i/>
        </w:rPr>
        <w:t>upload and import</w:t>
        <w:br/>
        <w:br/>
        <w:t>link_bloomreach_engagement/metadata/site-templates/jobs.xml</w:t>
        <w:br/>
        <w:br/>
        <w:t>Note: If there are data errors after import i.e. Finished (11 data errors), it could be caused by not applied jobsteps.json changes. In such case, please activate another code version, then re-activate the current code version and re-import the jobs file.</w:t>
        <w:br/>
      </w:r>
    </w:p>
    <w:p>
      <w:pPr>
        <w:pStyle w:val="ListParagraph"/>
        <w:numPr>
          <w:ilvl w:val="0"/>
          <w:numId w:val="4"/>
        </w:numPr>
        <w:rPr/>
      </w:pPr>
      <w:r>
        <w:rPr>
          <w:i/>
        </w:rPr>
        <w:t>Navigate to BM &gt; Administration &gt;  Operations &gt;  Import &amp; Export , upload and import</w:t>
      </w:r>
    </w:p>
    <w:p>
      <w:pPr>
        <w:pStyle w:val="Normal"/>
        <w:rPr>
          <w:i/>
          <w:i/>
        </w:rPr>
      </w:pPr>
      <w:r>
        <w:rPr>
          <w:i/>
        </w:rPr>
      </w:r>
    </w:p>
    <w:p>
      <w:pPr>
        <w:pStyle w:val="Heading2"/>
        <w:rPr/>
      </w:pPr>
      <w:bookmarkStart w:id="12" w:name="__RefHeading___Toc2738_842801009"/>
      <w:bookmarkStart w:id="13" w:name="_heading=h.17dp8vu"/>
      <w:bookmarkEnd w:id="12"/>
      <w:bookmarkEnd w:id="13"/>
      <w:r>
        <w:rPr>
          <w:color w:val="7B7B7B"/>
        </w:rPr>
        <w:t>Configuration</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1. Navigate to Administration &gt; Operations &gt; Jobs, assign proper site(s) to each of the Bloomreach jobs (by default they are assigned to RefArch site):</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(Delta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Generate (Pre-Init) CSV Files</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(NewOrders)</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Product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Product Feed (NewOrders)</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2. Navigate to Administration &gt; Operations &gt; Jobs and execute ‘Bloomreach- Generate (Pre-Init) CSV Files’ Job</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It will generate csv files used to defin</w:t>
      </w:r>
      <w:r>
        <w:rPr>
          <w:rFonts w:eastAsia="Calibri" w:cs="Calibri"/>
          <w:i/>
          <w:color w:val="auto"/>
          <w:kern w:val="0"/>
          <w:sz w:val="20"/>
          <w:szCs w:val="20"/>
          <w:lang w:val="en-US" w:eastAsia="en-US" w:bidi="ar-SA"/>
        </w:rPr>
        <w:t>e Imports on Bloomreach account.</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Then navigate to BM &gt; Administration &gt; Site Development &gt; Development Setup &gt; Open WebDAV Access folder: Sites &gt; Impex &gt; src &gt; bloomreach &gt; preinit</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4670" cy="3156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14670" cy="3156585"/>
                    </a:xfrm>
                    <a:prstGeom prst="rect">
                      <a:avLst/>
                    </a:prstGeom>
                  </pic:spPr>
                </pic:pic>
              </a:graphicData>
            </a:graphic>
          </wp:anchor>
        </w:drawing>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The csv full URL file paths will be used on further steps.</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3. Open Bloomreach API settings page:</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rPr>
          <w:rFonts w:ascii="Arial" w:hAnsi="Arial" w:eastAsia="Calibri" w:cs="Calibri"/>
          <w:i w:val="false"/>
          <w:i/>
          <w:color w:val="000000"/>
          <w:kern w:val="0"/>
          <w:sz w:val="22"/>
          <w:szCs w:val="20"/>
          <w:lang w:val="en-US" w:eastAsia="en-US" w:bidi="ar-SA"/>
        </w:rPr>
      </w:pPr>
      <w:hyperlink r:id="rId4">
        <w:bookmarkStart w:id="14" w:name="docs-internal-guid-f901009e-7fff-4bde-3d"/>
        <w:bookmarkEnd w:id="14"/>
        <w:r>
          <w:rPr>
            <w:rStyle w:val="InternetLink"/>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https://cloud.exponea.com/p/sandbox-12/project-settings/api</w:t>
        </w:r>
      </w:hyperlink>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4670" cy="31565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614670" cy="3156585"/>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Copy-Paste the ‘Project Token’, ‘API Key ID’ and ‘API Secret’ to BM &gt; Merchant Tools &gt; Custom Preferences &gt; ‘Bloomreach Engagement API’ &gt;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Bloomreach Project Token</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Bloomreach API Key ID</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‘Bloomreach API Key Secret’:</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14670" cy="31565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614670" cy="3156585"/>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Save changes.</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4. Navigate to Bloomreach Account &gt; Left Menu &gt; Data &amp; Assets &gt; Imports (</w:t>
      </w:r>
      <w:hyperlink r:id="rId7">
        <w:r>
          <w:rPr>
            <w:rStyle w:val="InternetLink"/>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https://cloud.exponea.com/p/sandbox-12/data/imports</w:t>
        </w:r>
      </w:hyperlink>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click on '+ New Import' button</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14670" cy="24930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614670" cy="2493010"/>
                    </a:xfrm>
                    <a:prstGeom prst="rect">
                      <a:avLst/>
                    </a:prstGeom>
                  </pic:spPr>
                </pic:pic>
              </a:graphicData>
            </a:graphic>
          </wp:anchor>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5. </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Select Type you want to create an Import</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14670" cy="18084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614670" cy="1808480"/>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Select ‘URL’ and fill CSV URL path from step 2 with WebDAV access for your sandbox:</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aps w:val="false"/>
          <w:smallCaps w:val="false"/>
          <w:strike w:val="false"/>
          <w:dstrike w:val="false"/>
          <w:color w:val="323130"/>
          <w:kern w:val="0"/>
          <w:sz w:val="22"/>
          <w:szCs w:val="20"/>
          <w:u w:val="none"/>
          <w:effect w:val="none"/>
          <w:lang w:val="en-US" w:eastAsia="en-US" w:bidi="ar-SA"/>
        </w:rPr>
      </w:pPr>
      <w:bookmarkStart w:id="15" w:name="docs-internal-guid-f97bb35d-7fff-d412-25"/>
      <w:bookmarkEnd w:id="15"/>
      <w:r>
        <w:rPr>
          <w:rFonts w:eastAsia="Calibri" w:cs="Calibri" w:ascii="Arial" w:hAnsi="Arial"/>
          <w:b w:val="false"/>
          <w:i w:val="false"/>
          <w:caps w:val="false"/>
          <w:smallCaps w:val="false"/>
          <w:strike w:val="false"/>
          <w:dstrike w:val="false"/>
          <w:color w:val="323130"/>
          <w:kern w:val="0"/>
          <w:sz w:val="22"/>
          <w:szCs w:val="20"/>
          <w:u w:val="none"/>
          <w:effect w:val="none"/>
          <w:lang w:val="en-US" w:eastAsia="en-US" w:bidi="ar-SA"/>
        </w:rPr>
        <w:drawing>
          <wp:inline distT="0" distB="0" distL="0" distR="0">
            <wp:extent cx="5343525" cy="40100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343525" cy="4010025"/>
                    </a:xfrm>
                    <a:prstGeom prst="rect">
                      <a:avLst/>
                    </a:prstGeom>
                  </pic:spPr>
                </pic:pic>
              </a:graphicData>
            </a:graphic>
          </wp:inline>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b w:val="false"/>
          <w:i w:val="false"/>
          <w:i/>
          <w:caps w:val="false"/>
          <w:smallCaps w:val="false"/>
          <w:strike w:val="false"/>
          <w:dstrike w:val="false"/>
          <w:color w:val="000000"/>
          <w:kern w:val="0"/>
          <w:sz w:val="22"/>
          <w:szCs w:val="20"/>
          <w:u w:val="none"/>
          <w:effect w:val="none"/>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Finish the import (1 row will be imported)</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14670" cy="31565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614670" cy="3156585"/>
                    </a:xfrm>
                    <a:prstGeom prst="rect">
                      <a:avLst/>
                    </a:prstGeom>
                  </pic:spPr>
                </pic:pic>
              </a:graphicData>
            </a:graphic>
          </wp:anchor>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Copy the import_id from the import definition URL from the Exponea app</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14670" cy="19761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5614670" cy="1976120"/>
                    </a:xfrm>
                    <a:prstGeom prst="rect">
                      <a:avLst/>
                    </a:prstGeom>
                  </pic:spPr>
                </pic:pic>
              </a:graphicData>
            </a:graphic>
          </wp:anchor>
        </w:drawing>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and set that value to corresponding Import ID in</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 BM &gt; Merchant Tools &gt; Custom Preferences &gt; ‘Bloomreach Engagement API’:</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14670" cy="315658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614670" cy="3156585"/>
                    </a:xfrm>
                    <a:prstGeom prst="rect">
                      <a:avLst/>
                    </a:prstGeom>
                  </pic:spPr>
                </pic:pic>
              </a:graphicData>
            </a:graphic>
          </wp:anchor>
        </w:drawing>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Repeat the above steps for repeat all data feeds</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br/>
        <w:t>Customer feed =&gt; "Customer" type import</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br/>
        <w:t>Purchase feeds =&gt; "Event" type import, event name "purchase" and "purchase_item" (for line items)</w:t>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br/>
        <w:t>Catalog feeds =&gt; "Catalog" type import, catalog name "products" (for master, bundles and single products) and "variants" (for single products)</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 xml:space="preserve">5. </w:t>
      </w:r>
      <w:r>
        <w:rPr>
          <w:rFonts w:eastAsia="Calibri" w:cs="Calibri"/>
          <w:b w:val="false"/>
          <w:i/>
          <w:caps w:val="false"/>
          <w:smallCaps w:val="false"/>
          <w:strike w:val="false"/>
          <w:dstrike w:val="false"/>
          <w:color w:val="auto"/>
          <w:kern w:val="0"/>
          <w:sz w:val="20"/>
          <w:szCs w:val="20"/>
          <w:u w:val="none"/>
          <w:effect w:val="none"/>
          <w:lang w:val="en-US" w:eastAsia="en-US" w:bidi="ar-SA"/>
        </w:rPr>
        <w:t xml:space="preserve">Navigate to Administration &gt; Operations &gt; Jobs </w:t>
      </w:r>
      <w:r>
        <w:rPr>
          <w:rFonts w:eastAsia="Calibri" w:cs="Calibri"/>
          <w:b w:val="false"/>
          <w:i/>
          <w:caps w:val="false"/>
          <w:smallCaps w:val="false"/>
          <w:strike w:val="false"/>
          <w:dstrike w:val="false"/>
          <w:color w:val="auto"/>
          <w:kern w:val="0"/>
          <w:sz w:val="20"/>
          <w:szCs w:val="20"/>
          <w:u w:val="none"/>
          <w:effect w:val="none"/>
          <w:lang w:val="en-US" w:eastAsia="en-US" w:bidi="ar-SA"/>
        </w:rPr>
        <w:t>and execute Bloomreach jobs</w:t>
      </w:r>
      <w:r>
        <w:rPr>
          <w:rFonts w:eastAsia="Calibri" w:cs="Calibri"/>
          <w:b w:val="false"/>
          <w:i/>
          <w:caps w:val="false"/>
          <w:smallCaps w:val="false"/>
          <w:strike w:val="false"/>
          <w:dstrike w:val="false"/>
          <w:color w:val="auto"/>
          <w:kern w:val="0"/>
          <w:sz w:val="20"/>
          <w:szCs w:val="20"/>
          <w:u w:val="none"/>
          <w:effect w:val="none"/>
          <w:lang w:val="en-US" w:eastAsia="en-US" w:bidi="ar-SA"/>
        </w:rPr>
        <w:t>:</w:t>
      </w:r>
    </w:p>
    <w:p>
      <w:pPr>
        <w:pStyle w:val="Normal"/>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(Delta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CustomerFeed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MasterProductInventoryFeed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VariationProductFeed (Full 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 - VariationProductInventoryFeed</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Feed (NewOrders)</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i/>
          <w:color w:val="auto"/>
          <w:kern w:val="0"/>
          <w:sz w:val="20"/>
          <w:szCs w:val="20"/>
          <w:lang w:val="en-US" w:eastAsia="en-US" w:bidi="ar-SA"/>
        </w:rPr>
        <w:t>Bloomreach-Purchase Product Feed (FullExport)</w:t>
      </w:r>
    </w:p>
    <w:p>
      <w:pPr>
        <w:pStyle w:val="Normal"/>
        <w:numPr>
          <w:ilvl w:val="0"/>
          <w:numId w:val="5"/>
        </w:numPr>
        <w:rPr>
          <w:rFonts w:ascii="Calibri" w:hAnsi="Calibri" w:eastAsia="Calibri" w:cs="Calibri"/>
          <w:i/>
          <w:i/>
          <w:color w:val="auto"/>
          <w:kern w:val="0"/>
          <w:sz w:val="20"/>
          <w:szCs w:val="20"/>
          <w:lang w:val="en-US" w:eastAsia="en-US" w:bidi="ar-SA"/>
        </w:rPr>
      </w:pPr>
      <w:r>
        <w:rPr>
          <w:rFonts w:eastAsia="Calibri" w:cs="Calibri"/>
          <w:b w:val="false"/>
          <w:i/>
          <w:caps w:val="false"/>
          <w:smallCaps w:val="false"/>
          <w:strike w:val="false"/>
          <w:dstrike w:val="false"/>
          <w:color w:val="auto"/>
          <w:kern w:val="0"/>
          <w:sz w:val="20"/>
          <w:szCs w:val="20"/>
          <w:u w:val="none"/>
          <w:effect w:val="none"/>
          <w:lang w:val="en-US" w:eastAsia="en-US" w:bidi="ar-SA"/>
        </w:rPr>
        <w:t>Bloomreach-Purchase Product Feed (NewOrders)</w:t>
      </w:r>
    </w:p>
    <w:p>
      <w:pPr>
        <w:pStyle w:val="Normal"/>
        <w:rPr>
          <w:b w:val="false"/>
          <w:caps w:val="false"/>
          <w:smallCaps w:val="false"/>
          <w:strike w:val="false"/>
          <w:dstrike w:val="false"/>
          <w:u w:val="none"/>
          <w:effect w:val="none"/>
        </w:rPr>
      </w:pPr>
      <w:r>
        <w:rPr>
          <w:rFonts w:eastAsia="Calibri" w:cs="Calibri" w:ascii="Arial" w:hAnsi="Arial"/>
          <w:i w:val="false"/>
          <w:color w:val="000000"/>
          <w:kern w:val="0"/>
          <w:sz w:val="22"/>
          <w:szCs w:val="20"/>
          <w:lang w:val="en-US" w:eastAsia="en-US" w:bidi="ar-SA"/>
        </w:rPr>
      </w:r>
    </w:p>
    <w:p>
      <w:pPr>
        <w:pStyle w:val="Normal"/>
        <w:rPr>
          <w:rFonts w:ascii="Arial" w:hAnsi="Arial" w:eastAsia="Calibri" w:cs="Calibri"/>
          <w:i w:val="false"/>
          <w:i/>
          <w:color w:val="000000"/>
          <w:kern w:val="0"/>
          <w:sz w:val="22"/>
          <w:szCs w:val="20"/>
          <w:lang w:val="en-US" w:eastAsia="en-US" w:bidi="ar-SA"/>
        </w:rPr>
      </w:pP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Y</w:t>
      </w:r>
      <w:r>
        <w:rPr>
          <w:rFonts w:eastAsia="Calibri" w:cs="Calibri" w:ascii="Arial" w:hAnsi="Arial"/>
          <w:b w:val="false"/>
          <w:i w:val="false"/>
          <w:caps w:val="false"/>
          <w:smallCaps w:val="false"/>
          <w:strike w:val="false"/>
          <w:dstrike w:val="false"/>
          <w:color w:val="000000"/>
          <w:kern w:val="0"/>
          <w:sz w:val="22"/>
          <w:szCs w:val="20"/>
          <w:u w:val="none"/>
          <w:effect w:val="none"/>
          <w:lang w:val="en-US" w:eastAsia="en-US" w:bidi="ar-SA"/>
        </w:rPr>
        <w:t>ou can execute (Full Export) jobs manually and schedule recurring execution of Delta exports.</w:t>
      </w:r>
      <w:r>
        <w:br w:type="page"/>
      </w:r>
    </w:p>
    <w:p>
      <w:pPr>
        <w:pStyle w:val="Heading1"/>
        <w:numPr>
          <w:ilvl w:val="0"/>
          <w:numId w:val="2"/>
        </w:numPr>
        <w:rPr/>
      </w:pPr>
      <w:bookmarkStart w:id="16" w:name="__RefHeading___Toc2772_842801009"/>
      <w:bookmarkEnd w:id="16"/>
      <w:r>
        <w:rPr/>
        <w:t>Known Issues</w:t>
      </w:r>
    </w:p>
    <w:p>
      <w:pPr>
        <w:pStyle w:val="Normal"/>
        <w:rPr>
          <w:i/>
          <w:i/>
        </w:rPr>
      </w:pPr>
      <w:r>
        <w:rPr>
          <w:i/>
        </w:rPr>
      </w:r>
    </w:p>
    <w:p>
      <w:pPr>
        <w:pStyle w:val="Normal"/>
        <w:rPr/>
      </w:pPr>
      <w:r>
        <w:rPr/>
        <w:t>The LINK Cartridge has no known issues.</w:t>
      </w:r>
    </w:p>
    <w:p>
      <w:pPr>
        <w:pStyle w:val="Normal"/>
        <w:rPr/>
      </w:pPr>
      <w:r>
        <w:rPr/>
      </w:r>
      <w:r>
        <w:br w:type="page"/>
      </w:r>
    </w:p>
    <w:p>
      <w:pPr>
        <w:pStyle w:val="Heading1"/>
        <w:numPr>
          <w:ilvl w:val="0"/>
          <w:numId w:val="2"/>
        </w:numPr>
        <w:rPr/>
      </w:pPr>
      <w:bookmarkStart w:id="17" w:name="__RefHeading___Toc2774_842801009"/>
      <w:bookmarkStart w:id="18" w:name="_heading=h.3whwml4"/>
      <w:bookmarkEnd w:id="17"/>
      <w:bookmarkEnd w:id="18"/>
      <w:r>
        <w:rPr/>
        <w:t>Release History</w:t>
      </w:r>
    </w:p>
    <w:p>
      <w:pPr>
        <w:pStyle w:val="Normal"/>
        <w:rPr>
          <w:i/>
          <w:i/>
        </w:rPr>
      </w:pPr>
      <w:r>
        <w:rPr>
          <w:i/>
        </w:rPr>
      </w:r>
    </w:p>
    <w:tbl>
      <w:tblPr>
        <w:tblW w:w="9584" w:type="dxa"/>
        <w:jc w:val="left"/>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58" w:type="dxa"/>
          <w:left w:w="110" w:type="dxa"/>
          <w:bottom w:w="0" w:type="dxa"/>
          <w:right w:w="115" w:type="dxa"/>
        </w:tblCellMar>
        <w:tblLook w:noVBand="0" w:val="0000" w:noHBand="0" w:lastColumn="0" w:firstColumn="0" w:lastRow="0" w:firstRow="0"/>
      </w:tblPr>
      <w:tblGrid>
        <w:gridCol w:w="1681"/>
        <w:gridCol w:w="1645"/>
        <w:gridCol w:w="6258"/>
      </w:tblGrid>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Version</w:t>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Date</w:t>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b/>
              </w:rPr>
              <w:t>Changes</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21.10.0</w:t>
            </w:r>
          </w:p>
        </w:tc>
        <w:tc>
          <w:tcPr>
            <w:tcW w:w="1645"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spacing w:before="0" w:after="43"/>
              <w:rPr/>
            </w:pPr>
            <w:r>
              <w:rPr/>
              <w:t>2021-10-25</w:t>
            </w:r>
          </w:p>
        </w:tc>
        <w:tc>
          <w:tcPr>
            <w:tcW w:w="625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rPr/>
            </w:pPr>
            <w:r>
              <w:rPr/>
              <w:t>Initial release</w:t>
            </w:r>
          </w:p>
        </w:tc>
      </w:tr>
    </w:tbl>
    <w:p>
      <w:pPr>
        <w:pStyle w:val="Normal"/>
        <w:rPr/>
      </w:pPr>
      <w:r>
        <w:rPr/>
      </w:r>
    </w:p>
    <w:p>
      <w:pPr>
        <w:pStyle w:val="Normal"/>
        <w:rPr>
          <w:i/>
          <w:i/>
        </w:rPr>
      </w:pPr>
      <w:r>
        <w:rPr/>
      </w:r>
    </w:p>
    <w:sectPr>
      <w:footerReference w:type="default" r:id="rId14"/>
      <w:type w:val="nextPage"/>
      <w:pgSz w:w="11906" w:h="16838"/>
      <w:pgMar w:left="1540" w:right="1524" w:header="0" w:top="531" w:footer="720" w:bottom="777"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{LINK Integration Documentation}</w:t>
        </w:r>
      </w:sdtContent>
    </w:sdt>
    <w:r>
      <w:rPr/>
      <w:tab/>
    </w:r>
    <w:r>
      <w:rPr/>
      <w:tab/>
    </w:r>
    <w:r>
      <w:rPr/>
      <w:fldChar w:fldCharType="begin"/>
    </w:r>
    <w:r>
      <w:rPr/>
      <w:instrText> PAGE </w:instrText>
    </w:r>
    <w:r>
      <w:rPr/>
      <w:fldChar w:fldCharType="separate"/>
    </w:r>
    <w:r>
      <w:rPr/>
      <w:t>6</w:t>
    </w:r>
    <w:r>
      <w:rPr/>
      <w:fldChar w:fldCharType="end"/>
    </w:r>
  </w:p>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47c2"/>
    <w:pPr>
      <w:widowControl/>
      <w:bidi w:val="0"/>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link w:val="Heading1Char"/>
    <w:uiPriority w:val="9"/>
    <w:qFormat/>
    <w:rsid w:val="00a347c2"/>
    <w:pPr>
      <w:keepNext w:val="true"/>
      <w:keepLines/>
      <w:numPr>
        <w:ilvl w:val="0"/>
        <w:numId w:val="1"/>
      </w:numPr>
      <w:spacing w:before="240" w:after="0"/>
      <w:outlineLvl w:val="0"/>
    </w:pPr>
    <w:rPr>
      <w:rFonts w:eastAsia="" w:cs="" w:cstheme="majorBidi" w:eastAsiaTheme="majorEastAsia"/>
      <w:color w:val="00B0F0"/>
      <w:sz w:val="28"/>
      <w:szCs w:val="28"/>
    </w:rPr>
  </w:style>
  <w:style w:type="paragraph" w:styleId="Heading2">
    <w:name w:val="Heading 2"/>
    <w:basedOn w:val="Normal"/>
    <w:next w:val="Normal"/>
    <w:link w:val="Heading2Char"/>
    <w:uiPriority w:val="9"/>
    <w:unhideWhenUsed/>
    <w:qFormat/>
    <w:rsid w:val="00a347c2"/>
    <w:pPr>
      <w:keepNext w:val="true"/>
      <w:keepLines/>
      <w:spacing w:before="40" w:after="0"/>
      <w:outlineLvl w:val="1"/>
    </w:pPr>
    <w:rPr>
      <w:rFonts w:eastAsia="" w:cs="" w:cstheme="majorBidi" w:eastAsiaTheme="majorEastAsia"/>
      <w:color w:val="7B7B7B" w:themeColor="accent3" w:themeShade="bf"/>
      <w:sz w:val="24"/>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d44356"/>
    <w:rPr>
      <w:sz w:val="20"/>
      <w:szCs w:val="20"/>
    </w:rPr>
  </w:style>
  <w:style w:type="character" w:styleId="FootnoteCharacters" w:customStyle="1">
    <w:name w:val="Footnote Characters"/>
    <w:basedOn w:val="DefaultParagraphFont"/>
    <w:uiPriority w:val="99"/>
    <w:semiHidden/>
    <w:unhideWhenUsed/>
    <w:qFormat/>
    <w:rsid w:val="00d44356"/>
    <w:rPr>
      <w:vertAlign w:val="superscript"/>
    </w:rPr>
  </w:style>
  <w:style w:type="character" w:styleId="FootnoteAnchor" w:customStyle="1">
    <w:name w:val="Footnote Anchor"/>
    <w:rPr>
      <w:vertAlign w:val="superscript"/>
    </w:rPr>
  </w:style>
  <w:style w:type="character" w:styleId="Heading1Char" w:customStyle="1">
    <w:name w:val="Heading 1 Char"/>
    <w:basedOn w:val="DefaultParagraphFont"/>
    <w:link w:val="Heading1"/>
    <w:uiPriority w:val="9"/>
    <w:qFormat/>
    <w:rsid w:val="00a347c2"/>
    <w:rPr>
      <w:rFonts w:eastAsia="" w:cs="" w:cstheme="majorBidi" w:eastAsiaTheme="majorEastAsia"/>
      <w:color w:val="00B0F0"/>
      <w:sz w:val="28"/>
      <w:szCs w:val="28"/>
    </w:rPr>
  </w:style>
  <w:style w:type="character" w:styleId="InternetLink">
    <w:name w:val="Internet Link"/>
    <w:basedOn w:val="DefaultParagraphFont"/>
    <w:uiPriority w:val="99"/>
    <w:semiHidden/>
    <w:unhideWhenUsed/>
    <w:rsid w:val="007f7341"/>
    <w:rPr>
      <w:color w:val="0563C1" w:themeColor="hyperlink"/>
      <w:u w:val="single"/>
    </w:rPr>
  </w:style>
  <w:style w:type="character" w:styleId="HeaderChar" w:customStyle="1">
    <w:name w:val="Header Char"/>
    <w:basedOn w:val="DefaultParagraphFont"/>
    <w:link w:val="Header"/>
    <w:uiPriority w:val="99"/>
    <w:qFormat/>
    <w:rsid w:val="00d44356"/>
    <w:rPr/>
  </w:style>
  <w:style w:type="character" w:styleId="FooterChar" w:customStyle="1">
    <w:name w:val="Footer Char"/>
    <w:basedOn w:val="DefaultParagraphFont"/>
    <w:link w:val="Footer"/>
    <w:uiPriority w:val="99"/>
    <w:qFormat/>
    <w:rsid w:val="00d44356"/>
    <w:rPr/>
  </w:style>
  <w:style w:type="character" w:styleId="Pagenumber">
    <w:name w:val="page number"/>
    <w:basedOn w:val="DefaultParagraphFont"/>
    <w:uiPriority w:val="99"/>
    <w:semiHidden/>
    <w:unhideWhenUsed/>
    <w:qFormat/>
    <w:rsid w:val="00d44356"/>
    <w:rPr/>
  </w:style>
  <w:style w:type="character" w:styleId="NoSpacingChar" w:customStyle="1">
    <w:name w:val="No Spacing Char"/>
    <w:basedOn w:val="DefaultParagraphFont"/>
    <w:link w:val="NoSpacing"/>
    <w:uiPriority w:val="1"/>
    <w:qFormat/>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rsid w:val="00a347c2"/>
    <w:rPr>
      <w:rFonts w:eastAsia="" w:cs="" w:cstheme="majorBidi" w:eastAsiaTheme="majorEastAsia"/>
      <w:color w:val="7B7B7B" w:themeColor="accent3" w:themeShade="bf"/>
      <w:szCs w:val="26"/>
    </w:rPr>
  </w:style>
  <w:style w:type="character" w:styleId="TitleChar" w:customStyle="1">
    <w:name w:val="Title Char"/>
    <w:basedOn w:val="DefaultParagraphFont"/>
    <w:link w:val="Title"/>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UnresolvedMention" w:customStyle="1">
    <w:name w:val="Unresolved Mention"/>
    <w:basedOn w:val="DefaultParagraphFont"/>
    <w:uiPriority w:val="99"/>
    <w:semiHidden/>
    <w:unhideWhenUsed/>
    <w:qFormat/>
    <w:rsid w:val="005c1f30"/>
    <w:rPr>
      <w:color w:val="605E5C"/>
      <w:shd w:fill="E1DFDD" w:val="clear"/>
    </w:rPr>
  </w:style>
  <w:style w:type="character" w:styleId="PlaceholderText">
    <w:name w:val="Placeholder Text"/>
    <w:basedOn w:val="DefaultParagraphFont"/>
    <w:uiPriority w:val="99"/>
    <w:semiHidden/>
    <w:qFormat/>
    <w:rsid w:val="00e027fa"/>
    <w:rPr>
      <w:color w:val="80808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8" w:customStyle="1">
    <w:name w:val="ListLabel 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9" w:customStyle="1">
    <w:name w:val="ListLabel 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0" w:customStyle="1">
    <w:name w:val="ListLabel 1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1" w:customStyle="1">
    <w:name w:val="ListLabel 1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2" w:customStyle="1">
    <w:name w:val="ListLabel 1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3" w:customStyle="1">
    <w:name w:val="ListLabel 1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4" w:customStyle="1">
    <w:name w:val="ListLabel 1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5" w:customStyle="1">
    <w:name w:val="ListLabel 15"/>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6" w:customStyle="1">
    <w:name w:val="ListLabel 16"/>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7" w:customStyle="1">
    <w:name w:val="ListLabel 17"/>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8" w:customStyle="1">
    <w:name w:val="ListLabel 1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19" w:customStyle="1">
    <w:name w:val="ListLabel 1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0" w:customStyle="1">
    <w:name w:val="ListLabel 2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1" w:customStyle="1">
    <w:name w:val="ListLabel 2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2" w:customStyle="1">
    <w:name w:val="ListLabel 2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3" w:customStyle="1">
    <w:name w:val="ListLabel 2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4" w:customStyle="1">
    <w:name w:val="ListLabel 2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29" w:customStyle="1">
    <w:name w:val="ListLabel 29"/>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0" w:customStyle="1">
    <w:name w:val="ListLabel 30"/>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1" w:customStyle="1">
    <w:name w:val="ListLabel 31"/>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2" w:customStyle="1">
    <w:name w:val="ListLabel 32"/>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3" w:customStyle="1">
    <w:name w:val="ListLabel 33"/>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4" w:customStyle="1">
    <w:name w:val="ListLabel 34"/>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5" w:customStyle="1">
    <w:name w:val="ListLabel 35"/>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6" w:customStyle="1">
    <w:name w:val="ListLabel 36"/>
    <w:qFormat/>
    <w:rPr>
      <w:rFonts w:eastAsia="Calibri" w:cs="Calibri"/>
      <w:b w:val="false"/>
      <w:i w:val="false"/>
      <w:strike w:val="false"/>
      <w:dstrike w:val="false"/>
      <w:color w:val="333333"/>
      <w:position w:val="0"/>
      <w:sz w:val="20"/>
      <w:sz w:val="20"/>
      <w:szCs w:val="20"/>
      <w:u w:val="none" w:color="000000"/>
      <w:vertAlign w:val="baseline"/>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IndexLink" w:customStyle="1">
    <w:name w:val="Index Link"/>
    <w:qFormat/>
    <w:rPr/>
  </w:style>
  <w:style w:type="character" w:styleId="ListLabel43" w:customStyle="1">
    <w:name w:val="ListLabel 43"/>
    <w:qFormat/>
    <w:rPr>
      <w:i/>
      <w:iCs/>
      <w:color w:val="333333"/>
      <w:u w:val="none"/>
    </w:rPr>
  </w:style>
  <w:style w:type="character" w:styleId="ListLabel44" w:customStyle="1">
    <w:name w:val="ListLabel 44"/>
    <w:qFormat/>
    <w:rPr>
      <w:i/>
      <w:iCs/>
      <w:color w:val="4183C4"/>
      <w:u w:val="none"/>
    </w:rPr>
  </w:style>
  <w:style w:type="character" w:styleId="ListLabel45" w:customStyle="1">
    <w:name w:val="ListLabel 45"/>
    <w:qFormat/>
    <w:rPr>
      <w:i/>
      <w:u w:val="none"/>
    </w:rPr>
  </w:style>
  <w:style w:type="character" w:styleId="ListLabel46" w:customStyle="1">
    <w:name w:val="ListLabel 46"/>
    <w:qFormat/>
    <w:rPr>
      <w:i/>
    </w:rPr>
  </w:style>
  <w:style w:type="character" w:styleId="ListLabel47" w:customStyle="1">
    <w:name w:val="ListLabel 47"/>
    <w:qFormat/>
    <w:rPr/>
  </w:style>
  <w:style w:type="character" w:styleId="ListLabel48" w:customStyle="1">
    <w:name w:val="ListLabel 48"/>
    <w:qFormat/>
    <w:rPr>
      <w:color w:val="4183C4"/>
      <w:u w:val="single" w:color="4183C4"/>
    </w:rPr>
  </w:style>
  <w:style w:type="character" w:styleId="ListLabel49" w:customStyle="1">
    <w:name w:val="ListLabel 49"/>
    <w:qFormat/>
    <w:rPr>
      <w:color w:val="4183C4"/>
    </w:rPr>
  </w:style>
  <w:style w:type="character" w:styleId="Bullets" w:customStyle="1">
    <w:name w:val="Bullets"/>
    <w:qFormat/>
    <w:rPr>
      <w:rFonts w:ascii="OpenSymbol" w:hAnsi="OpenSymbol" w:eastAsia="OpenSymbol" w:cs="OpenSymbol"/>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i/>
      <w:iCs/>
      <w:color w:val="333333"/>
      <w:u w:val="none"/>
    </w:rPr>
  </w:style>
  <w:style w:type="character" w:styleId="ListLabel96" w:customStyle="1">
    <w:name w:val="ListLabel 96"/>
    <w:qFormat/>
    <w:rPr>
      <w:i/>
      <w:iCs/>
      <w:color w:val="4183C4"/>
      <w:u w:val="none"/>
    </w:rPr>
  </w:style>
  <w:style w:type="character" w:styleId="ListLabel97" w:customStyle="1">
    <w:name w:val="ListLabel 97"/>
    <w:qFormat/>
    <w:rPr>
      <w:i/>
      <w:u w:val="none"/>
    </w:rPr>
  </w:style>
  <w:style w:type="character" w:styleId="ListLabel98" w:customStyle="1">
    <w:name w:val="ListLabel 98"/>
    <w:qFormat/>
    <w:rPr>
      <w:i/>
    </w:rPr>
  </w:style>
  <w:style w:type="character" w:styleId="ListLabel99" w:customStyle="1">
    <w:name w:val="ListLabel 99"/>
    <w:qFormat/>
    <w:rPr/>
  </w:style>
  <w:style w:type="character" w:styleId="ListLabel100" w:customStyle="1">
    <w:name w:val="ListLabel 100"/>
    <w:qFormat/>
    <w:rPr>
      <w:color w:val="4183C4"/>
      <w:u w:val="single" w:color="4183C4"/>
    </w:rPr>
  </w:style>
  <w:style w:type="character" w:styleId="ListLabel101" w:customStyle="1">
    <w:name w:val="ListLabel 101"/>
    <w:qFormat/>
    <w:rPr>
      <w:color w:val="4183C4"/>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i/>
      <w:iCs/>
      <w:color w:val="333333"/>
      <w:u w:val="none"/>
    </w:rPr>
  </w:style>
  <w:style w:type="character" w:styleId="ListLabel148" w:customStyle="1">
    <w:name w:val="ListLabel 148"/>
    <w:qFormat/>
    <w:rPr>
      <w:i/>
      <w:iCs/>
      <w:color w:val="4183C4"/>
      <w:u w:val="none"/>
    </w:rPr>
  </w:style>
  <w:style w:type="character" w:styleId="ListLabel149" w:customStyle="1">
    <w:name w:val="ListLabel 149"/>
    <w:qFormat/>
    <w:rPr>
      <w:i/>
      <w:u w:val="none"/>
    </w:rPr>
  </w:style>
  <w:style w:type="character" w:styleId="ListLabel150" w:customStyle="1">
    <w:name w:val="ListLabel 150"/>
    <w:qFormat/>
    <w:rPr>
      <w:i/>
    </w:rPr>
  </w:style>
  <w:style w:type="character" w:styleId="ListLabel151" w:customStyle="1">
    <w:name w:val="ListLabel 151"/>
    <w:qFormat/>
    <w:rPr/>
  </w:style>
  <w:style w:type="character" w:styleId="ListLabel152" w:customStyle="1">
    <w:name w:val="ListLabel 152"/>
    <w:qFormat/>
    <w:rPr>
      <w:color w:val="4183C4"/>
      <w:u w:val="single" w:color="4183C4"/>
    </w:rPr>
  </w:style>
  <w:style w:type="character" w:styleId="ListLabel153" w:customStyle="1">
    <w:name w:val="ListLabel 153"/>
    <w:qFormat/>
    <w:rPr>
      <w:color w:val="4183C4"/>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i/>
      <w:iCs/>
      <w:color w:val="333333"/>
      <w:u w:val="none"/>
    </w:rPr>
  </w:style>
  <w:style w:type="character" w:styleId="ListLabel200" w:customStyle="1">
    <w:name w:val="ListLabel 200"/>
    <w:qFormat/>
    <w:rPr>
      <w:i/>
      <w:iCs/>
      <w:color w:val="4183C4"/>
      <w:u w:val="none"/>
    </w:rPr>
  </w:style>
  <w:style w:type="character" w:styleId="ListLabel201" w:customStyle="1">
    <w:name w:val="ListLabel 201"/>
    <w:qFormat/>
    <w:rPr>
      <w:i/>
      <w:u w:val="none"/>
    </w:rPr>
  </w:style>
  <w:style w:type="character" w:styleId="ListLabel202" w:customStyle="1">
    <w:name w:val="ListLabel 202"/>
    <w:qFormat/>
    <w:rPr>
      <w:i/>
    </w:rPr>
  </w:style>
  <w:style w:type="character" w:styleId="ListLabel203" w:customStyle="1">
    <w:name w:val="ListLabel 203"/>
    <w:qFormat/>
    <w:rPr/>
  </w:style>
  <w:style w:type="character" w:styleId="ListLabel204" w:customStyle="1">
    <w:name w:val="ListLabel 204"/>
    <w:qFormat/>
    <w:rPr>
      <w:color w:val="4183C4"/>
      <w:u w:val="single" w:color="4183C4"/>
    </w:rPr>
  </w:style>
  <w:style w:type="character" w:styleId="ListLabel205" w:customStyle="1">
    <w:name w:val="ListLabel 205"/>
    <w:qFormat/>
    <w:rPr>
      <w:color w:val="4183C4"/>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Symbol"/>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i/>
      <w:iCs/>
      <w:color w:val="333333"/>
      <w:u w:val="none"/>
    </w:rPr>
  </w:style>
  <w:style w:type="character" w:styleId="ListLabel252" w:customStyle="1">
    <w:name w:val="ListLabel 252"/>
    <w:qFormat/>
    <w:rPr>
      <w:i/>
      <w:iCs/>
      <w:color w:val="4183C4"/>
      <w:u w:val="none"/>
    </w:rPr>
  </w:style>
  <w:style w:type="character" w:styleId="ListLabel253" w:customStyle="1">
    <w:name w:val="ListLabel 253"/>
    <w:qFormat/>
    <w:rPr>
      <w:i/>
      <w:u w:val="none"/>
    </w:rPr>
  </w:style>
  <w:style w:type="character" w:styleId="ListLabel254" w:customStyle="1">
    <w:name w:val="ListLabel 254"/>
    <w:qFormat/>
    <w:rPr>
      <w:i/>
    </w:rPr>
  </w:style>
  <w:style w:type="character" w:styleId="ListLabel255" w:customStyle="1">
    <w:name w:val="ListLabel 255"/>
    <w:qFormat/>
    <w:rPr/>
  </w:style>
  <w:style w:type="character" w:styleId="ListLabel256" w:customStyle="1">
    <w:name w:val="ListLabel 256"/>
    <w:qFormat/>
    <w:rPr>
      <w:color w:val="4183C4"/>
      <w:u w:val="single" w:color="4183C4"/>
    </w:rPr>
  </w:style>
  <w:style w:type="character" w:styleId="ListLabel257" w:customStyle="1">
    <w:name w:val="ListLabel 257"/>
    <w:qFormat/>
    <w:rPr>
      <w:color w:val="4183C4"/>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i/>
      <w:iCs/>
      <w:color w:val="333333"/>
      <w:u w:val="none"/>
    </w:rPr>
  </w:style>
  <w:style w:type="character" w:styleId="ListLabel304" w:customStyle="1">
    <w:name w:val="ListLabel 304"/>
    <w:qFormat/>
    <w:rPr>
      <w:i/>
      <w:iCs/>
      <w:color w:val="4183C4"/>
      <w:u w:val="none"/>
    </w:rPr>
  </w:style>
  <w:style w:type="character" w:styleId="ListLabel305" w:customStyle="1">
    <w:name w:val="ListLabel 305"/>
    <w:qFormat/>
    <w:rPr>
      <w:i/>
      <w:u w:val="none"/>
    </w:rPr>
  </w:style>
  <w:style w:type="character" w:styleId="ListLabel306" w:customStyle="1">
    <w:name w:val="ListLabel 306"/>
    <w:qFormat/>
    <w:rPr>
      <w:i/>
    </w:rPr>
  </w:style>
  <w:style w:type="character" w:styleId="ListLabel307" w:customStyle="1">
    <w:name w:val="ListLabel 307"/>
    <w:qFormat/>
    <w:rPr/>
  </w:style>
  <w:style w:type="character" w:styleId="ListLabel308" w:customStyle="1">
    <w:name w:val="ListLabel 308"/>
    <w:qFormat/>
    <w:rPr>
      <w:color w:val="4183C4"/>
      <w:u w:val="single" w:color="4183C4"/>
    </w:rPr>
  </w:style>
  <w:style w:type="character" w:styleId="ListLabel309" w:customStyle="1">
    <w:name w:val="ListLabel 309"/>
    <w:qFormat/>
    <w:rPr>
      <w:color w:val="4183C4"/>
    </w:rPr>
  </w:style>
  <w:style w:type="character" w:styleId="ListLabel310" w:customStyle="1">
    <w:name w:val="ListLabel 310"/>
    <w:qFormat/>
    <w:rPr>
      <w:rFonts w:cs="Symbol"/>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Symbol"/>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i/>
      <w:iCs/>
      <w:color w:val="333333"/>
      <w:u w:val="none"/>
    </w:rPr>
  </w:style>
  <w:style w:type="character" w:styleId="ListLabel356" w:customStyle="1">
    <w:name w:val="ListLabel 356"/>
    <w:qFormat/>
    <w:rPr>
      <w:i/>
      <w:iCs/>
      <w:color w:val="4183C4"/>
      <w:u w:val="none"/>
    </w:rPr>
  </w:style>
  <w:style w:type="character" w:styleId="ListLabel357" w:customStyle="1">
    <w:name w:val="ListLabel 357"/>
    <w:qFormat/>
    <w:rPr>
      <w:i/>
      <w:u w:val="none"/>
    </w:rPr>
  </w:style>
  <w:style w:type="character" w:styleId="ListLabel358" w:customStyle="1">
    <w:name w:val="ListLabel 358"/>
    <w:qFormat/>
    <w:rPr>
      <w:i/>
    </w:rPr>
  </w:style>
  <w:style w:type="character" w:styleId="ListLabel359" w:customStyle="1">
    <w:name w:val="ListLabel 359"/>
    <w:qFormat/>
    <w:rPr/>
  </w:style>
  <w:style w:type="character" w:styleId="ListLabel360" w:customStyle="1">
    <w:name w:val="ListLabel 360"/>
    <w:qFormat/>
    <w:rPr>
      <w:color w:val="4183C4"/>
      <w:u w:val="single" w:color="4183C4"/>
    </w:rPr>
  </w:style>
  <w:style w:type="character" w:styleId="ListLabel361" w:customStyle="1">
    <w:name w:val="ListLabel 361"/>
    <w:qFormat/>
    <w:rPr>
      <w:color w:val="4183C4"/>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i/>
      <w:iCs/>
      <w:color w:val="333333"/>
      <w:u w:val="none"/>
    </w:rPr>
  </w:style>
  <w:style w:type="character" w:styleId="ListLabel408" w:customStyle="1">
    <w:name w:val="ListLabel 408"/>
    <w:qFormat/>
    <w:rPr>
      <w:i/>
      <w:iCs/>
      <w:color w:val="4183C4"/>
      <w:u w:val="none"/>
    </w:rPr>
  </w:style>
  <w:style w:type="character" w:styleId="ListLabel409" w:customStyle="1">
    <w:name w:val="ListLabel 409"/>
    <w:qFormat/>
    <w:rPr>
      <w:i/>
      <w:u w:val="none"/>
    </w:rPr>
  </w:style>
  <w:style w:type="character" w:styleId="ListLabel410" w:customStyle="1">
    <w:name w:val="ListLabel 410"/>
    <w:qFormat/>
    <w:rPr>
      <w:i/>
    </w:rPr>
  </w:style>
  <w:style w:type="character" w:styleId="ListLabel411" w:customStyle="1">
    <w:name w:val="ListLabel 411"/>
    <w:qFormat/>
    <w:rPr/>
  </w:style>
  <w:style w:type="character" w:styleId="ListLabel412" w:customStyle="1">
    <w:name w:val="ListLabel 412"/>
    <w:qFormat/>
    <w:rPr>
      <w:color w:val="4183C4"/>
      <w:u w:val="single" w:color="4183C4"/>
    </w:rPr>
  </w:style>
  <w:style w:type="character" w:styleId="ListLabel413" w:customStyle="1">
    <w:name w:val="ListLabel 413"/>
    <w:qFormat/>
    <w:rPr>
      <w:color w:val="4183C4"/>
    </w:rPr>
  </w:style>
  <w:style w:type="character" w:styleId="ListLabel414" w:customStyle="1">
    <w:name w:val="ListLabel 414"/>
    <w:qFormat/>
    <w:rPr>
      <w:rFonts w:cs="Symbol"/>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i/>
      <w:iCs/>
      <w:color w:val="333333"/>
      <w:u w:val="none"/>
    </w:rPr>
  </w:style>
  <w:style w:type="character" w:styleId="ListLabel460" w:customStyle="1">
    <w:name w:val="ListLabel 460"/>
    <w:qFormat/>
    <w:rPr>
      <w:i/>
      <w:iCs/>
      <w:color w:val="4183C4"/>
      <w:u w:val="none"/>
    </w:rPr>
  </w:style>
  <w:style w:type="character" w:styleId="ListLabel461" w:customStyle="1">
    <w:name w:val="ListLabel 461"/>
    <w:qFormat/>
    <w:rPr>
      <w:i/>
      <w:u w:val="none"/>
    </w:rPr>
  </w:style>
  <w:style w:type="character" w:styleId="ListLabel462" w:customStyle="1">
    <w:name w:val="ListLabel 462"/>
    <w:qFormat/>
    <w:rPr>
      <w:i/>
    </w:rPr>
  </w:style>
  <w:style w:type="character" w:styleId="ListLabel463" w:customStyle="1">
    <w:name w:val="ListLabel 463"/>
    <w:qFormat/>
    <w:rPr/>
  </w:style>
  <w:style w:type="character" w:styleId="ListLabel464" w:customStyle="1">
    <w:name w:val="ListLabel 464"/>
    <w:qFormat/>
    <w:rPr>
      <w:color w:val="4183C4"/>
      <w:u w:val="single" w:color="4183C4"/>
    </w:rPr>
  </w:style>
  <w:style w:type="character" w:styleId="ListLabel465" w:customStyle="1">
    <w:name w:val="ListLabel 465"/>
    <w:qFormat/>
    <w:rPr>
      <w:color w:val="4183C4"/>
    </w:rPr>
  </w:style>
  <w:style w:type="character" w:styleId="ListLabel466" w:customStyle="1">
    <w:name w:val="ListLabel 466"/>
    <w:qFormat/>
    <w:rPr>
      <w:rFonts w:cs="Symbol"/>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Symbol"/>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i/>
      <w:iCs/>
      <w:color w:val="333333"/>
      <w:u w:val="none"/>
    </w:rPr>
  </w:style>
  <w:style w:type="character" w:styleId="ListLabel512" w:customStyle="1">
    <w:name w:val="ListLabel 512"/>
    <w:qFormat/>
    <w:rPr>
      <w:i/>
      <w:iCs/>
      <w:color w:val="4183C4"/>
      <w:u w:val="none"/>
    </w:rPr>
  </w:style>
  <w:style w:type="character" w:styleId="ListLabel513" w:customStyle="1">
    <w:name w:val="ListLabel 513"/>
    <w:qFormat/>
    <w:rPr>
      <w:i/>
      <w:u w:val="none"/>
    </w:rPr>
  </w:style>
  <w:style w:type="character" w:styleId="ListLabel514" w:customStyle="1">
    <w:name w:val="ListLabel 514"/>
    <w:qFormat/>
    <w:rPr>
      <w:i/>
    </w:rPr>
  </w:style>
  <w:style w:type="character" w:styleId="ListLabel515" w:customStyle="1">
    <w:name w:val="ListLabel 515"/>
    <w:qFormat/>
    <w:rPr/>
  </w:style>
  <w:style w:type="character" w:styleId="ListLabel516" w:customStyle="1">
    <w:name w:val="ListLabel 516"/>
    <w:qFormat/>
    <w:rPr>
      <w:color w:val="4183C4"/>
      <w:u w:val="single" w:color="4183C4"/>
    </w:rPr>
  </w:style>
  <w:style w:type="character" w:styleId="ListLabel517" w:customStyle="1">
    <w:name w:val="ListLabel 517"/>
    <w:qFormat/>
    <w:rPr>
      <w:color w:val="4183C4"/>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Courier New"/>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cs="Symbol"/>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i/>
      <w:iCs/>
      <w:color w:val="333333"/>
      <w:u w:val="none"/>
    </w:rPr>
  </w:style>
  <w:style w:type="character" w:styleId="ListLabel564" w:customStyle="1">
    <w:name w:val="ListLabel 564"/>
    <w:qFormat/>
    <w:rPr>
      <w:i/>
      <w:iCs/>
      <w:color w:val="4183C4"/>
      <w:u w:val="none"/>
    </w:rPr>
  </w:style>
  <w:style w:type="character" w:styleId="ListLabel565" w:customStyle="1">
    <w:name w:val="ListLabel 565"/>
    <w:qFormat/>
    <w:rPr>
      <w:i/>
      <w:u w:val="none"/>
    </w:rPr>
  </w:style>
  <w:style w:type="character" w:styleId="ListLabel566" w:customStyle="1">
    <w:name w:val="ListLabel 566"/>
    <w:qFormat/>
    <w:rPr>
      <w:i/>
    </w:rPr>
  </w:style>
  <w:style w:type="character" w:styleId="ListLabel567" w:customStyle="1">
    <w:name w:val="ListLabel 567"/>
    <w:qFormat/>
    <w:rPr/>
  </w:style>
  <w:style w:type="character" w:styleId="ListLabel568" w:customStyle="1">
    <w:name w:val="ListLabel 568"/>
    <w:qFormat/>
    <w:rPr>
      <w:color w:val="4183C4"/>
      <w:u w:val="single" w:color="4183C4"/>
    </w:rPr>
  </w:style>
  <w:style w:type="character" w:styleId="ListLabel569" w:customStyle="1">
    <w:name w:val="ListLabel 569"/>
    <w:qFormat/>
    <w:rPr>
      <w:color w:val="4183C4"/>
    </w:rPr>
  </w:style>
  <w:style w:type="character" w:styleId="ListLabel570" w:customStyle="1">
    <w:name w:val="ListLabel 570"/>
    <w:qFormat/>
    <w:rPr>
      <w:rFonts w:cs="Symbol"/>
    </w:rPr>
  </w:style>
  <w:style w:type="character" w:styleId="ListLabel571" w:customStyle="1">
    <w:name w:val="ListLabel 571"/>
    <w:qFormat/>
    <w:rPr>
      <w:rFonts w:cs="Courier New"/>
    </w:rPr>
  </w:style>
  <w:style w:type="character" w:styleId="ListLabel572" w:customStyle="1">
    <w:name w:val="ListLabel 572"/>
    <w:qFormat/>
    <w:rPr>
      <w:rFonts w:cs="Wingdings"/>
    </w:rPr>
  </w:style>
  <w:style w:type="character" w:styleId="ListLabel573" w:customStyle="1">
    <w:name w:val="ListLabel 573"/>
    <w:qFormat/>
    <w:rPr>
      <w:rFonts w:cs="Symbol"/>
    </w:rPr>
  </w:style>
  <w:style w:type="character" w:styleId="ListLabel574" w:customStyle="1">
    <w:name w:val="ListLabel 574"/>
    <w:qFormat/>
    <w:rPr>
      <w:rFonts w:cs="Courier New"/>
    </w:rPr>
  </w:style>
  <w:style w:type="character" w:styleId="ListLabel575" w:customStyle="1">
    <w:name w:val="ListLabel 575"/>
    <w:qFormat/>
    <w:rPr>
      <w:rFonts w:cs="Wingdings"/>
    </w:rPr>
  </w:style>
  <w:style w:type="character" w:styleId="ListLabel576" w:customStyle="1">
    <w:name w:val="ListLabel 576"/>
    <w:qFormat/>
    <w:rPr>
      <w:rFonts w:cs="Symbol"/>
    </w:rPr>
  </w:style>
  <w:style w:type="character" w:styleId="ListLabel577" w:customStyle="1">
    <w:name w:val="ListLabel 577"/>
    <w:qFormat/>
    <w:rPr>
      <w:rFonts w:cs="Courier New"/>
    </w:rPr>
  </w:style>
  <w:style w:type="character" w:styleId="ListLabel578" w:customStyle="1">
    <w:name w:val="ListLabel 578"/>
    <w:qFormat/>
    <w:rPr>
      <w:rFonts w:cs="Wingdings"/>
    </w:rPr>
  </w:style>
  <w:style w:type="character" w:styleId="ListLabel579" w:customStyle="1">
    <w:name w:val="ListLabel 579"/>
    <w:qFormat/>
    <w:rPr>
      <w:rFonts w:cs="Symbol"/>
    </w:rPr>
  </w:style>
  <w:style w:type="character" w:styleId="ListLabel580" w:customStyle="1">
    <w:name w:val="ListLabel 580"/>
    <w:qFormat/>
    <w:rPr>
      <w:rFonts w:cs="Courier New"/>
    </w:rPr>
  </w:style>
  <w:style w:type="character" w:styleId="ListLabel581" w:customStyle="1">
    <w:name w:val="ListLabel 581"/>
    <w:qFormat/>
    <w:rPr>
      <w:rFonts w:cs="Wingdings"/>
    </w:rPr>
  </w:style>
  <w:style w:type="character" w:styleId="ListLabel582" w:customStyle="1">
    <w:name w:val="ListLabel 582"/>
    <w:qFormat/>
    <w:rPr>
      <w:rFonts w:cs="Symbol"/>
    </w:rPr>
  </w:style>
  <w:style w:type="character" w:styleId="ListLabel583" w:customStyle="1">
    <w:name w:val="ListLabel 583"/>
    <w:qFormat/>
    <w:rPr>
      <w:rFonts w:cs="Courier New"/>
    </w:rPr>
  </w:style>
  <w:style w:type="character" w:styleId="ListLabel584" w:customStyle="1">
    <w:name w:val="ListLabel 584"/>
    <w:qFormat/>
    <w:rPr>
      <w:rFonts w:cs="Wingdings"/>
    </w:rPr>
  </w:style>
  <w:style w:type="character" w:styleId="ListLabel585" w:customStyle="1">
    <w:name w:val="ListLabel 585"/>
    <w:qFormat/>
    <w:rPr>
      <w:rFonts w:cs="Symbol"/>
    </w:rPr>
  </w:style>
  <w:style w:type="character" w:styleId="ListLabel586" w:customStyle="1">
    <w:name w:val="ListLabel 586"/>
    <w:qFormat/>
    <w:rPr>
      <w:rFonts w:cs="Courier New"/>
    </w:rPr>
  </w:style>
  <w:style w:type="character" w:styleId="ListLabel587" w:customStyle="1">
    <w:name w:val="ListLabel 587"/>
    <w:qFormat/>
    <w:rPr>
      <w:rFonts w:cs="Wingdings"/>
    </w:rPr>
  </w:style>
  <w:style w:type="character" w:styleId="ListLabel588" w:customStyle="1">
    <w:name w:val="ListLabel 588"/>
    <w:qFormat/>
    <w:rPr>
      <w:rFonts w:cs="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rPr>
  </w:style>
  <w:style w:type="character" w:styleId="ListLabel604" w:customStyle="1">
    <w:name w:val="ListLabel 604"/>
    <w:qFormat/>
    <w:rPr>
      <w:rFonts w:cs="Courier New"/>
    </w:rPr>
  </w:style>
  <w:style w:type="character" w:styleId="ListLabel605" w:customStyle="1">
    <w:name w:val="ListLabel 605"/>
    <w:qFormat/>
    <w:rPr>
      <w:rFonts w:cs="Wingdings"/>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i/>
      <w:u w:val="none"/>
    </w:rPr>
  </w:style>
  <w:style w:type="character" w:styleId="ListLabel616" w:customStyle="1">
    <w:name w:val="ListLabel 616"/>
    <w:qFormat/>
    <w:rPr>
      <w:i/>
    </w:rPr>
  </w:style>
  <w:style w:type="character" w:styleId="ListLabel617" w:customStyle="1">
    <w:name w:val="ListLabel 617"/>
    <w:qFormat/>
    <w:rPr/>
  </w:style>
  <w:style w:type="character" w:styleId="ListLabel618" w:customStyle="1">
    <w:name w:val="ListLabel 618"/>
    <w:qFormat/>
    <w:rPr>
      <w:color w:val="4183C4"/>
      <w:u w:val="single" w:color="4183C4"/>
    </w:rPr>
  </w:style>
  <w:style w:type="character" w:styleId="ListLabel619" w:customStyle="1">
    <w:name w:val="ListLabel 619"/>
    <w:qFormat/>
    <w:rPr>
      <w:color w:val="4183C4"/>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i/>
      <w:u w:val="none"/>
    </w:rPr>
  </w:style>
  <w:style w:type="character" w:styleId="ListLabel666" w:customStyle="1">
    <w:name w:val="ListLabel 666"/>
    <w:qFormat/>
    <w:rPr>
      <w:i/>
    </w:rPr>
  </w:style>
  <w:style w:type="character" w:styleId="ListLabel667" w:customStyle="1">
    <w:name w:val="ListLabel 667"/>
    <w:qFormat/>
    <w:rPr/>
  </w:style>
  <w:style w:type="character" w:styleId="ListLabel668" w:customStyle="1">
    <w:name w:val="ListLabel 668"/>
    <w:qFormat/>
    <w:rPr>
      <w:color w:val="4183C4"/>
      <w:u w:val="single" w:color="4183C4"/>
    </w:rPr>
  </w:style>
  <w:style w:type="character" w:styleId="ListLabel669" w:customStyle="1">
    <w:name w:val="ListLabel 669"/>
    <w:qFormat/>
    <w:rPr>
      <w:color w:val="4183C4"/>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i/>
      <w:u w:val="none"/>
    </w:rPr>
  </w:style>
  <w:style w:type="character" w:styleId="ListLabel716" w:customStyle="1">
    <w:name w:val="ListLabel 716"/>
    <w:qFormat/>
    <w:rPr>
      <w:i/>
    </w:rPr>
  </w:style>
  <w:style w:type="character" w:styleId="ListLabel717" w:customStyle="1">
    <w:name w:val="ListLabel 717"/>
    <w:qFormat/>
    <w:rPr/>
  </w:style>
  <w:style w:type="character" w:styleId="ListLabel718" w:customStyle="1">
    <w:name w:val="ListLabel 718"/>
    <w:qFormat/>
    <w:rPr>
      <w:color w:val="4183C4"/>
      <w:u w:val="single" w:color="4183C4"/>
    </w:rPr>
  </w:style>
  <w:style w:type="character" w:styleId="ListLabel719" w:customStyle="1">
    <w:name w:val="ListLabel 719"/>
    <w:qFormat/>
    <w:rPr>
      <w:color w:val="4183C4"/>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i/>
      <w:u w:val="none"/>
    </w:rPr>
  </w:style>
  <w:style w:type="character" w:styleId="ListLabel766">
    <w:name w:val="ListLabel 766"/>
    <w:qFormat/>
    <w:rPr>
      <w:i/>
    </w:rPr>
  </w:style>
  <w:style w:type="character" w:styleId="ListLabel767">
    <w:name w:val="ListLabel 767"/>
    <w:qFormat/>
    <w:rPr/>
  </w:style>
  <w:style w:type="character" w:styleId="ListLabel768">
    <w:name w:val="ListLabel 768"/>
    <w:qFormat/>
    <w:rPr/>
  </w:style>
  <w:style w:type="character" w:styleId="ListLabel769">
    <w:name w:val="ListLabel 769"/>
    <w:qFormat/>
    <w:rPr/>
  </w:style>
  <w:style w:type="character" w:styleId="ListLabel770">
    <w:name w:val="ListLabel 770"/>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ootnote">
    <w:name w:val="Footnote Text"/>
    <w:basedOn w:val="Normal"/>
    <w:link w:val="FootnoteTextChar"/>
    <w:uiPriority w:val="99"/>
    <w:semiHidden/>
    <w:unhideWhenUsed/>
    <w:rsid w:val="00d44356"/>
    <w:pPr/>
    <w:rPr/>
  </w:style>
  <w:style w:type="paragraph" w:styleId="TOCHeading">
    <w:name w:val="TOC Heading"/>
    <w:basedOn w:val="Heading1"/>
    <w:next w:val="Normal"/>
    <w:uiPriority w:val="39"/>
    <w:unhideWhenUsed/>
    <w:qFormat/>
    <w:rsid w:val="00d44356"/>
    <w:pPr>
      <w:numPr>
        <w:ilvl w:val="0"/>
        <w:numId w:val="0"/>
      </w:numPr>
      <w:spacing w:lineRule="auto" w:line="276" w:before="480" w:after="0"/>
    </w:pPr>
    <w:rPr>
      <w:rFonts w:ascii="Calibri Light" w:hAnsi="Calibri Light" w:asciiTheme="majorHAnsi" w:hAnsiTheme="majorHAnsi"/>
      <w:b/>
      <w:bCs/>
      <w:color w:val="2F5496" w:themeColor="accent1" w:themeShade="bf"/>
    </w:rPr>
  </w:style>
  <w:style w:type="paragraph" w:styleId="Contents1">
    <w:name w:val="TOC 1"/>
    <w:basedOn w:val="Normal"/>
    <w:next w:val="Normal"/>
    <w:autoRedefine/>
    <w:uiPriority w:val="39"/>
    <w:unhideWhenUsed/>
    <w:rsid w:val="00d44356"/>
    <w:pPr>
      <w:spacing w:before="240" w:after="120"/>
    </w:pPr>
    <w:rPr>
      <w:b/>
      <w:bCs/>
    </w:rPr>
  </w:style>
  <w:style w:type="paragraph" w:styleId="Contents2">
    <w:name w:val="TOC 2"/>
    <w:basedOn w:val="Normal"/>
    <w:next w:val="Normal"/>
    <w:autoRedefine/>
    <w:uiPriority w:val="39"/>
    <w:unhideWhenUsed/>
    <w:rsid w:val="00d44356"/>
    <w:pPr>
      <w:spacing w:before="120" w:after="0"/>
      <w:ind w:left="240" w:hanging="0"/>
    </w:pPr>
    <w:rPr>
      <w:i/>
      <w:iCs/>
    </w:rPr>
  </w:style>
  <w:style w:type="paragraph" w:styleId="Contents3">
    <w:name w:val="TOC 3"/>
    <w:basedOn w:val="Normal"/>
    <w:next w:val="Normal"/>
    <w:autoRedefine/>
    <w:uiPriority w:val="39"/>
    <w:semiHidden/>
    <w:unhideWhenUsed/>
    <w:rsid w:val="00d44356"/>
    <w:pPr>
      <w:ind w:left="480" w:hanging="0"/>
    </w:pPr>
    <w:rPr/>
  </w:style>
  <w:style w:type="paragraph" w:styleId="Contents4">
    <w:name w:val="TOC 4"/>
    <w:basedOn w:val="Normal"/>
    <w:next w:val="Normal"/>
    <w:autoRedefine/>
    <w:uiPriority w:val="39"/>
    <w:semiHidden/>
    <w:unhideWhenUsed/>
    <w:rsid w:val="00d44356"/>
    <w:pPr>
      <w:ind w:left="720" w:hanging="0"/>
    </w:pPr>
    <w:rPr/>
  </w:style>
  <w:style w:type="paragraph" w:styleId="Contents5">
    <w:name w:val="TOC 5"/>
    <w:basedOn w:val="Normal"/>
    <w:next w:val="Normal"/>
    <w:autoRedefine/>
    <w:uiPriority w:val="39"/>
    <w:semiHidden/>
    <w:unhideWhenUsed/>
    <w:rsid w:val="00d44356"/>
    <w:pPr>
      <w:ind w:left="960" w:hanging="0"/>
    </w:pPr>
    <w:rPr/>
  </w:style>
  <w:style w:type="paragraph" w:styleId="Contents6">
    <w:name w:val="TOC 6"/>
    <w:basedOn w:val="Normal"/>
    <w:next w:val="Normal"/>
    <w:autoRedefine/>
    <w:uiPriority w:val="39"/>
    <w:semiHidden/>
    <w:unhideWhenUsed/>
    <w:rsid w:val="00d44356"/>
    <w:pPr>
      <w:ind w:left="1200" w:hanging="0"/>
    </w:pPr>
    <w:rPr/>
  </w:style>
  <w:style w:type="paragraph" w:styleId="Contents7">
    <w:name w:val="TOC 7"/>
    <w:basedOn w:val="Normal"/>
    <w:next w:val="Normal"/>
    <w:autoRedefine/>
    <w:uiPriority w:val="39"/>
    <w:semiHidden/>
    <w:unhideWhenUsed/>
    <w:rsid w:val="00d44356"/>
    <w:pPr>
      <w:ind w:left="1440" w:hanging="0"/>
    </w:pPr>
    <w:rPr/>
  </w:style>
  <w:style w:type="paragraph" w:styleId="Contents8">
    <w:name w:val="TOC 8"/>
    <w:basedOn w:val="Normal"/>
    <w:next w:val="Normal"/>
    <w:autoRedefine/>
    <w:uiPriority w:val="39"/>
    <w:semiHidden/>
    <w:unhideWhenUsed/>
    <w:rsid w:val="00d44356"/>
    <w:pPr>
      <w:ind w:left="1680" w:hanging="0"/>
    </w:pPr>
    <w:rPr/>
  </w:style>
  <w:style w:type="paragraph" w:styleId="Contents9">
    <w:name w:val="TOC 9"/>
    <w:basedOn w:val="Normal"/>
    <w:next w:val="Normal"/>
    <w:autoRedefine/>
    <w:uiPriority w:val="39"/>
    <w:semiHidden/>
    <w:unhideWhenUsed/>
    <w:rsid w:val="00d44356"/>
    <w:pPr>
      <w:ind w:left="1920" w:hanging="0"/>
    </w:pPr>
    <w:rPr/>
  </w:style>
  <w:style w:type="paragraph" w:styleId="ListParagraph">
    <w:name w:val="List Paragraph"/>
    <w:basedOn w:val="Normal"/>
    <w:uiPriority w:val="34"/>
    <w:qFormat/>
    <w:rsid w:val="00d44356"/>
    <w:pPr>
      <w:spacing w:before="0" w:after="0"/>
      <w:ind w:left="720" w:hanging="0"/>
      <w:contextualSpacing/>
    </w:pPr>
    <w:rPr/>
  </w:style>
  <w:style w:type="paragraph" w:styleId="Header">
    <w:name w:val="Header"/>
    <w:basedOn w:val="Normal"/>
    <w:link w:val="HeaderChar"/>
    <w:uiPriority w:val="99"/>
    <w:unhideWhenUsed/>
    <w:rsid w:val="00d44356"/>
    <w:pPr>
      <w:tabs>
        <w:tab w:val="center" w:pos="4680" w:leader="none"/>
        <w:tab w:val="right" w:pos="9360" w:leader="none"/>
      </w:tabs>
    </w:pPr>
    <w:rPr/>
  </w:style>
  <w:style w:type="paragraph" w:styleId="Footer">
    <w:name w:val="Footer"/>
    <w:basedOn w:val="Normal"/>
    <w:link w:val="FooterChar"/>
    <w:uiPriority w:val="99"/>
    <w:unhideWhenUsed/>
    <w:rsid w:val="00d44356"/>
    <w:pPr>
      <w:tabs>
        <w:tab w:val="center" w:pos="4680" w:leader="none"/>
        <w:tab w:val="right" w:pos="9360" w:leader="none"/>
      </w:tabs>
    </w:pPr>
    <w:rPr/>
  </w:style>
  <w:style w:type="paragraph" w:styleId="NoSpacing">
    <w:name w:val="No Spacing"/>
    <w:link w:val="NoSpacingChar"/>
    <w:uiPriority w:val="1"/>
    <w:qFormat/>
    <w:rsid w:val="00d44356"/>
    <w:pPr>
      <w:widowControl/>
      <w:bidi w:val="0"/>
      <w:jc w:val="left"/>
    </w:pPr>
    <w:rPr>
      <w:rFonts w:ascii="Calibri" w:hAnsi="Calibri" w:eastAsia="" w:cs="Calibri" w:eastAsiaTheme="minorEastAsia"/>
      <w:color w:val="auto"/>
      <w:kern w:val="0"/>
      <w:sz w:val="22"/>
      <w:szCs w:val="22"/>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loud.exponea.com/p/sandbox-12/project-settings/api"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cloud.exponea.com/p/sandbox-12/data/imports"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1F"/>
    <w:rsid w:val="000B6AF4"/>
    <w:rsid w:val="001675D9"/>
    <w:rsid w:val="002A0797"/>
    <w:rsid w:val="004F5A1F"/>
    <w:rsid w:val="00522453"/>
    <w:rsid w:val="00A26B19"/>
    <w:rsid w:val="00B3748F"/>
    <w:rsid w:val="00C35E08"/>
    <w:rsid w:val="00C4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1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A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XpKHyZHFigoZR0EhLCAYQHencg==">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Application>LibreOffice/6.0.7.3$Linux_X86_64 LibreOffice_project/00m0$Build-3</Application>
  <Pages>11</Pages>
  <Words>738</Words>
  <Characters>4634</Characters>
  <CharactersWithSpaces>5279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2021-08-30T10:44:00Z</dcterms:created>
  <dc:creator>Kayla Sward</dc:creator>
  <dc:description/>
  <dc:language>en-US</dc:language>
  <cp:lastModifiedBy/>
  <cp:lastPrinted>2020-03-24T16:03:00Z</cp:lastPrinted>
  <dcterms:modified xsi:type="dcterms:W3CDTF">2021-12-11T02:49:55Z</dcterms:modified>
  <cp:revision>14</cp:revision>
  <dc:subject/>
  <dc:title>{LINK Integration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