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6A" w:rsidRDefault="00300597" w:rsidP="0030059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SI-GEVD</w:t>
      </w:r>
    </w:p>
    <w:p w:rsidR="00A42623" w:rsidRPr="00A42623" w:rsidRDefault="00A42623" w:rsidP="0030059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4262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License</w:t>
      </w:r>
    </w:p>
    <w:p w:rsidR="00A42623" w:rsidRDefault="00A42623" w:rsidP="00451D3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>See the </w:t>
      </w:r>
      <w:hyperlink r:id="rId5" w:history="1">
        <w:r w:rsidRPr="00A4262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LICENSE</w:t>
        </w:r>
      </w:hyperlink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> file for license rights and limitations. By downloading and/or installing this software and associated files on your computing system you agree to use the software under the terms and condition as specified in the License agreement.</w:t>
      </w:r>
    </w:p>
    <w:p w:rsidR="003F666A" w:rsidRDefault="00A42623" w:rsidP="003F66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</w:t>
      </w:r>
      <w:r w:rsidRPr="00A4262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he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SI-GEVD implementation</w:t>
      </w:r>
    </w:p>
    <w:p w:rsidR="00A42623" w:rsidRPr="00A42623" w:rsidRDefault="00A42623" w:rsidP="003F66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62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About</w:t>
      </w:r>
    </w:p>
    <w:p w:rsidR="00A42623" w:rsidRPr="00A42623" w:rsidRDefault="00A42623" w:rsidP="00451D3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 xml:space="preserve">This MATLAB </w:t>
      </w:r>
      <w:r w:rsidR="00300597">
        <w:rPr>
          <w:rFonts w:ascii="Segoe UI" w:eastAsia="Times New Roman" w:hAnsi="Segoe UI" w:cs="Segoe UI"/>
          <w:color w:val="24292E"/>
          <w:sz w:val="24"/>
          <w:szCs w:val="24"/>
        </w:rPr>
        <w:t>code</w:t>
      </w:r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 xml:space="preserve"> implements an algorithm based on the </w:t>
      </w:r>
      <w:r w:rsidR="002177BB">
        <w:rPr>
          <w:rFonts w:ascii="Segoe UI" w:eastAsia="Times New Roman" w:hAnsi="Segoe UI" w:cs="Segoe UI"/>
          <w:color w:val="24292E"/>
          <w:sz w:val="24"/>
          <w:szCs w:val="24"/>
        </w:rPr>
        <w:t>SI-GEVD filtering</w:t>
      </w:r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 xml:space="preserve"> for </w:t>
      </w:r>
      <w:r w:rsidR="002177BB">
        <w:rPr>
          <w:rFonts w:ascii="Segoe UI" w:eastAsia="Times New Roman" w:hAnsi="Segoe UI" w:cs="Segoe UI"/>
          <w:color w:val="24292E"/>
          <w:sz w:val="24"/>
          <w:szCs w:val="24"/>
        </w:rPr>
        <w:t>denoising</w:t>
      </w:r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 xml:space="preserve"> multi-channel EEG as </w:t>
      </w:r>
      <w:r w:rsidR="002177BB">
        <w:rPr>
          <w:rFonts w:ascii="Segoe UI" w:eastAsia="Times New Roman" w:hAnsi="Segoe UI" w:cs="Segoe UI"/>
          <w:color w:val="24292E"/>
          <w:sz w:val="24"/>
          <w:szCs w:val="24"/>
        </w:rPr>
        <w:t xml:space="preserve">presented in the Validation Experiment `Short-term TRF estimation’ </w:t>
      </w:r>
      <w:r w:rsidR="008D7FEC">
        <w:rPr>
          <w:rFonts w:ascii="Segoe UI" w:eastAsia="Times New Roman" w:hAnsi="Segoe UI" w:cs="Segoe UI"/>
          <w:color w:val="24292E"/>
          <w:sz w:val="24"/>
          <w:szCs w:val="24"/>
        </w:rPr>
        <w:t>in [1]. SI-GEVD filtering improves the signal-to-noise ratio (SNR) of the stimulus following resp</w:t>
      </w:r>
      <w:bookmarkStart w:id="0" w:name="_GoBack"/>
      <w:bookmarkEnd w:id="0"/>
      <w:r w:rsidR="008D7FEC">
        <w:rPr>
          <w:rFonts w:ascii="Segoe UI" w:eastAsia="Times New Roman" w:hAnsi="Segoe UI" w:cs="Segoe UI"/>
          <w:color w:val="24292E"/>
          <w:sz w:val="24"/>
          <w:szCs w:val="24"/>
        </w:rPr>
        <w:t>onses in the EEG data</w:t>
      </w:r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D7FEC">
        <w:rPr>
          <w:rFonts w:ascii="Segoe UI" w:eastAsia="Times New Roman" w:hAnsi="Segoe UI" w:cs="Segoe UI"/>
          <w:color w:val="24292E"/>
          <w:sz w:val="24"/>
          <w:szCs w:val="24"/>
        </w:rPr>
        <w:t xml:space="preserve"> Stimulus-following EEG data at different SNRs (0 dB to -25 dB) are</w:t>
      </w:r>
      <w:r w:rsidR="00300597">
        <w:rPr>
          <w:rFonts w:ascii="Segoe UI" w:eastAsia="Times New Roman" w:hAnsi="Segoe UI" w:cs="Segoe UI"/>
          <w:color w:val="24292E"/>
          <w:sz w:val="24"/>
          <w:szCs w:val="24"/>
        </w:rPr>
        <w:t xml:space="preserve"> first</w:t>
      </w:r>
      <w:r w:rsidR="008D7FEC">
        <w:rPr>
          <w:rFonts w:ascii="Segoe UI" w:eastAsia="Times New Roman" w:hAnsi="Segoe UI" w:cs="Segoe UI"/>
          <w:color w:val="24292E"/>
          <w:sz w:val="24"/>
          <w:szCs w:val="24"/>
        </w:rPr>
        <w:t xml:space="preserve"> simulated. From 120 s trials, </w:t>
      </w:r>
      <w:r w:rsidR="003F666A">
        <w:rPr>
          <w:rFonts w:ascii="Segoe UI" w:eastAsia="Times New Roman" w:hAnsi="Segoe UI" w:cs="Segoe UI"/>
          <w:color w:val="24292E"/>
          <w:sz w:val="24"/>
          <w:szCs w:val="24"/>
        </w:rPr>
        <w:t>temporal response functions (</w:t>
      </w:r>
      <w:r w:rsidR="008D7FEC">
        <w:rPr>
          <w:rFonts w:ascii="Segoe UI" w:eastAsia="Times New Roman" w:hAnsi="Segoe UI" w:cs="Segoe UI"/>
          <w:color w:val="24292E"/>
          <w:sz w:val="24"/>
          <w:szCs w:val="24"/>
        </w:rPr>
        <w:t>TRFs</w:t>
      </w:r>
      <w:r w:rsidR="003F666A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8D7FEC">
        <w:rPr>
          <w:rFonts w:ascii="Segoe UI" w:eastAsia="Times New Roman" w:hAnsi="Segoe UI" w:cs="Segoe UI"/>
          <w:color w:val="24292E"/>
          <w:sz w:val="24"/>
          <w:szCs w:val="24"/>
        </w:rPr>
        <w:t xml:space="preserve"> are estimated for 3 cases: from raw data, from SI-GEVD</w:t>
      </w:r>
      <w:r w:rsidR="003F666A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="008D7FEC">
        <w:rPr>
          <w:rFonts w:ascii="Segoe UI" w:eastAsia="Times New Roman" w:hAnsi="Segoe UI" w:cs="Segoe UI"/>
          <w:color w:val="24292E"/>
          <w:sz w:val="24"/>
          <w:szCs w:val="24"/>
        </w:rPr>
        <w:t xml:space="preserve">filtered data, and from </w:t>
      </w:r>
      <w:r w:rsidR="003F666A">
        <w:rPr>
          <w:rFonts w:ascii="Segoe UI" w:eastAsia="Times New Roman" w:hAnsi="Segoe UI" w:cs="Segoe UI"/>
          <w:color w:val="24292E"/>
          <w:sz w:val="24"/>
          <w:szCs w:val="24"/>
        </w:rPr>
        <w:t>canonical correlation analysis (</w:t>
      </w:r>
      <w:r w:rsidR="008D7FEC">
        <w:rPr>
          <w:rFonts w:ascii="Segoe UI" w:eastAsia="Times New Roman" w:hAnsi="Segoe UI" w:cs="Segoe UI"/>
          <w:color w:val="24292E"/>
          <w:sz w:val="24"/>
          <w:szCs w:val="24"/>
        </w:rPr>
        <w:t>CCA</w:t>
      </w:r>
      <w:r w:rsidR="003F666A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8D7FEC">
        <w:rPr>
          <w:rFonts w:ascii="Segoe UI" w:eastAsia="Times New Roman" w:hAnsi="Segoe UI" w:cs="Segoe UI"/>
          <w:color w:val="24292E"/>
          <w:sz w:val="24"/>
          <w:szCs w:val="24"/>
        </w:rPr>
        <w:t>-filtered data. The relative mean square errors (</w:t>
      </w:r>
      <w:proofErr w:type="spellStart"/>
      <w:r w:rsidR="003F666A">
        <w:rPr>
          <w:rFonts w:ascii="Segoe UI" w:eastAsia="Times New Roman" w:hAnsi="Segoe UI" w:cs="Segoe UI"/>
          <w:color w:val="24292E"/>
          <w:sz w:val="24"/>
          <w:szCs w:val="24"/>
        </w:rPr>
        <w:t>rel</w:t>
      </w:r>
      <w:r w:rsidR="008D7FEC">
        <w:rPr>
          <w:rFonts w:ascii="Segoe UI" w:eastAsia="Times New Roman" w:hAnsi="Segoe UI" w:cs="Segoe UI"/>
          <w:color w:val="24292E"/>
          <w:sz w:val="24"/>
          <w:szCs w:val="24"/>
        </w:rPr>
        <w:t>MSEs</w:t>
      </w:r>
      <w:proofErr w:type="spellEnd"/>
      <w:r w:rsidR="008D7FEC">
        <w:rPr>
          <w:rFonts w:ascii="Segoe UI" w:eastAsia="Times New Roman" w:hAnsi="Segoe UI" w:cs="Segoe UI"/>
          <w:color w:val="24292E"/>
          <w:sz w:val="24"/>
          <w:szCs w:val="24"/>
        </w:rPr>
        <w:t xml:space="preserve">) with respect to the base TRF templates are computed as a measure </w:t>
      </w:r>
      <w:r w:rsidR="00272A24"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r w:rsidR="008D7FEC">
        <w:rPr>
          <w:rFonts w:ascii="Segoe UI" w:eastAsia="Times New Roman" w:hAnsi="Segoe UI" w:cs="Segoe UI"/>
          <w:color w:val="24292E"/>
          <w:sz w:val="24"/>
          <w:szCs w:val="24"/>
        </w:rPr>
        <w:t>the quality of TRF estimation in each case.</w:t>
      </w:r>
    </w:p>
    <w:p w:rsidR="00300597" w:rsidRDefault="00A42623" w:rsidP="003005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 xml:space="preserve">Developed and tested in MATLAB R2015a. </w:t>
      </w:r>
    </w:p>
    <w:p w:rsidR="00A42623" w:rsidRPr="00A42623" w:rsidRDefault="00A42623" w:rsidP="003005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4262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Documentation</w:t>
      </w:r>
    </w:p>
    <w:p w:rsidR="003F666A" w:rsidRDefault="00A42623" w:rsidP="00451D3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 xml:space="preserve">All functions are documented properly in their respective m-files. </w:t>
      </w:r>
      <w:r w:rsidR="00300597">
        <w:rPr>
          <w:rFonts w:ascii="Segoe UI" w:eastAsia="Times New Roman" w:hAnsi="Segoe UI" w:cs="Segoe UI"/>
          <w:color w:val="24292E"/>
          <w:sz w:val="24"/>
          <w:szCs w:val="24"/>
        </w:rPr>
        <w:t xml:space="preserve">The main file is </w:t>
      </w:r>
      <w:hyperlink r:id="rId6" w:history="1">
        <w:proofErr w:type="spellStart"/>
        <w:r w:rsidR="00300597" w:rsidRPr="00B17BAE">
          <w:rPr>
            <w:rStyle w:val="Hyperlink"/>
            <w:rFonts w:ascii="Segoe UI" w:eastAsia="Times New Roman" w:hAnsi="Segoe UI" w:cs="Segoe UI"/>
            <w:sz w:val="24"/>
            <w:szCs w:val="24"/>
          </w:rPr>
          <w:t>main_trfestimation.m</w:t>
        </w:r>
        <w:proofErr w:type="spellEnd"/>
      </w:hyperlink>
      <w:r w:rsidR="003F666A">
        <w:rPr>
          <w:rFonts w:ascii="Segoe UI" w:eastAsia="Times New Roman" w:hAnsi="Segoe UI" w:cs="Segoe UI"/>
          <w:color w:val="24292E"/>
          <w:sz w:val="24"/>
          <w:szCs w:val="24"/>
        </w:rPr>
        <w:t>, which calls the other functions in order to implement the algorithm and display and save the results.</w:t>
      </w:r>
      <w:r w:rsidR="0030059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07EBC">
        <w:rPr>
          <w:rFonts w:ascii="Segoe UI" w:eastAsia="Times New Roman" w:hAnsi="Segoe UI" w:cs="Segoe UI"/>
          <w:color w:val="24292E"/>
          <w:sz w:val="24"/>
          <w:szCs w:val="24"/>
        </w:rPr>
        <w:t xml:space="preserve">The boxplots of </w:t>
      </w:r>
      <w:proofErr w:type="spellStart"/>
      <w:r w:rsidR="00007EBC">
        <w:rPr>
          <w:rFonts w:ascii="Segoe UI" w:eastAsia="Times New Roman" w:hAnsi="Segoe UI" w:cs="Segoe UI"/>
          <w:color w:val="24292E"/>
          <w:sz w:val="24"/>
          <w:szCs w:val="24"/>
        </w:rPr>
        <w:t>relMSEs</w:t>
      </w:r>
      <w:proofErr w:type="spellEnd"/>
      <w:r w:rsidR="00007EBC">
        <w:rPr>
          <w:rFonts w:ascii="Segoe UI" w:eastAsia="Times New Roman" w:hAnsi="Segoe UI" w:cs="Segoe UI"/>
          <w:color w:val="24292E"/>
          <w:sz w:val="24"/>
          <w:szCs w:val="24"/>
        </w:rPr>
        <w:t xml:space="preserve"> as shown in [1] can be generated from </w:t>
      </w:r>
      <w:hyperlink r:id="rId7" w:history="1">
        <w:proofErr w:type="spellStart"/>
        <w:r w:rsidR="00007EBC" w:rsidRPr="00007EBC">
          <w:rPr>
            <w:rStyle w:val="Hyperlink"/>
            <w:rFonts w:ascii="Segoe UI" w:eastAsia="Times New Roman" w:hAnsi="Segoe UI" w:cs="Segoe UI"/>
            <w:sz w:val="24"/>
            <w:szCs w:val="24"/>
          </w:rPr>
          <w:t>plot_results.R</w:t>
        </w:r>
        <w:proofErr w:type="spellEnd"/>
      </w:hyperlink>
      <w:r w:rsidR="00007EB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>Additional</w:t>
      </w:r>
      <w:r w:rsidR="00B17BAE">
        <w:rPr>
          <w:rFonts w:ascii="Segoe UI" w:eastAsia="Times New Roman" w:hAnsi="Segoe UI" w:cs="Segoe UI"/>
          <w:color w:val="24292E"/>
          <w:sz w:val="24"/>
          <w:szCs w:val="24"/>
        </w:rPr>
        <w:t xml:space="preserve"> information about how the EEG data was s</w:t>
      </w:r>
      <w:r w:rsidR="003F666A">
        <w:rPr>
          <w:rFonts w:ascii="Segoe UI" w:eastAsia="Times New Roman" w:hAnsi="Segoe UI" w:cs="Segoe UI"/>
          <w:color w:val="24292E"/>
          <w:sz w:val="24"/>
          <w:szCs w:val="24"/>
        </w:rPr>
        <w:t>ynthesized, how SI-GEVD filter was</w:t>
      </w:r>
      <w:r w:rsidR="00B17BAE">
        <w:rPr>
          <w:rFonts w:ascii="Segoe UI" w:eastAsia="Times New Roman" w:hAnsi="Segoe UI" w:cs="Segoe UI"/>
          <w:color w:val="24292E"/>
          <w:sz w:val="24"/>
          <w:szCs w:val="24"/>
        </w:rPr>
        <w:t xml:space="preserve"> designed, and the similarities and differences with respect to CCA </w:t>
      </w:r>
      <w:r w:rsidR="00007EBC">
        <w:rPr>
          <w:rFonts w:ascii="Segoe UI" w:eastAsia="Times New Roman" w:hAnsi="Segoe UI" w:cs="Segoe UI"/>
          <w:color w:val="24292E"/>
          <w:sz w:val="24"/>
          <w:szCs w:val="24"/>
        </w:rPr>
        <w:t>etc.</w:t>
      </w:r>
      <w:r w:rsidR="00B17BAE">
        <w:rPr>
          <w:rFonts w:ascii="Segoe UI" w:eastAsia="Times New Roman" w:hAnsi="Segoe UI" w:cs="Segoe UI"/>
          <w:color w:val="24292E"/>
          <w:sz w:val="24"/>
          <w:szCs w:val="24"/>
        </w:rPr>
        <w:t xml:space="preserve"> can be found in [1]</w:t>
      </w:r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A42623" w:rsidRPr="00A42623" w:rsidRDefault="00A42623" w:rsidP="003F66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62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References</w:t>
      </w:r>
    </w:p>
    <w:p w:rsidR="00A42623" w:rsidRPr="00A42623" w:rsidRDefault="00A42623" w:rsidP="00451D3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A42623">
        <w:rPr>
          <w:rFonts w:ascii="Segoe UI" w:eastAsia="Times New Roman" w:hAnsi="Segoe UI" w:cs="Segoe UI"/>
          <w:color w:val="24292E"/>
          <w:sz w:val="24"/>
          <w:szCs w:val="24"/>
        </w:rPr>
        <w:t xml:space="preserve">[1] </w:t>
      </w:r>
      <w:r w:rsidR="00710FAC" w:rsidRPr="00710FAC">
        <w:rPr>
          <w:rFonts w:ascii="Segoe UI" w:eastAsia="Times New Roman" w:hAnsi="Segoe UI" w:cs="Segoe UI"/>
          <w:color w:val="24292E"/>
          <w:sz w:val="24"/>
          <w:szCs w:val="24"/>
        </w:rPr>
        <w:t>Das, N., Vanthornhout, J., Francart, T. and Bertrand, A., 2019. Stimulus-aware spatial filtering for single-trial neural response and temporal response function estimation in high-density EEG with applications in auditory research.</w:t>
      </w:r>
      <w:r w:rsidR="00710FAC" w:rsidRPr="00710FAC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 bioRxiv</w:t>
      </w:r>
      <w:r w:rsidR="00710FAC" w:rsidRPr="00710FAC">
        <w:rPr>
          <w:rFonts w:ascii="Segoe UI" w:eastAsia="Times New Roman" w:hAnsi="Segoe UI" w:cs="Segoe UI"/>
          <w:color w:val="24292E"/>
          <w:sz w:val="24"/>
          <w:szCs w:val="24"/>
        </w:rPr>
        <w:t>, p.541318.</w:t>
      </w:r>
    </w:p>
    <w:p w:rsidR="00FB06AA" w:rsidRDefault="00FB06AA"/>
    <w:sectPr w:rsidR="00FB06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F3CB2"/>
    <w:multiLevelType w:val="multilevel"/>
    <w:tmpl w:val="5BD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B4"/>
    <w:rsid w:val="00007EBC"/>
    <w:rsid w:val="00021EB4"/>
    <w:rsid w:val="002177BB"/>
    <w:rsid w:val="00272A24"/>
    <w:rsid w:val="00300597"/>
    <w:rsid w:val="003F666A"/>
    <w:rsid w:val="00451D38"/>
    <w:rsid w:val="005E331F"/>
    <w:rsid w:val="00710FAC"/>
    <w:rsid w:val="008D7FEC"/>
    <w:rsid w:val="00A42623"/>
    <w:rsid w:val="00B17BAE"/>
    <w:rsid w:val="00FB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8DF2B-B218-44B3-96D6-A1B4FD3A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2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26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6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426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26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6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26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26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xporl/si-gevd/blob/master/plot_results.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orl/si-gevd/blob/master/main_trfestimation.m" TargetMode="External"/><Relationship Id="rId5" Type="http://schemas.openxmlformats.org/officeDocument/2006/relationships/hyperlink" Target="https://github.com/exporl/si-gevd/blob/master/LICENS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Neetha Das</dc:creator>
  <cp:keywords/>
  <dc:description/>
  <cp:lastModifiedBy>Neetha Das</cp:lastModifiedBy>
  <cp:revision>11</cp:revision>
  <dcterms:created xsi:type="dcterms:W3CDTF">2019-07-09T12:35:00Z</dcterms:created>
  <dcterms:modified xsi:type="dcterms:W3CDTF">2019-07-09T13:07:00Z</dcterms:modified>
</cp:coreProperties>
</file>