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  <w:t>一日响午，岱岱捧《红楼》而读，不觉昏睡，飘飘然入书之中，洞天仙境，神女罗列，各展歌喉，一曲《十二弹》有金石之音，予觉其词妙，于是默记之，特与诸位奇文共赏。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梦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238750" cy="29813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238750" cy="2981325"/>
            <wp:effectExtent l="0" t="0" r="0" b="9525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4762500" cy="2676525"/>
            <wp:effectExtent l="0" t="0" r="0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953125" cy="2857500"/>
            <wp:effectExtent l="0" t="0" r="9525" b="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4762500" cy="3810000"/>
            <wp:effectExtent l="0" t="0" r="0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4676775" cy="2895600"/>
            <wp:effectExtent l="0" t="0" r="9525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238750" cy="3238500"/>
            <wp:effectExtent l="0" t="0" r="0" b="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4762500" cy="3571875"/>
            <wp:effectExtent l="0" t="0" r="0" b="9525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4762500" cy="2857500"/>
            <wp:effectExtent l="0" t="0" r="0" b="0"/>
            <wp:docPr id="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4762500" cy="2676525"/>
            <wp:effectExtent l="0" t="0" r="0" b="9525"/>
            <wp:docPr id="10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086350" cy="2857500"/>
            <wp:effectExtent l="0" t="0" r="0" b="0"/>
            <wp:docPr id="11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3933825" cy="2857500"/>
            <wp:effectExtent l="0" t="0" r="9525" b="0"/>
            <wp:docPr id="12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12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4448175" cy="3190875"/>
            <wp:effectExtent l="0" t="0" r="9525" b="9525"/>
            <wp:docPr id="13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叹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715000" cy="3381375"/>
            <wp:effectExtent l="0" t="0" r="0" b="9525"/>
            <wp:docPr id="14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知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  <w:t>痴人狂语十二弹，曲终肠已断。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  <w:t>十二弹，十二叹，可知为谁叹，为何叹？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  <w:t>高山流水觅知音，知音欲知详情否？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91531"/>
    <w:rsid w:val="2033764B"/>
    <w:rsid w:val="5FF91531"/>
    <w:rsid w:val="7F27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2017-12-25T10:47:00Z</dcterms:created>
  <dc:creator>岱岱</dc:creator>
  <cp:lastModifiedBy>岱岱</cp:lastModifiedBy>
  <dcterms:modified xsi:type="dcterms:W3CDTF">2021-08-12T21:28:27Z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765D4A6DF59A4871B0551435455839C3</vt:lpwstr>
  </property>
</Properties>
</file>