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性情中人黄奇帆</w:t>
      </w:r>
      <w:bookmarkStart w:id="0" w:name="_GoBack"/>
      <w:bookmarkEnd w:id="0"/>
    </w:p>
    <w:p>
      <w:pPr>
        <w:rPr>
          <w:lang w:val="en-US" w:eastAsia="zh-CN"/>
        </w:rPr>
      </w:pPr>
    </w:p>
    <w:p>
      <w:r>
        <w:rPr>
          <w:lang w:val="en-US" w:eastAsia="zh-CN"/>
        </w:rPr>
        <w:t>黄奇帆骂人很厉害，但他发火只有三分钟，过后不记仇。干得不好他会批评，做好了他也不吝啬表扬。</w:t>
      </w:r>
    </w:p>
    <w:p/>
    <w:p/>
    <w:p>
      <w:pPr>
        <w:rPr>
          <w:rFonts w:hint="eastAsia"/>
        </w:rPr>
      </w:pPr>
      <w:r>
        <w:rPr>
          <w:rFonts w:hint="eastAsia"/>
        </w:rPr>
        <w:t>在2016年的最后一个工作日，重庆市长黄奇帆卸任。2016年12月30日上午，重庆市四届人大常委会第三十二次会议上，经表决，决定接受黄奇帆辞去重庆市人民政府市长职务的请求。15年前，时任上海市经委主任的黄奇帆干里西进.来到新中国最年轻的直辖市—重庆。15年间，这座雾气弥漫的山城换了6位市委书记而黄奇帆实现了当初承诺。像黄桶树一样扎根在重庆。对于黄奇帆，外界常贯以“金融市长”"CEO官员”的头衔，但在许多与黄奇帆有过接触的重庆官员与媒体记者眼中，除了懂经济，黄奇帆更是一个性情中人。</w:t>
      </w:r>
    </w:p>
    <w:p>
      <w:r>
        <w:t>“黄大嘴”</w:t>
      </w:r>
    </w:p>
    <w:p>
      <w:pPr>
        <w:rPr>
          <w:rFonts w:hint="eastAsia"/>
        </w:rPr>
      </w:pPr>
    </w:p>
    <w:p>
      <w:pPr>
        <w:rPr>
          <w:rFonts w:hint="eastAsia"/>
        </w:rPr>
      </w:pPr>
      <w:r>
        <w:rPr>
          <w:rFonts w:hint="eastAsia"/>
        </w:rPr>
        <w:t> 在年度经济大戏“宝万之争”中，身为正部级官员的重庆市长黄奇帆也没有缺席当万科股权之争白热化时，远在重庆的黄奇帆发出声音，说“这个事在我看来真不复杂”。黄奇帆说.保险公司如果自己拿出200亿元到300亿元资金也没什么，但是如果拿的是老百姓的基金，就要注意了。黄奇帆甚至给出了解决路径—首先查资金规不规范？第二，要查管理团队跟董事会之间的约定、信托、责任合理不合理。第三，股东之间事前可以酝酿，任何股东之间的协议都要公告，不能密谋，这也是现代企业制度</w:t>
      </w:r>
      <w:r>
        <w:rPr>
          <w:rFonts w:hint="eastAsia"/>
        </w:rPr>
        <w:fldChar w:fldCharType="begin"/>
      </w:r>
      <w:r>
        <w:rPr>
          <w:rFonts w:hint="eastAsia"/>
        </w:rPr>
        <w:instrText xml:space="preserve"> HYPERLINK "http://toutiao.manqian.cn/account_listedcn.html" \t "http://toutiao.manqian.cn/_blank" </w:instrText>
      </w:r>
      <w:r>
        <w:rPr>
          <w:rFonts w:hint="eastAsia"/>
        </w:rPr>
        <w:fldChar w:fldCharType="separate"/>
      </w:r>
      <w:r>
        <w:rPr>
          <w:rStyle w:val="5"/>
          <w:rFonts w:hint="eastAsia" w:ascii="微软雅黑" w:hAnsi="微软雅黑" w:eastAsia="微软雅黑" w:cs="微软雅黑"/>
          <w:i w:val="0"/>
          <w:caps w:val="0"/>
          <w:color w:val="45A7FF"/>
          <w:spacing w:val="0"/>
          <w:szCs w:val="18"/>
          <w:u w:val="none"/>
          <w:shd w:val="clear" w:fill="FFFFFF"/>
        </w:rPr>
        <w:t>上市公司</w:t>
      </w:r>
      <w:r>
        <w:rPr>
          <w:rFonts w:hint="eastAsia"/>
        </w:rPr>
        <w:fldChar w:fldCharType="end"/>
      </w:r>
      <w:r>
        <w:rPr>
          <w:rFonts w:hint="eastAsia"/>
        </w:rPr>
        <w:t>的原则，如果不是上市公司还不相干，如果是上市公司就要这样。</w:t>
      </w:r>
    </w:p>
    <w:p>
      <w:pPr>
        <w:rPr>
          <w:rFonts w:hint="eastAsia"/>
        </w:rPr>
      </w:pPr>
    </w:p>
    <w:p>
      <w:pPr>
        <w:rPr>
          <w:rFonts w:hint="eastAsia"/>
        </w:rPr>
      </w:pPr>
      <w:r>
        <w:rPr>
          <w:rFonts w:hint="eastAsia"/>
        </w:rPr>
        <w:t>说完这番话之后.黄奇帆特意强调:“我不是帮王石做参谋”黄奇帆的表态，立刻引来外界关注还有人写出文章，分析黄的发言是否表示风向起了变化，或是有什么更深的背景。“否则，一个堂堂的市长，为伺会去评论事不关己又极其敏感的‘宝万之争’?”</w:t>
      </w:r>
      <w:r>
        <w:rPr>
          <w:rFonts w:hint="eastAsia"/>
        </w:rPr>
        <w:fldChar w:fldCharType="begin"/>
      </w:r>
      <w:r>
        <w:rPr>
          <w:rFonts w:hint="eastAsia"/>
        </w:rPr>
        <w:instrText xml:space="preserve"> HYPERLINK "http://toutiao.manqian.cn/account_YM86235222.html" \t "http://toutiao.manqian.cn/_blank" </w:instrText>
      </w:r>
      <w:r>
        <w:rPr>
          <w:rFonts w:hint="eastAsia"/>
        </w:rPr>
        <w:fldChar w:fldCharType="separate"/>
      </w:r>
      <w:r>
        <w:rPr>
          <w:rStyle w:val="5"/>
          <w:rFonts w:hint="eastAsia" w:ascii="微软雅黑" w:hAnsi="微软雅黑" w:eastAsia="微软雅黑" w:cs="微软雅黑"/>
          <w:i w:val="0"/>
          <w:caps w:val="0"/>
          <w:color w:val="45A7FF"/>
          <w:spacing w:val="0"/>
          <w:szCs w:val="18"/>
          <w:u w:val="none"/>
          <w:shd w:val="clear" w:fill="FFFFFF"/>
        </w:rPr>
        <w:t>一名</w:t>
      </w:r>
      <w:r>
        <w:rPr>
          <w:rFonts w:hint="eastAsia"/>
        </w:rPr>
        <w:fldChar w:fldCharType="end"/>
      </w:r>
      <w:r>
        <w:rPr>
          <w:rFonts w:hint="eastAsia"/>
        </w:rPr>
        <w:t>重庆官员却对所谓“风向论”“背景论”颇不认同他告诉廉政燎望记者，在中国的官场上，一定级别的官员往往会发言谨慎，尤其对职权范围以外的事，不轻易做出评价一当年有记者追问薄熙来对于广东乌坎事件的看法时，薄以一句“我这个人孤陋寡闻”避答但黄奇帆却不同，他对自己感兴趣的话题，总是快人快语。</w:t>
      </w:r>
    </w:p>
    <w:p>
      <w:pPr>
        <w:rPr>
          <w:rFonts w:hint="eastAsia"/>
        </w:rPr>
      </w:pPr>
    </w:p>
    <w:p>
      <w:pPr>
        <w:rPr>
          <w:rFonts w:hint="eastAsia"/>
        </w:rPr>
      </w:pPr>
      <w:r>
        <w:rPr>
          <w:rFonts w:hint="eastAsia"/>
        </w:rPr>
        <w:t>黄奇帆多年前在中欧国际工</w:t>
      </w:r>
      <w:r>
        <w:rPr>
          <w:rFonts w:hint="eastAsia"/>
        </w:rPr>
        <w:fldChar w:fldCharType="begin"/>
      </w:r>
      <w:r>
        <w:rPr>
          <w:rFonts w:hint="eastAsia"/>
        </w:rPr>
        <w:instrText xml:space="preserve"> HYPERLINK "http://toutiao.manqian.cn/account_BMR2004.html" \t "http://toutiao.manqian.cn/_blank" </w:instrText>
      </w:r>
      <w:r>
        <w:rPr>
          <w:rFonts w:hint="eastAsia"/>
        </w:rPr>
        <w:fldChar w:fldCharType="separate"/>
      </w:r>
      <w:r>
        <w:rPr>
          <w:rStyle w:val="5"/>
          <w:rFonts w:hint="eastAsia" w:ascii="微软雅黑" w:hAnsi="微软雅黑" w:eastAsia="微软雅黑" w:cs="微软雅黑"/>
          <w:i w:val="0"/>
          <w:caps w:val="0"/>
          <w:color w:val="45A7FF"/>
          <w:spacing w:val="0"/>
          <w:szCs w:val="18"/>
          <w:u w:val="none"/>
          <w:shd w:val="clear" w:fill="FFFFFF"/>
        </w:rPr>
        <w:t>商学院</w:t>
      </w:r>
      <w:r>
        <w:rPr>
          <w:rFonts w:hint="eastAsia"/>
        </w:rPr>
        <w:fldChar w:fldCharType="end"/>
      </w:r>
      <w:r>
        <w:rPr>
          <w:rFonts w:hint="eastAsia"/>
        </w:rPr>
        <w:t>的一次演讲中，公开质疑”苏州模式”、他说:“苏州人均GDP超过5000美元，但城市居民人均收人才1万多元人民币；而同等的人均GDP规模，上海人均收人2万多元；即使在人均GDP只有1000美元的重庆，城市人均收人也达到了8000元这是典型的‘只长骨头不长肉’。”</w:t>
      </w:r>
    </w:p>
    <w:p>
      <w:pPr>
        <w:rPr>
          <w:rFonts w:hint="eastAsia"/>
        </w:rPr>
      </w:pPr>
    </w:p>
    <w:p>
      <w:pPr>
        <w:rPr>
          <w:rFonts w:hint="eastAsia"/>
        </w:rPr>
      </w:pPr>
      <w:r>
        <w:rPr>
          <w:rFonts w:hint="eastAsia"/>
        </w:rPr>
        <w:t>2006年1月上旬，上海举办关于“长江黄金水道开发”的主题报告会时任重庆副市长黄奇帆在演讲时，暗批南京长江大桥和武汉长江大桥阻碍重庆的发展，称应该考虑将其拆除。</w:t>
      </w:r>
    </w:p>
    <w:p>
      <w:pPr>
        <w:rPr>
          <w:rFonts w:hint="eastAsia"/>
        </w:rPr>
      </w:pPr>
      <w:r>
        <w:rPr>
          <w:rFonts w:hint="eastAsia"/>
        </w:rPr>
        <w:t>更被关注的是2014年1月14日，黄奇帆在重庆市经贸工作会议上发表的对股市的看法。</w:t>
      </w:r>
    </w:p>
    <w:p>
      <w:pPr>
        <w:rPr>
          <w:rFonts w:hint="eastAsia"/>
        </w:rPr>
      </w:pPr>
      <w:r>
        <w:rPr>
          <w:rFonts w:hint="eastAsia"/>
        </w:rPr>
        <w:t>当时，黄奇帆谈到了股市改革的顺序问题，认为应当先建立多层次</w:t>
      </w:r>
      <w:r>
        <w:rPr>
          <w:rFonts w:hint="eastAsia"/>
        </w:rPr>
        <w:fldChar w:fldCharType="begin"/>
      </w:r>
      <w:r>
        <w:rPr>
          <w:rFonts w:hint="eastAsia"/>
        </w:rPr>
        <w:instrText xml:space="preserve"> HYPERLINK "http://toutiao.manqian.cn/wz_14JklCClrpp.html" \t "http://toutiao.manqian.cn/_blank" </w:instrText>
      </w:r>
      <w:r>
        <w:rPr>
          <w:rFonts w:hint="eastAsia"/>
        </w:rPr>
        <w:fldChar w:fldCharType="separate"/>
      </w:r>
      <w:r>
        <w:rPr>
          <w:rStyle w:val="5"/>
          <w:rFonts w:hint="eastAsia" w:ascii="微软雅黑" w:hAnsi="微软雅黑" w:eastAsia="微软雅黑" w:cs="微软雅黑"/>
          <w:i w:val="0"/>
          <w:caps w:val="0"/>
          <w:color w:val="45A7FF"/>
          <w:spacing w:val="0"/>
          <w:szCs w:val="18"/>
          <w:u w:val="none"/>
          <w:shd w:val="clear" w:fill="FFFFFF"/>
        </w:rPr>
        <w:t>资本市场</w:t>
      </w:r>
      <w:r>
        <w:rPr>
          <w:rFonts w:hint="eastAsia"/>
        </w:rPr>
        <w:fldChar w:fldCharType="end"/>
      </w:r>
      <w:r>
        <w:rPr>
          <w:rFonts w:hint="eastAsia"/>
        </w:rPr>
        <w:t>；然后再推多渠道股权融资让巨量现金进人股市，提振股市信心；接下来再启动</w:t>
      </w:r>
      <w:r>
        <w:rPr>
          <w:rFonts w:hint="eastAsia"/>
        </w:rPr>
        <w:fldChar w:fldCharType="begin"/>
      </w:r>
      <w:r>
        <w:rPr>
          <w:rFonts w:hint="eastAsia"/>
        </w:rPr>
        <w:instrText xml:space="preserve"> HYPERLINK "http://toutiao.manqian.cn/account_agubgu.html" \t "http://toutiao.manqian.cn/_blank" </w:instrText>
      </w:r>
      <w:r>
        <w:rPr>
          <w:rFonts w:hint="eastAsia"/>
        </w:rPr>
        <w:fldChar w:fldCharType="separate"/>
      </w:r>
      <w:r>
        <w:rPr>
          <w:rStyle w:val="5"/>
          <w:rFonts w:hint="eastAsia" w:ascii="微软雅黑" w:hAnsi="微软雅黑" w:eastAsia="微软雅黑" w:cs="微软雅黑"/>
          <w:i w:val="0"/>
          <w:caps w:val="0"/>
          <w:color w:val="45A7FF"/>
          <w:spacing w:val="0"/>
          <w:szCs w:val="18"/>
          <w:u w:val="none"/>
          <w:shd w:val="clear" w:fill="FFFFFF"/>
        </w:rPr>
        <w:t>股票</w:t>
      </w:r>
      <w:r>
        <w:rPr>
          <w:rFonts w:hint="eastAsia"/>
        </w:rPr>
        <w:fldChar w:fldCharType="end"/>
      </w:r>
      <w:r>
        <w:rPr>
          <w:rFonts w:hint="eastAsia"/>
        </w:rPr>
        <w:t>发行注册制改革以省级行政首长的身份发表不属于其分管工作领域的言论，这在中国政坛实在少见。一名重庆媒体人介绍，黄奇帆曾在公开场合，猛批某市的教育政策。当时，某市取缔民工学校的做法引来社会热议。在会见客人时，黄奇帆说这项政策有问题，“好比一个人饿得不行，好不容易在街边捡到一个馒头，你却一把给人家抢下来，说馒头不卫生。到底是干净卫生重要，还是饿死人重要?”停顿一下，黄奇帆又说:“幸亏这个教育局长不在重庆，如果在重庆，我早就把他撤了。”此言一出，引来满堂喝彩但黄奇帆似乎意识到不妥，笑着摆手:“我就随便说说。”一名重庆官员说，如果经常听黄奇帆讲话，就不会认为他点评“宝万之争”有什么背景了。他就是这样一个人，心直口快，甚至有媒体在公开报道中用了“黄大嘴”的说法。</w:t>
      </w:r>
    </w:p>
    <w:p>
      <w:pPr>
        <w:rPr>
          <w:rFonts w:hint="eastAsia"/>
        </w:rPr>
      </w:pPr>
    </w:p>
    <w:p>
      <w:r>
        <w:t>与记者“斗地主”</w:t>
      </w:r>
    </w:p>
    <w:p>
      <w:pPr>
        <w:rPr>
          <w:rFonts w:hint="eastAsia"/>
        </w:rPr>
      </w:pPr>
    </w:p>
    <w:p>
      <w:r>
        <w:t>一心抓经济，无暇顾其他</w:t>
      </w:r>
    </w:p>
    <w:p>
      <w:pPr>
        <w:rPr>
          <w:rFonts w:hint="eastAsia"/>
        </w:rPr>
      </w:pPr>
    </w:p>
    <w:p>
      <w:pPr>
        <w:rPr>
          <w:rFonts w:hint="eastAsia"/>
        </w:rPr>
      </w:pPr>
      <w:r>
        <w:rPr>
          <w:rFonts w:hint="eastAsia"/>
        </w:rPr>
        <w:t>黄奇帆曾说，市长只是个职务，</w:t>
      </w:r>
      <w:r>
        <w:rPr>
          <w:rFonts w:hint="eastAsia"/>
        </w:rPr>
        <w:fldChar w:fldCharType="begin"/>
      </w:r>
      <w:r>
        <w:rPr>
          <w:rFonts w:hint="eastAsia"/>
        </w:rPr>
        <w:instrText xml:space="preserve"> HYPERLINK "http://toutiao.manqian.cn/account_luxfafa.html" \t "http://toutiao.manqian.cn/_blank" </w:instrText>
      </w:r>
      <w:r>
        <w:rPr>
          <w:rFonts w:hint="eastAsia"/>
        </w:rPr>
        <w:fldChar w:fldCharType="separate"/>
      </w:r>
      <w:r>
        <w:rPr>
          <w:rStyle w:val="5"/>
          <w:rFonts w:hint="eastAsia" w:ascii="微软雅黑" w:hAnsi="微软雅黑" w:eastAsia="微软雅黑" w:cs="微软雅黑"/>
          <w:i w:val="0"/>
          <w:caps w:val="0"/>
          <w:color w:val="45A7FF"/>
          <w:spacing w:val="0"/>
          <w:szCs w:val="18"/>
          <w:u w:val="none"/>
          <w:shd w:val="clear" w:fill="FFFFFF"/>
        </w:rPr>
        <w:t>经济学</w:t>
      </w:r>
      <w:r>
        <w:rPr>
          <w:rFonts w:hint="eastAsia"/>
        </w:rPr>
        <w:fldChar w:fldCharType="end"/>
      </w:r>
      <w:r>
        <w:rPr>
          <w:rFonts w:hint="eastAsia"/>
        </w:rPr>
        <w:t>者是终身的。原本快人快语的黄奇帆，说到自己熟悉的经济工作，更是滔滔不绝黄奇帆曾在某个场合说:“奥巴马将3000亿美元用于刺激美国经济，不如学重庆发展微企!”这句话被一些媒体做了标题，还说黄奇帆给奥巴马支招。因为这篇报道，给黄奇帆惹来一些麻烦。  一名媒体人说，黄奇帆的话太适合做标题，难怪会屡屡被断章取义。不久前，黄奇帆参加一场经济论坛.聊到兴起时说:“你们知道中国股市的‘老鼠仓’吧，罪魁祸首就是我。”黄奇帆进而解释，当初自己在上海工作时，参与了股市交易规则的制定。甚至哪一款具体的规定，就是自己在宾馆想出来的一些政策当初看似合理，却没有随着交易规模的提升做相应变化，结果让“老鼠仓”有了存在空间。黄奇帆说这番话时，表情颇为得意。这名媒体人说，幸亏当时在场的记者不多，否则难免有人弄出一条新闻，标题就叫“黄奇帆自称是‘老鼠仓’的罪魁祸首”。2012年的“薄王事件”.无疑是黄奇帆从政生涯的一场考验。最终，黄奇帆度过了那段特殊时期。黄奇帆快人快语的背后，并不乏清醒冷静的政治头脑、-甚至对于薄的一些做法，他也没有一味附和。据媒体报道，在重庆唱红最盛时，黄奇帆曾因为一件事对记者爆出粗口。当时，说得兴起的黄奇帆接到了一条短信。他掏出手机一看，手一挥冲口而出:“叫他们不要给我发，XX的非要发!”这一挥，差点把记者面前滚烫的茶水杯打翻。彼时，正是红歌和红色短信流行的非常时期。当年有记者刊发《重庆追寻红色GDP》一文，黄奇帆也发了火。他认为文章的意思是重庆GDP是唱红唱出来的，与事实不符。一名重庆人士还介绍了一个细节，有一次，一个全国的代表团来重庆，按计划薄熙来与黄奇帆要一起接见，并合影留念。黄奇帆到了会见现场，等了一会儿见薄熙来没到，就离开并赶赴下一个活动。黄奇帆离开后几分钟，薄熙来到了。当时就有人在一旁议论。薄熙来不过迟到几分钟，黄奇帆就不等了?上述重庆人士评价，黄奇帆是个性情中人，多年来他主抓经济工作，对其它的事尽量不沾边。也不去多费什么心思。过去能在政治风浪中挺过来，或许正得益于这种性格。</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570084"/>
    <w:rsid w:val="7E570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rPr>
      <w:sz w:val="24"/>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2019-02-02T09:25:00Z</dcterms:created>
  <dc:creator>岱岱</dc:creator>
  <cp:lastModifiedBy>岱岱</cp:lastModifiedBy>
  <dcterms:modified xsi:type="dcterms:W3CDTF">2019-02-02T09:26:18Z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