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Поздеевой Ульяны Александровны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 xml:space="preserve">УЧЕБНОЙ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 xml:space="preserve">Поздеева Ульяна Александровна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 xml:space="preserve">Институт</w:t>
      </w:r>
      <w:r w:rsidR="00FD5DDA" w:rsidRPr="00FD5DDA">
        <w:rPr>
          <w:rFonts w:ascii="Times New Roman" w:hAnsi="Times New Roman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 xml:space="preserve">практики</w:t>
      </w:r>
      <w:r w:rsidR="00FD5DDA" w:rsidRPr="00A1429B">
        <w:rPr>
          <w:rFonts w:ascii="Times New Roman" w:hAnsi="Times New Roman"/>
          <w:szCs w:val="24"/>
        </w:rPr>
        <w:t xml:space="preserve"> gffdgdfgdf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Выполненные виды работ в рамках задач (мероприятий), входящих в задание студента на практику</w:t>
            </w:r>
          </w:p>
        </w:tc>
        <w:tc>
          <w:tcPr>
            <w:tcW w:type="dxa" w:w="3118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Наименование работы</w:t>
            </w:r>
          </w:p>
        </w:tc>
        <w:tc>
          <w:tcPr>
            <w:tcW w:type="dxa" w:w="3118"/>
            <w:vMerge/>
          </w:tcPr>
          <w:p/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2323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23232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="00094F1C" w:rsidRPr="003F3040">
        <w:rPr>
          <w:rFonts w:ascii="Times New Roman" w:hAnsi="Times New Roman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Поздеевой Ульяне Александровне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 xml:space="preserve">gffdgdfgdf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Поздеева Ульяна Александровна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 xml:space="preserve">Поздеева Ульяна Александровна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 xml:space="preserve">2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 xml:space="preserve"/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 xml:space="preserve">gffdgdfgdf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 xml:space="preserve">ул. Чехова 16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4"/>
          <w:szCs w:val="28"/>
          <w:lang w:val="en-US"/>
        </w:rPr>
        <w:t xml:space="preserve">2323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 xml:space="preserve">:</w:t>
      </w:r>
      <w:r w:rsidR="00DD1DD9" w:rsidRPr="00DD1DD9">
        <w:rPr>
          <w:rFonts w:ascii="Times New Roman" w:hAnsi="Times New Roman"/>
          <w:sz w:val="24"/>
          <w:szCs w:val="28"/>
        </w:rPr>
        <w:t xml:space="preserve"> целеустремлённость, заинтересованность, вежливость.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 xml:space="preserve">оперативно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 xml:space="preserve">частично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 xml:space="preserve"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 xml:space="preserve">отсутствуют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на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hAnsi="Times New Roman"/>
          <w:szCs w:val="28"/>
        </w:rPr>
        <w:t xml:space="preserve">отлично</w:t>
      </w:r>
      <w:r w:rsidRPr="003F3040">
        <w:rPr>
          <w:rFonts w:ascii="Times New Roman" w:hAnsi="Times New Roman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3F3040">
        <w:rPr>
          <w:rFonts w:ascii="Times New Roman" w:hAnsi="Times New Roman"/>
          <w:sz w:val="24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