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65E" w:rsidRDefault="005F765E" w:rsidP="005F765E">
      <w:r>
        <w:t>2018년 4월 24일 노트</w:t>
      </w:r>
      <w:r>
        <w:rPr>
          <w:rFonts w:hint="eastAsia"/>
        </w:rPr>
        <w:t xml:space="preserve"> 중간 백업</w:t>
      </w:r>
    </w:p>
    <w:p w:rsidR="005F765E" w:rsidRDefault="005F765E" w:rsidP="005F765E">
      <w:r>
        <w:rPr>
          <w:rFonts w:hint="eastAsia"/>
        </w:rPr>
        <w:t xml:space="preserve"> </w:t>
      </w:r>
    </w:p>
    <w:p w:rsidR="005F765E" w:rsidRDefault="005F765E" w:rsidP="005F765E"/>
    <w:p w:rsidR="005F765E" w:rsidRDefault="005F765E" w:rsidP="005F765E">
      <w:r>
        <w:rPr>
          <w:rFonts w:hint="eastAsia"/>
        </w:rPr>
        <w:t xml:space="preserve">대표적으로 전미경제연구소(NBER)에서 곧 단행본 발간을 앞두고 있는 </w:t>
      </w:r>
      <w:r>
        <w:t>“</w:t>
      </w:r>
      <w:r>
        <w:rPr>
          <w:rFonts w:hint="eastAsia"/>
        </w:rPr>
        <w:t>인공지능의 경제학(</w:t>
      </w:r>
      <w:r w:rsidRPr="0059465E">
        <w:t>The Economics of Artificial Intelligence</w:t>
      </w:r>
      <w:r>
        <w:rPr>
          <w:rFonts w:hint="eastAsia"/>
        </w:rPr>
        <w:t>: An Agenda)</w:t>
      </w:r>
      <w:r>
        <w:t>”</w:t>
      </w:r>
      <w:r>
        <w:rPr>
          <w:rFonts w:hint="eastAsia"/>
        </w:rPr>
        <w:t>이라는 주제의 대규모 연구를 꼽을 수 있다. 노벨 경제학상 수상자를 포함한 북미의 대표적 경제학자들이 저자로서 참가하고 있으며, 인공지능이 과거의 전기와 같은 일반목적기술(General Purpose Technology)로서 경제에 어떠한 구조적 변화를 일으킬 것인지에 대한 분석이 주요 내용이다.</w:t>
      </w:r>
      <w:r>
        <w:rPr>
          <w:rStyle w:val="a4"/>
        </w:rPr>
        <w:footnoteReference w:id="1"/>
      </w:r>
    </w:p>
    <w:p w:rsidR="005F765E" w:rsidRDefault="005F765E" w:rsidP="005F765E">
      <w:r>
        <w:rPr>
          <w:rFonts w:hint="eastAsia"/>
        </w:rPr>
        <w:t xml:space="preserve">특히, </w:t>
      </w:r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일자리에 미칠 영향에 대해서는 장기적으로 경제 전반의 생산성을 높여 일자리 수요를 늘려 줄 것이라는 낙관적인 전망이 우세한 편이다.</w:t>
      </w:r>
      <w:r>
        <w:rPr>
          <w:rStyle w:val="a4"/>
        </w:rPr>
        <w:footnoteReference w:id="2"/>
      </w:r>
      <w:r>
        <w:rPr>
          <w:rFonts w:hint="eastAsia"/>
        </w:rPr>
        <w:t xml:space="preserve"> 그러나, 단기적으로는 인공지능에 의해서 대체되는 일자리가 광범위하게 발생할 수 있고, 과거의 기술혁신의 결과와 같이 소득 양극화를 악화시킬 수 있을 것임을 공통적으로 지적하고 있다.</w:t>
      </w:r>
      <w:r>
        <w:rPr>
          <w:rStyle w:val="a4"/>
        </w:rPr>
        <w:footnoteReference w:id="3"/>
      </w:r>
      <w:r>
        <w:rPr>
          <w:rFonts w:hint="eastAsia"/>
        </w:rPr>
        <w:t xml:space="preserve"> 단기의 사회적 손실을 최소화하고 장기적인 이득을 구성원 모두가 골고루 누릴 수 있기 위해서는 정책적 선택이 중요함을 강조하고 있다.</w:t>
      </w:r>
    </w:p>
    <w:p w:rsidR="002956D9" w:rsidRDefault="002956D9">
      <w:pPr>
        <w:widowControl/>
        <w:wordWrap/>
        <w:autoSpaceDE/>
        <w:autoSpaceDN/>
      </w:pPr>
      <w:r>
        <w:br w:type="page"/>
      </w:r>
    </w:p>
    <w:p w:rsidR="002956D9" w:rsidRDefault="002956D9" w:rsidP="002956D9">
      <w:r>
        <w:rPr>
          <w:rFonts w:hint="eastAsia"/>
        </w:rPr>
        <w:lastRenderedPageBreak/>
        <w:t>이미</w:t>
      </w:r>
      <w:r>
        <w:t xml:space="preserve"> 인공지능 분야에서는 유사한 사례가 발견되고 있다. 알파고 쇼크의 장본인 </w:t>
      </w:r>
      <w:proofErr w:type="spellStart"/>
      <w:r>
        <w:t>구글</w:t>
      </w:r>
      <w:proofErr w:type="spellEnd"/>
      <w:r>
        <w:t xml:space="preserve"> </w:t>
      </w:r>
      <w:proofErr w:type="spellStart"/>
      <w:r>
        <w:t>딥마인드팀은</w:t>
      </w:r>
      <w:proofErr w:type="spellEnd"/>
      <w:r>
        <w:t xml:space="preserve"> 지난해 인간 </w:t>
      </w:r>
      <w:proofErr w:type="spellStart"/>
      <w:r>
        <w:t>최고수들을</w:t>
      </w:r>
      <w:proofErr w:type="spellEnd"/>
      <w:r>
        <w:t xml:space="preserve"> 격파한 ‘알파고’</w:t>
      </w:r>
      <w:proofErr w:type="spellStart"/>
      <w:r>
        <w:t>를</w:t>
      </w:r>
      <w:proofErr w:type="spellEnd"/>
      <w:r>
        <w:t xml:space="preserve"> 압도하는 새 인공지능 ‘알파고 제로’</w:t>
      </w:r>
      <w:proofErr w:type="spellStart"/>
      <w:r>
        <w:t>를</w:t>
      </w:r>
      <w:proofErr w:type="spellEnd"/>
      <w:r>
        <w:t xml:space="preserve"> 공개했다. </w:t>
      </w:r>
      <w:proofErr w:type="spellStart"/>
      <w:r>
        <w:t>이세돌</w:t>
      </w:r>
      <w:proofErr w:type="spellEnd"/>
      <w:r>
        <w:t xml:space="preserve"> 9단을 격파한 ‘알파고 Lee’의 경우 7개월 간 </w:t>
      </w:r>
      <w:proofErr w:type="spellStart"/>
      <w:r>
        <w:t>기보</w:t>
      </w:r>
      <w:proofErr w:type="spellEnd"/>
      <w:r>
        <w:t xml:space="preserve"> 데이터를 학습했고, 온라인을 통해서 인간 고수들과 대국을 거치면서 실력을 키웠다. 반면에, ‘알파고 제로’는 인간과의 대결이나 </w:t>
      </w:r>
      <w:proofErr w:type="spellStart"/>
      <w:r>
        <w:t>기보를</w:t>
      </w:r>
      <w:proofErr w:type="spellEnd"/>
      <w:r>
        <w:t xml:space="preserve"> 학습하지 않고, 72시간을 스스로 대국하여 실력을 쌓은 후 ‘알파고 리’와 대국한 결과 100전 100승이라는 압도적인 성적을 거두었다. </w:t>
      </w:r>
      <w:proofErr w:type="spellStart"/>
      <w:r>
        <w:t>딥마인드의</w:t>
      </w:r>
      <w:proofErr w:type="spellEnd"/>
      <w:r>
        <w:t xml:space="preserve"> </w:t>
      </w:r>
      <w:proofErr w:type="spellStart"/>
      <w:r>
        <w:t>데이비드</w:t>
      </w:r>
      <w:proofErr w:type="spellEnd"/>
      <w:r>
        <w:t xml:space="preserve"> </w:t>
      </w:r>
      <w:proofErr w:type="spellStart"/>
      <w:r>
        <w:t>실버</w:t>
      </w:r>
      <w:proofErr w:type="spellEnd"/>
      <w:r>
        <w:t xml:space="preserve"> 박사는 “인간 지식의 한계에 더 이상 속박되지 않기 때문”에 알파고 제로가 더 강해질 수 있다고 밝혔다. </w:t>
      </w:r>
    </w:p>
    <w:p w:rsidR="00D4308C" w:rsidRPr="002956D9" w:rsidRDefault="002956D9" w:rsidP="002956D9">
      <w:r>
        <w:rPr>
          <w:rFonts w:hint="eastAsia"/>
        </w:rPr>
        <w:t>향후</w:t>
      </w:r>
      <w:r>
        <w:t xml:space="preserve"> 전문직에도 바둑과 유사하게 인공지능이 스스로 학습하여 인간의 능력을 추월할 가능성이 높아질 것으로 보인다. 과거와 같이 </w:t>
      </w:r>
      <w:proofErr w:type="spellStart"/>
      <w:r>
        <w:t>중숙련</w:t>
      </w:r>
      <w:proofErr w:type="spellEnd"/>
      <w:r>
        <w:t xml:space="preserve"> 일자리가 사라지고, </w:t>
      </w:r>
      <w:proofErr w:type="spellStart"/>
      <w:r>
        <w:t>고숙련</w:t>
      </w:r>
      <w:proofErr w:type="spellEnd"/>
      <w:r>
        <w:t>/</w:t>
      </w:r>
      <w:proofErr w:type="spellStart"/>
      <w:r>
        <w:t>저숙련</w:t>
      </w:r>
      <w:proofErr w:type="spellEnd"/>
      <w:r>
        <w:t xml:space="preserve"> 일자리 중심으로 증가했던 패턴도 인공지능이 일자리에 대한 수요에 미치는 영향에 따라 과거와는 다른 양상으로 전개될 수 있다. 현재의 교육과 훈련 제도도 기술 변화에 맞게 변해야 한다. 인공지능과 최대한 보완적인 직무를 수행할 수 있도록 하는 방향이 예가 될 수 있다.</w:t>
      </w:r>
      <w:bookmarkStart w:id="0" w:name="_GoBack"/>
      <w:bookmarkEnd w:id="0"/>
    </w:p>
    <w:sectPr w:rsidR="00D4308C" w:rsidRPr="00295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65E" w:rsidRDefault="005F765E" w:rsidP="005F765E">
      <w:pPr>
        <w:spacing w:after="0" w:line="240" w:lineRule="auto"/>
      </w:pPr>
      <w:r>
        <w:separator/>
      </w:r>
    </w:p>
  </w:endnote>
  <w:endnote w:type="continuationSeparator" w:id="0">
    <w:p w:rsidR="005F765E" w:rsidRDefault="005F765E" w:rsidP="005F7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65E" w:rsidRDefault="005F765E" w:rsidP="005F765E">
      <w:pPr>
        <w:spacing w:after="0" w:line="240" w:lineRule="auto"/>
      </w:pPr>
      <w:r>
        <w:separator/>
      </w:r>
    </w:p>
  </w:footnote>
  <w:footnote w:type="continuationSeparator" w:id="0">
    <w:p w:rsidR="005F765E" w:rsidRDefault="005F765E" w:rsidP="005F765E">
      <w:pPr>
        <w:spacing w:after="0" w:line="240" w:lineRule="auto"/>
      </w:pPr>
      <w:r>
        <w:continuationSeparator/>
      </w:r>
    </w:p>
  </w:footnote>
  <w:footnote w:id="1">
    <w:p w:rsidR="005F765E" w:rsidRPr="00075E14" w:rsidRDefault="005F765E" w:rsidP="005F765E">
      <w:pPr>
        <w:pStyle w:val="a3"/>
      </w:pPr>
      <w:r>
        <w:rPr>
          <w:rStyle w:val="a4"/>
        </w:rPr>
        <w:footnoteRef/>
      </w:r>
      <w:r>
        <w:t xml:space="preserve"> </w:t>
      </w:r>
      <w:r w:rsidRPr="00075E14">
        <w:t xml:space="preserve">Ajay K. Agrawal, Joshua </w:t>
      </w:r>
      <w:proofErr w:type="spellStart"/>
      <w:r w:rsidRPr="00075E14">
        <w:t>Gans</w:t>
      </w:r>
      <w:proofErr w:type="spellEnd"/>
      <w:r w:rsidRPr="00075E14">
        <w:t xml:space="preserve">, </w:t>
      </w:r>
      <w:proofErr w:type="spellStart"/>
      <w:r w:rsidRPr="00075E14">
        <w:t>Avi</w:t>
      </w:r>
      <w:proofErr w:type="spellEnd"/>
      <w:r w:rsidRPr="00075E14">
        <w:t xml:space="preserve"> Goldfarb</w:t>
      </w:r>
      <w:r>
        <w:rPr>
          <w:rFonts w:hint="eastAsia"/>
        </w:rPr>
        <w:t>,</w:t>
      </w:r>
      <w:r w:rsidRPr="00075E14">
        <w:t xml:space="preserve"> </w:t>
      </w:r>
      <w:r>
        <w:t>“</w:t>
      </w:r>
      <w:r w:rsidRPr="00075E14">
        <w:t>The Economics of Artificial Intelligence: An Agenda</w:t>
      </w:r>
      <w:r>
        <w:t>”</w:t>
      </w:r>
      <w:r>
        <w:rPr>
          <w:rFonts w:hint="eastAsia"/>
        </w:rPr>
        <w:t>, 2018</w:t>
      </w:r>
    </w:p>
  </w:footnote>
  <w:footnote w:id="2">
    <w:p w:rsidR="005F765E" w:rsidRPr="00075E14" w:rsidRDefault="005F765E" w:rsidP="005F765E">
      <w:pPr>
        <w:pStyle w:val="a3"/>
      </w:pPr>
      <w:r>
        <w:rPr>
          <w:rStyle w:val="a4"/>
        </w:rPr>
        <w:footnoteRef/>
      </w:r>
      <w:r>
        <w:t xml:space="preserve"> </w:t>
      </w:r>
      <w:r w:rsidRPr="00075E14">
        <w:t xml:space="preserve">James </w:t>
      </w:r>
      <w:proofErr w:type="spellStart"/>
      <w:proofErr w:type="gramStart"/>
      <w:r w:rsidRPr="00075E14">
        <w:t>Bessen</w:t>
      </w:r>
      <w:proofErr w:type="spellEnd"/>
      <w:r>
        <w:rPr>
          <w:rFonts w:hint="eastAsia"/>
        </w:rPr>
        <w:t>(</w:t>
      </w:r>
      <w:proofErr w:type="gramEnd"/>
      <w:r>
        <w:t>“</w:t>
      </w:r>
      <w:r w:rsidRPr="00075E14">
        <w:t>AI and Jobs: The Role of Demand</w:t>
      </w:r>
      <w:r>
        <w:t>”</w:t>
      </w:r>
      <w:r>
        <w:rPr>
          <w:rFonts w:hint="eastAsia"/>
        </w:rPr>
        <w:t xml:space="preserve">), </w:t>
      </w:r>
      <w:proofErr w:type="spellStart"/>
      <w:r w:rsidRPr="00075E14">
        <w:t>Austan</w:t>
      </w:r>
      <w:proofErr w:type="spellEnd"/>
      <w:r w:rsidRPr="00075E14">
        <w:t xml:space="preserve"> </w:t>
      </w:r>
      <w:proofErr w:type="spellStart"/>
      <w:r w:rsidRPr="00075E14">
        <w:t>Goolsbee</w:t>
      </w:r>
      <w:proofErr w:type="spellEnd"/>
      <w:r>
        <w:rPr>
          <w:rFonts w:hint="eastAsia"/>
        </w:rPr>
        <w:t>(</w:t>
      </w:r>
      <w:r>
        <w:t>“Public Policy in an AI Econom</w:t>
      </w:r>
      <w:r>
        <w:rPr>
          <w:rFonts w:hint="eastAsia"/>
        </w:rPr>
        <w:t>y</w:t>
      </w:r>
      <w:r>
        <w:t>”</w:t>
      </w:r>
      <w:r>
        <w:rPr>
          <w:rFonts w:hint="eastAsia"/>
        </w:rPr>
        <w:t xml:space="preserve">), </w:t>
      </w:r>
      <w:r w:rsidRPr="00075E14">
        <w:t>Jason Furman</w:t>
      </w:r>
      <w:r>
        <w:rPr>
          <w:rFonts w:hint="eastAsia"/>
        </w:rPr>
        <w:t>(</w:t>
      </w:r>
      <w:r>
        <w:t>“</w:t>
      </w:r>
      <w:r w:rsidRPr="00075E14">
        <w:t>Should We Be Reassured If Automation in the Future Looks Like Automation in the Past?</w:t>
      </w:r>
      <w:r>
        <w:t>”</w:t>
      </w:r>
      <w:r>
        <w:rPr>
          <w:rFonts w:hint="eastAsia"/>
        </w:rPr>
        <w:t>) 등이 대표적 저자와 연구들임.</w:t>
      </w:r>
    </w:p>
  </w:footnote>
  <w:footnote w:id="3">
    <w:p w:rsidR="005F765E" w:rsidRPr="00075E14" w:rsidRDefault="005F765E" w:rsidP="005F765E">
      <w:pPr>
        <w:pStyle w:val="a3"/>
      </w:pPr>
      <w:r>
        <w:rPr>
          <w:rStyle w:val="a4"/>
        </w:rPr>
        <w:footnoteRef/>
      </w:r>
      <w:r>
        <w:t xml:space="preserve"> </w:t>
      </w:r>
      <w:r w:rsidRPr="00075E14">
        <w:t xml:space="preserve">Daron </w:t>
      </w:r>
      <w:proofErr w:type="spellStart"/>
      <w:r w:rsidRPr="00075E14">
        <w:t>Acemoglu</w:t>
      </w:r>
      <w:proofErr w:type="spellEnd"/>
      <w:r w:rsidRPr="00075E14">
        <w:t xml:space="preserve">, </w:t>
      </w:r>
      <w:proofErr w:type="spellStart"/>
      <w:r w:rsidRPr="00075E14">
        <w:t>Pascual</w:t>
      </w:r>
      <w:proofErr w:type="spellEnd"/>
      <w:r w:rsidRPr="00075E14">
        <w:t xml:space="preserve"> </w:t>
      </w:r>
      <w:proofErr w:type="spellStart"/>
      <w:r w:rsidRPr="00075E14">
        <w:t>Restrepo</w:t>
      </w:r>
      <w:proofErr w:type="spellEnd"/>
      <w:r>
        <w:rPr>
          <w:rFonts w:hint="eastAsia"/>
        </w:rPr>
        <w:t>(</w:t>
      </w:r>
      <w:r>
        <w:t>“</w:t>
      </w:r>
      <w:r w:rsidRPr="00075E14">
        <w:t>Artificial Intelligence, Automation, and Work</w:t>
      </w:r>
      <w:r>
        <w:t>”</w:t>
      </w:r>
      <w:r>
        <w:rPr>
          <w:rFonts w:hint="eastAsia"/>
        </w:rPr>
        <w:t xml:space="preserve">), </w:t>
      </w:r>
      <w:r w:rsidRPr="00075E14">
        <w:t xml:space="preserve">Anton </w:t>
      </w:r>
      <w:proofErr w:type="spellStart"/>
      <w:r w:rsidRPr="00075E14">
        <w:t>Korinek</w:t>
      </w:r>
      <w:proofErr w:type="spellEnd"/>
      <w:r w:rsidRPr="00075E14">
        <w:t>, Joseph E. Stiglitz</w:t>
      </w:r>
      <w:r>
        <w:rPr>
          <w:rFonts w:hint="eastAsia"/>
        </w:rPr>
        <w:t>(</w:t>
      </w:r>
      <w:r>
        <w:t>“</w:t>
      </w:r>
      <w:r w:rsidRPr="00075E14">
        <w:t>Artificial Intelligence and Its Implications for Income Distribution and Unemployment</w:t>
      </w:r>
      <w:r>
        <w:t>”</w:t>
      </w:r>
      <w:r>
        <w:rPr>
          <w:rFonts w:hint="eastAsia"/>
        </w:rPr>
        <w:t>) 등이 대표적 저자와 연구들임.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5E"/>
    <w:rsid w:val="0020247E"/>
    <w:rsid w:val="002956D9"/>
    <w:rsid w:val="00537837"/>
    <w:rsid w:val="005F765E"/>
    <w:rsid w:val="008B70DA"/>
    <w:rsid w:val="00C57B9F"/>
    <w:rsid w:val="00D4308C"/>
    <w:rsid w:val="00DE2163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F765E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F765E"/>
  </w:style>
  <w:style w:type="character" w:styleId="a4">
    <w:name w:val="footnote reference"/>
    <w:basedOn w:val="a0"/>
    <w:uiPriority w:val="99"/>
    <w:semiHidden/>
    <w:unhideWhenUsed/>
    <w:rsid w:val="005F765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5F765E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5F765E"/>
  </w:style>
  <w:style w:type="character" w:styleId="a4">
    <w:name w:val="footnote reference"/>
    <w:basedOn w:val="a0"/>
    <w:uiPriority w:val="99"/>
    <w:semiHidden/>
    <w:unhideWhenUsed/>
    <w:rsid w:val="005F76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2</cp:revision>
  <dcterms:created xsi:type="dcterms:W3CDTF">2018-04-24T05:22:00Z</dcterms:created>
  <dcterms:modified xsi:type="dcterms:W3CDTF">2018-04-24T07:31:00Z</dcterms:modified>
</cp:coreProperties>
</file>