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รวมข้อสอบท้ายบท ITIL Version 5</w:t>
      </w:r>
    </w:p>
    <w:p>
      <w:pPr>
        <w:pStyle w:val="Subtitle"/>
      </w:pPr>
      <w:r>
        <w:t>บทที่ 2 ถึง 7 พร้อมคำตอบอ้างอิงและคำอธิบายภาษาไทย</w:t>
      </w:r>
    </w:p>
    <w:p>
      <w:r>
        <w:t>ข้อสอบท้ายบทจำนวน 17 ข้อ เรียงตามบทและเลขข้อเดิม พร้อมตัวเลือกครบ A ถึง D เหมาะสำหรับทบทวนและค้นหาคำถามระหว่างอ่านสไลด์</w:t>
      </w:r>
    </w:p>
    <w:p>
      <w:r>
        <w:t>ค้นด้วย Ctrl+F โดยพิมพ์คำจากโจทย์ หรือ “บท 4 ข้อ 1” เพื่อไปยังข้อที่ต้องการ คำตอบใช้ตัวเลือกตามสไลด์ชุดนี้ หากข้อสอบสลับตัวเลือก ให้เทียบข้อความคำตอบด้วย</w:t>
      </w:r>
    </w:p>
    <w:p>
      <w:pPr>
        <w:pStyle w:val="Heading1"/>
      </w:pPr>
      <w:r>
        <w:t>ตารางคำตอบและหน้าสไลด์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spacing w:line="420" w:lineRule="exact"/>
            </w:pPr>
            <w:r>
              <w:t>บท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จำนวนข้อ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คำตอบเรียงตามข้อ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หน้าสไลด์ PDF</w:t>
            </w:r>
          </w:p>
        </w:tc>
      </w:tr>
      <w:tr>
        <w:tc>
          <w:tcPr>
            <w:tcW w:type="dxa" w:w="2550"/>
          </w:tcPr>
          <w:p>
            <w:pPr>
              <w:spacing w:line="420" w:lineRule="exact"/>
            </w:pPr>
            <w:r>
              <w:t>2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3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D, A, C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33, 34, 35</w:t>
            </w:r>
          </w:p>
        </w:tc>
      </w:tr>
      <w:tr>
        <w:tc>
          <w:tcPr>
            <w:tcW w:type="dxa" w:w="2550"/>
          </w:tcPr>
          <w:p>
            <w:pPr>
              <w:spacing w:line="420" w:lineRule="exact"/>
            </w:pPr>
            <w:r>
              <w:t>3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3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A, D, B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11, 12, 13</w:t>
            </w:r>
          </w:p>
        </w:tc>
      </w:tr>
      <w:tr>
        <w:tc>
          <w:tcPr>
            <w:tcW w:type="dxa" w:w="2550"/>
          </w:tcPr>
          <w:p>
            <w:pPr>
              <w:spacing w:line="420" w:lineRule="exact"/>
            </w:pPr>
            <w:r>
              <w:t>4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2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C, A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13, 14</w:t>
            </w:r>
          </w:p>
        </w:tc>
      </w:tr>
      <w:tr>
        <w:tc>
          <w:tcPr>
            <w:tcW w:type="dxa" w:w="2550"/>
          </w:tcPr>
          <w:p>
            <w:pPr>
              <w:spacing w:line="420" w:lineRule="exact"/>
            </w:pPr>
            <w:r>
              <w:t>5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3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A, D, A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44, 45, 46</w:t>
            </w:r>
          </w:p>
        </w:tc>
      </w:tr>
      <w:tr>
        <w:tc>
          <w:tcPr>
            <w:tcW w:type="dxa" w:w="2550"/>
          </w:tcPr>
          <w:p>
            <w:pPr>
              <w:spacing w:line="420" w:lineRule="exact"/>
            </w:pPr>
            <w:r>
              <w:t>6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3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C, C, C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71, 72, 73</w:t>
            </w:r>
          </w:p>
        </w:tc>
      </w:tr>
      <w:tr>
        <w:tc>
          <w:tcPr>
            <w:tcW w:type="dxa" w:w="2550"/>
          </w:tcPr>
          <w:p>
            <w:pPr>
              <w:spacing w:line="420" w:lineRule="exact"/>
            </w:pPr>
            <w:r>
              <w:t>7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3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D, D, B</w:t>
            </w:r>
          </w:p>
        </w:tc>
        <w:tc>
          <w:tcPr>
            <w:tcW w:type="dxa" w:w="2550"/>
          </w:tcPr>
          <w:p>
            <w:pPr>
              <w:spacing w:line="420" w:lineRule="exact"/>
            </w:pPr>
            <w:r>
              <w:t>11, 12, 13</w:t>
            </w:r>
          </w:p>
        </w:tc>
      </w:tr>
    </w:tbl>
    <w:p>
      <w:r>
        <w:t>คำตอบอ้างอิงตรวจเทียบกับไฟล์ Answers and Rationales ของ Sample Paper 1 และ 2 ซึ่งมีโจทย์ตรงกัน เหตุผลภาษาไทยเรียบเรียงเพื่อช่วยทบทวน</w:t>
      </w:r>
    </w:p>
    <w:p>
      <w:r>
        <w:t>บท 4 ข้อ 1 ตอบ C Monitor ตามเฉลย PeopleCert และคำอธิบายในสไลด์หน้า 6 ส่วนเฉลยในชั้นเรียนที่ส้มโอแจ้งว่าเป็น B Direct ควรให้อาจารย์ยืนยันเกณฑ์ที่ใช้สอบ</w:t>
      </w:r>
    </w:p>
    <w:p>
      <w:pPr>
        <w:pStyle w:val="Heading1"/>
        <w:pageBreakBefore/>
      </w:pPr>
      <w:r>
        <w:t>บท 2 Service Relationships ความสัมพันธ์ในการให้บริการ</w:t>
      </w:r>
    </w:p>
    <w:p>
      <w:pPr>
        <w:pStyle w:val="Heading2"/>
      </w:pPr>
      <w:r>
        <w:t>บท 2 ข้อ 1 Sustainability ความยั่งยืน</w:t>
      </w:r>
    </w:p>
    <w:p>
      <w:pPr>
        <w:keepNext/>
      </w:pPr>
      <w:r>
        <w:t>A service provider commits to using recyclable components, reducing carbon emissions, and maintaining transparent supply chains. Which concept does this commitment represent?</w:t>
      </w:r>
    </w:p>
    <w:p>
      <w:pPr>
        <w:keepNext/>
      </w:pPr>
      <w:r>
        <w:t>A. Utility</w:t>
      </w:r>
    </w:p>
    <w:p>
      <w:pPr>
        <w:keepNext/>
      </w:pPr>
      <w:r>
        <w:t>B. Warranty</w:t>
      </w:r>
    </w:p>
    <w:p>
      <w:pPr>
        <w:keepNext/>
      </w:pPr>
      <w:r>
        <w:t>C. User experience</w:t>
      </w:r>
    </w:p>
    <w:p>
      <w:pPr>
        <w:keepNext/>
      </w:pPr>
      <w:r>
        <w:t>D. Sustainability</w:t>
      </w:r>
    </w:p>
    <w:p>
      <w:pPr>
        <w:keepNext/>
      </w:pPr>
      <w:r>
        <w:rPr>
          <w:b/>
        </w:rPr>
        <w:t>คำตอบอ้างอิง D. Sustainability</w:t>
      </w:r>
    </w:p>
    <w:p>
      <w:pPr>
        <w:keepNext/>
      </w:pPr>
      <w:r>
        <w:t>เหตุผล วัสดุรีไซเคิล ลดคาร์บอน และความโปร่งใสของห่วงโซ่อุปทานเป็นการคำนึงถึงผลกระทบระยะยาวด้านสิ่งแวดล้อมและสังคม</w:t>
      </w:r>
    </w:p>
    <w:p>
      <w:pPr>
        <w:keepNext/>
      </w:pPr>
      <w:r>
        <w:t>แยกจากตัวเลือกอื่น Utility และ Warranty กล่าวถึงความสามารถและคุณภาพการใช้งาน ส่วนประสบการณ์ผู้ใช้ไม่ครอบคลุมเจตนาหลักนี้</w:t>
      </w:r>
    </w:p>
    <w:p>
      <w:r>
        <w:t>ต้นฉบับบท 2 หน้า PDF 33  |  เทียบ Sample Paper 1 ข้อ 5 เฉลยหน้า 5</w:t>
      </w:r>
    </w:p>
    <w:p>
      <w:pPr>
        <w:pStyle w:val="Heading2"/>
      </w:pPr>
      <w:r>
        <w:t>บท 2 ข้อ 2 Basic relationship ความสัมพันธ์พื้นฐาน</w:t>
      </w:r>
    </w:p>
    <w:p>
      <w:pPr>
        <w:keepNext/>
      </w:pPr>
      <w:r>
        <w:t>Which type of service relationship typically focuses on support and efficiency through standardized services?</w:t>
      </w:r>
    </w:p>
    <w:p>
      <w:pPr>
        <w:keepNext/>
      </w:pPr>
      <w:r>
        <w:t>A. Basic relationship</w:t>
      </w:r>
    </w:p>
    <w:p>
      <w:pPr>
        <w:keepNext/>
      </w:pPr>
      <w:r>
        <w:t>B. Cooperative relationship</w:t>
      </w:r>
    </w:p>
    <w:p>
      <w:pPr>
        <w:keepNext/>
      </w:pPr>
      <w:r>
        <w:t>C. Collaborative relationship</w:t>
      </w:r>
    </w:p>
    <w:p>
      <w:pPr>
        <w:keepNext/>
      </w:pPr>
      <w:r>
        <w:t>D. Partner relationship</w:t>
      </w:r>
    </w:p>
    <w:p>
      <w:pPr>
        <w:keepNext/>
      </w:pPr>
      <w:r>
        <w:rPr>
          <w:b/>
        </w:rPr>
        <w:t>คำตอบอ้างอิง A. Basic relationship</w:t>
      </w:r>
    </w:p>
    <w:p>
      <w:pPr>
        <w:keepNext/>
      </w:pPr>
      <w:r>
        <w:t>เหตุผล ความสัมพันธ์พื้นฐานมักใช้บริการมาตรฐาน เน้นการสนับสนุนและประสิทธิภาพ</w:t>
      </w:r>
    </w:p>
    <w:p>
      <w:pPr>
        <w:keepNext/>
      </w:pPr>
      <w:r>
        <w:t>แยกจากตัวเลือกอื่น ความสัมพันธ์ที่ร่วมมือใกล้ชิดขึ้นมีระดับการประสานงานต่างออกไป ไม่ใช่ลักษณะเด่นที่โจทย์ถาม</w:t>
      </w:r>
    </w:p>
    <w:p>
      <w:r>
        <w:t>ต้นฉบับบท 2 หน้า PDF 34  |  เทียบ Sample Paper 1 ข้อ 28 เฉลยหน้า 15</w:t>
      </w:r>
    </w:p>
    <w:p>
      <w:pPr>
        <w:pStyle w:val="Heading2"/>
      </w:pPr>
      <w:r>
        <w:t>บท 2 ข้อ 3 Customer ลูกค้า</w:t>
      </w:r>
    </w:p>
    <w:p>
      <w:pPr>
        <w:keepNext/>
      </w:pPr>
      <w:r>
        <w:t>Which role takes responsibility for the outcomes of service consumption?</w:t>
      </w:r>
    </w:p>
    <w:p>
      <w:pPr>
        <w:keepNext/>
      </w:pPr>
      <w:r>
        <w:t>A. Organization</w:t>
      </w:r>
    </w:p>
    <w:p>
      <w:pPr>
        <w:keepNext/>
      </w:pPr>
      <w:r>
        <w:t>B. Sponsor</w:t>
      </w:r>
    </w:p>
    <w:p>
      <w:pPr>
        <w:keepNext/>
      </w:pPr>
      <w:r>
        <w:t>C. Customer</w:t>
      </w:r>
    </w:p>
    <w:p>
      <w:pPr>
        <w:keepNext/>
      </w:pPr>
      <w:r>
        <w:t>D. Service provider</w:t>
      </w:r>
    </w:p>
    <w:p>
      <w:pPr>
        <w:keepNext/>
      </w:pPr>
      <w:r>
        <w:rPr>
          <w:b/>
        </w:rPr>
        <w:t>คำตอบอ้างอิง C. Customer</w:t>
      </w:r>
    </w:p>
    <w:p>
      <w:pPr>
        <w:keepNext/>
      </w:pPr>
      <w:r>
        <w:t>เหตุผล ลูกค้ากำหนดความต้องการและรับผิดชอบผลลัพธ์จากการใช้บริการ</w:t>
      </w:r>
    </w:p>
    <w:p>
      <w:pPr>
        <w:keepNext/>
      </w:pPr>
      <w:r>
        <w:t>แยกจากตัวเลือกอื่น Sponsor อนุมัติงบ ผู้ให้บริการส่งมอบผลิตภัณฑ์และบริการ ส่วน Organization กว้างเกินไป</w:t>
      </w:r>
    </w:p>
    <w:p>
      <w:r>
        <w:t>ต้นฉบับบท 2 หน้า PDF 35  |  เทียบ Sample Paper 1 ข้อ 27 เฉลยหน้า 15</w:t>
      </w:r>
    </w:p>
    <w:p>
      <w:pPr>
        <w:pStyle w:val="Heading1"/>
        <w:pageBreakBefore/>
      </w:pPr>
      <w:r>
        <w:t>บท 3 The ITIL Value System ระบบคุณค่า ITIL</w:t>
      </w:r>
    </w:p>
    <w:p>
      <w:pPr>
        <w:pStyle w:val="Heading2"/>
      </w:pPr>
      <w:r>
        <w:t>บท 3 ข้อ 1 ITIL Value System ระบบคุณค่า ITIL</w:t>
      </w:r>
    </w:p>
    <w:p>
      <w:pPr>
        <w:keepNext/>
      </w:pPr>
      <w:r>
        <w:t>Which ITIL concept includes governance, practices, and continual improvement?</w:t>
      </w:r>
    </w:p>
    <w:p>
      <w:pPr>
        <w:keepNext/>
      </w:pPr>
      <w:r>
        <w:t>A. The ITIL Value System</w:t>
      </w:r>
    </w:p>
    <w:p>
      <w:pPr>
        <w:keepNext/>
      </w:pPr>
      <w:r>
        <w:t>B. The 'deliver' and 'support' value chain activities</w:t>
      </w:r>
    </w:p>
    <w:p>
      <w:pPr>
        <w:keepNext/>
      </w:pPr>
      <w:r>
        <w:t>C. The 'focus on value' ITIL Guiding Principle</w:t>
      </w:r>
    </w:p>
    <w:p>
      <w:pPr>
        <w:keepNext/>
      </w:pPr>
      <w:r>
        <w:t>D. The 'value streams and processes' dimension</w:t>
      </w:r>
    </w:p>
    <w:p>
      <w:pPr>
        <w:keepNext/>
      </w:pPr>
      <w:r>
        <w:rPr>
          <w:b/>
        </w:rPr>
        <w:t>คำตอบอ้างอิง A. The ITIL Value System</w:t>
      </w:r>
    </w:p>
    <w:p>
      <w:pPr>
        <w:keepNext/>
      </w:pPr>
      <w:r>
        <w:t>เหตุผล ระบบคุณค่ารวมการกำกับดูแล แนวปฏิบัติ และการปรับปรุงต่อเนื่องเข้ากับองค์ประกอบอื่น</w:t>
      </w:r>
    </w:p>
    <w:p>
      <w:pPr>
        <w:keepNext/>
      </w:pPr>
      <w:r>
        <w:t>แยกจากตัวเลือกอื่น กิจกรรม หลักการ หรือมิติย่อยตัวใดตัวหนึ่งไม่ใช่ระบบรวมทั้งหมด</w:t>
      </w:r>
    </w:p>
    <w:p>
      <w:r>
        <w:t>ต้นฉบับบท 3 หน้า PDF 11  |  เทียบ Sample Paper 1 ข้อ 39 เฉลยหน้า 19</w:t>
      </w:r>
    </w:p>
    <w:p>
      <w:pPr>
        <w:pStyle w:val="Heading2"/>
      </w:pPr>
      <w:r>
        <w:t>บท 3 ข้อ 2 Value System components องค์ประกอบระบบคุณค่า</w:t>
      </w:r>
    </w:p>
    <w:p>
      <w:pPr>
        <w:keepNext/>
      </w:pPr>
      <w:r>
        <w:t>Which set CORRECTLY lists the components of the ITIL Value System?</w:t>
      </w:r>
    </w:p>
    <w:p>
      <w:pPr>
        <w:keepNext/>
      </w:pPr>
      <w:r>
        <w:t>A. Value streams, projects, releases, incidents, changes</w:t>
      </w:r>
    </w:p>
    <w:p>
      <w:pPr>
        <w:keepNext/>
      </w:pPr>
      <w:r>
        <w:t>B. Guiding principles, governance, discover, deliver</w:t>
      </w:r>
    </w:p>
    <w:p>
      <w:pPr>
        <w:keepNext/>
      </w:pPr>
      <w:r>
        <w:t>C. Products, services, customers, suppliers, partners</w:t>
      </w:r>
    </w:p>
    <w:p>
      <w:pPr>
        <w:keepNext/>
      </w:pPr>
      <w:r>
        <w:t>D. Guiding principles, governance, value chain, management practices, continual improvement</w:t>
      </w:r>
    </w:p>
    <w:p>
      <w:pPr>
        <w:keepNext/>
      </w:pPr>
      <w:r>
        <w:rPr>
          <w:b/>
        </w:rPr>
        <w:t>คำตอบอ้างอิง D. Guiding principles, governance, value chain, management practices, continual improvement</w:t>
      </w:r>
    </w:p>
    <w:p>
      <w:pPr>
        <w:keepNext/>
      </w:pPr>
      <w:r>
        <w:t>เหตุผล มีหลักการ การกำกับดูแล ห่วงโซ่คุณค่า แนวปฏิบัติ และการปรับปรุงต่อเนื่อง</w:t>
      </w:r>
    </w:p>
    <w:p>
      <w:pPr>
        <w:keepNext/>
      </w:pPr>
      <w:r>
        <w:t>แยกจากตัวเลือกอื่น ชุดอื่นเป็นรายการงาน ผู้เกี่ยวข้อง หรือผสมกิจกรรมย่อยกับองค์ประกอบระดับระบบ</w:t>
      </w:r>
    </w:p>
    <w:p>
      <w:r>
        <w:t>ต้นฉบับบท 3 หน้า PDF 12  |  เทียบ Sample Paper 2 ข้อ 17 เฉลยหน้า 11</w:t>
      </w:r>
    </w:p>
    <w:p>
      <w:pPr>
        <w:pStyle w:val="Heading2"/>
      </w:pPr>
      <w:r>
        <w:t>บท 3 ข้อ 3 SLA ข้อตกลงระดับบริการ</w:t>
      </w:r>
    </w:p>
    <w:p>
      <w:pPr>
        <w:keepNext/>
      </w:pPr>
      <w:r>
        <w:t>What BEST describes a Service Level Agreement (SLA)?</w:t>
      </w:r>
    </w:p>
    <w:p>
      <w:pPr>
        <w:keepNext/>
      </w:pPr>
      <w:r>
        <w:t>A. A legal contract between two vendors regulating financial penalties</w:t>
      </w:r>
    </w:p>
    <w:p>
      <w:pPr>
        <w:keepNext/>
      </w:pPr>
      <w:r>
        <w:t>B. A documented agreement between a service provider and a customer that identifies services and their agreed levels</w:t>
      </w:r>
    </w:p>
    <w:p>
      <w:pPr>
        <w:keepNext/>
      </w:pPr>
      <w:r>
        <w:t>C. An informal discussion between users and service providers about expectations</w:t>
      </w:r>
    </w:p>
    <w:p>
      <w:pPr>
        <w:keepNext/>
      </w:pPr>
      <w:r>
        <w:t>D. A guideline document for internal IT teams without customer involvement</w:t>
      </w:r>
    </w:p>
    <w:p>
      <w:pPr>
        <w:keepNext/>
      </w:pPr>
      <w:r>
        <w:rPr>
          <w:b/>
        </w:rPr>
        <w:t>คำตอบอ้างอิง B. A documented agreement between a service provider and a customer that identifies services and their agreed levels</w:t>
      </w:r>
    </w:p>
    <w:p>
      <w:pPr>
        <w:keepNext/>
      </w:pPr>
      <w:r>
        <w:t>เหตุผล เอกสารข้อตกลงระหว่างผู้ให้บริการและลูกค้า ระบุบริการและระดับบริการที่ตกลงกัน</w:t>
      </w:r>
    </w:p>
    <w:p>
      <w:pPr>
        <w:keepNext/>
      </w:pPr>
      <w:r>
        <w:t>แยกจากตัวเลือกอื่น ไม่จำกัดสัญญาค่าปรับระหว่างผู้ขาย ไม่ใช่บทสนทนาไม่เป็นทางการ และไม่ใช่คู่มือภายในฝ่ายเดียว</w:t>
      </w:r>
    </w:p>
    <w:p>
      <w:r>
        <w:t>ต้นฉบับบท 3 หน้า PDF 13  |  เทียบ Sample Paper 1 ข้อ 38 เฉลยหน้า 19</w:t>
      </w:r>
    </w:p>
    <w:p>
      <w:pPr>
        <w:pStyle w:val="Heading1"/>
        <w:pageBreakBefore/>
      </w:pPr>
      <w:r>
        <w:t>บท 4 Governance การกำกับดูแล</w:t>
      </w:r>
    </w:p>
    <w:p>
      <w:pPr>
        <w:pStyle w:val="Heading2"/>
      </w:pPr>
      <w:r>
        <w:t>บท 4 ข้อ 1 Monitor governance ติดตามการกำกับดูแล</w:t>
      </w:r>
    </w:p>
    <w:p>
      <w:pPr>
        <w:keepNext/>
      </w:pPr>
      <w:r>
        <w:t>Which governance activity is focused on ensuring adherence with policies and strategic direction?</w:t>
      </w:r>
    </w:p>
    <w:p>
      <w:pPr>
        <w:keepNext/>
      </w:pPr>
      <w:r>
        <w:t>A. Evaluate</w:t>
      </w:r>
    </w:p>
    <w:p>
      <w:pPr>
        <w:keepNext/>
      </w:pPr>
      <w:r>
        <w:t>B. Direct</w:t>
      </w:r>
    </w:p>
    <w:p>
      <w:pPr>
        <w:keepNext/>
      </w:pPr>
      <w:r>
        <w:t>C. Monitor</w:t>
      </w:r>
    </w:p>
    <w:p>
      <w:pPr>
        <w:keepNext/>
      </w:pPr>
      <w:r>
        <w:t>D. Discover</w:t>
      </w:r>
    </w:p>
    <w:p>
      <w:pPr>
        <w:keepNext/>
      </w:pPr>
      <w:r>
        <w:rPr>
          <w:b/>
        </w:rPr>
        <w:t>คำตอบอ้างอิง C. Monitor</w:t>
      </w:r>
    </w:p>
    <w:p>
      <w:pPr>
        <w:keepNext/>
      </w:pPr>
      <w:r>
        <w:t>เหตุผล ตรวจว่าผลงานและกิจกรรมปฏิบัติตามนโยบายและทิศทางเชิงกลยุทธ์ ต้นฉบับเฉลย C ชัดเจน</w:t>
      </w:r>
    </w:p>
    <w:p>
      <w:pPr>
        <w:keepNext/>
      </w:pPr>
      <w:r>
        <w:t>แยกจากตัวเลือกอื่น Evaluate ประเมินสถานะ Direct กำหนดทิศทางและมอบหมายให้จัดทำหรือนำกลยุทธ์ไปใช้ Discover สำรวจความต้องการ</w:t>
      </w:r>
    </w:p>
    <w:p>
      <w:pPr>
        <w:keepNext/>
      </w:pPr>
      <w:r>
        <w:t>สไลด์หน้า 6 ระบุว่า Direct กำหนดและแก้ไขนโยบายกับกลยุทธ์ ส่วน Monitor ติดตามผลงานและการปฏิบัติตามข้อกำหนด จึงตรงกับการตรวจว่าดำเนินงานตามนโยบายและทิศทางหรือไม่</w:t>
      </w:r>
    </w:p>
    <w:p>
      <w:r>
        <w:t>ต้นฉบับบท 4 หน้า PDF 13  |  เทียบ Sample Paper 2 ข้อ 23 เฉลยหน้า 14</w:t>
      </w:r>
    </w:p>
    <w:p>
      <w:pPr>
        <w:pStyle w:val="Heading2"/>
      </w:pPr>
      <w:r>
        <w:t>บท 4 ข้อ 2 Governing body ผู้กำกับดูแล</w:t>
      </w:r>
    </w:p>
    <w:p>
      <w:pPr>
        <w:keepNext/>
      </w:pPr>
      <w:r>
        <w:t>What is the role of a governing body in an organization?</w:t>
      </w:r>
    </w:p>
    <w:p>
      <w:pPr>
        <w:keepNext/>
      </w:pPr>
      <w:r>
        <w:t>A. It is accountable for performance and compliance at the highest level</w:t>
      </w:r>
    </w:p>
    <w:p>
      <w:pPr>
        <w:keepNext/>
      </w:pPr>
      <w:r>
        <w:t>B. It is responsible for day-to-day operations</w:t>
      </w:r>
    </w:p>
    <w:p>
      <w:pPr>
        <w:keepNext/>
      </w:pPr>
      <w:r>
        <w:t>C. It manages the technical details of digital products directly</w:t>
      </w:r>
    </w:p>
    <w:p>
      <w:pPr>
        <w:keepNext/>
      </w:pPr>
      <w:r>
        <w:t>D. It focuses exclusively on financial reporting</w:t>
      </w:r>
    </w:p>
    <w:p>
      <w:pPr>
        <w:keepNext/>
      </w:pPr>
      <w:r>
        <w:rPr>
          <w:b/>
        </w:rPr>
        <w:t>คำตอบอ้างอิง A. It is accountable for performance and compliance at the highest level</w:t>
      </w:r>
    </w:p>
    <w:p>
      <w:pPr>
        <w:keepNext/>
      </w:pPr>
      <w:r>
        <w:t>เหตุผล ผู้กำกับดูแลรับผิดชอบสูงสุดต่อผลงานและการปฏิบัติตามข้อกำหนดขององค์กร</w:t>
      </w:r>
    </w:p>
    <w:p>
      <w:pPr>
        <w:keepNext/>
      </w:pPr>
      <w:r>
        <w:t>แยกจากตัวเลือกอื่น ไม่ใช่ผู้ทำงานประจำทั้งหมด ไม่ดูแลรายละเอียดเทคนิคโดยตรงทุกเรื่อง และไม่จำกัดงานการเงิน</w:t>
      </w:r>
    </w:p>
    <w:p>
      <w:r>
        <w:t>ต้นฉบับบท 4 หน้า PDF 14  |  เทียบ Sample Paper 1 ข้อ 15 เฉลยหน้า 10</w:t>
      </w:r>
    </w:p>
    <w:p>
      <w:pPr>
        <w:pStyle w:val="Heading1"/>
        <w:pageBreakBefore/>
      </w:pPr>
      <w:r>
        <w:t>บท 5 ITIL Guiding Principles หลักการชี้นำ</w:t>
      </w:r>
    </w:p>
    <w:p>
      <w:pPr>
        <w:pStyle w:val="Heading2"/>
      </w:pPr>
      <w:r>
        <w:t>บท 5 ข้อ 1 Focus on value มุ่งเน้นคุณค่า</w:t>
      </w:r>
    </w:p>
    <w:p>
      <w:pPr>
        <w:keepNext/>
      </w:pPr>
      <w:r>
        <w:t>According to the ‘focus on value’ ITIL Guiding Principle, all organizational activities should link back to what?</w:t>
      </w:r>
    </w:p>
    <w:p>
      <w:pPr>
        <w:keepNext/>
      </w:pPr>
      <w:r>
        <w:t>A. Benefits for organization, its customers, and stakeholders</w:t>
      </w:r>
    </w:p>
    <w:p>
      <w:pPr>
        <w:keepNext/>
      </w:pPr>
      <w:r>
        <w:t>B. Increased revenue only</w:t>
      </w:r>
    </w:p>
    <w:p>
      <w:pPr>
        <w:keepNext/>
      </w:pPr>
      <w:r>
        <w:t>C. Employee satisfaction</w:t>
      </w:r>
    </w:p>
    <w:p>
      <w:pPr>
        <w:keepNext/>
      </w:pPr>
      <w:r>
        <w:t>D. Market share dominance</w:t>
      </w:r>
    </w:p>
    <w:p>
      <w:pPr>
        <w:keepNext/>
      </w:pPr>
      <w:r>
        <w:rPr>
          <w:b/>
        </w:rPr>
        <w:t>คำตอบอ้างอิง A. Benefits for organization, its customers, and stakeholders</w:t>
      </w:r>
    </w:p>
    <w:p>
      <w:pPr>
        <w:keepNext/>
      </w:pPr>
      <w:r>
        <w:t>เหตุผล กิจกรรมต้องเชื่อมกับประโยชน์ต่อองค์กร ลูกค้า และผู้มีส่วนได้เสีย ทั้งโดยตรงหรือโดยอ้อม</w:t>
      </w:r>
    </w:p>
    <w:p>
      <w:pPr>
        <w:keepNext/>
      </w:pPr>
      <w:r>
        <w:t>แยกจากตัวเลือกอื่น รายได้ ความพอใจพนักงาน และส่วนแบ่งตลาดเป็นบางมุม ไม่ครอบคลุมคุณค่าทั้งหมด</w:t>
      </w:r>
    </w:p>
    <w:p>
      <w:r>
        <w:t>ต้นฉบับบท 5 หน้า PDF 44  |  เทียบ Sample Paper 1 ข้อ 10 เฉลยหน้า 7</w:t>
      </w:r>
    </w:p>
    <w:p>
      <w:pPr>
        <w:pStyle w:val="Heading2"/>
      </w:pPr>
      <w:r>
        <w:t>บท 5 ข้อ 2 Start where you are เริ่มจากสิ่งที่มี</w:t>
      </w:r>
    </w:p>
    <w:p>
      <w:pPr>
        <w:keepNext/>
      </w:pPr>
      <w:r>
        <w:t>According to the ITIL Guiding Principle ‘start where you are’, what is the MAIN risk of starting over without considering what is already available when improving a service?</w:t>
      </w:r>
    </w:p>
    <w:p>
      <w:pPr>
        <w:keepNext/>
      </w:pPr>
      <w:r>
        <w:t>A. Losing opportunities for collaboration and shared understanding across teams</w:t>
      </w:r>
    </w:p>
    <w:p>
      <w:pPr>
        <w:keepNext/>
      </w:pPr>
      <w:r>
        <w:t>B. Overcomplicating solutions by ignoring practical, simple approaches</w:t>
      </w:r>
    </w:p>
    <w:p>
      <w:pPr>
        <w:keepNext/>
      </w:pPr>
      <w:r>
        <w:t>C. Failing to gather feedback needed to guide gradual improvement</w:t>
      </w:r>
    </w:p>
    <w:p>
      <w:pPr>
        <w:keepNext/>
      </w:pPr>
      <w:r>
        <w:t>D. Wasting time and losing valuable existing capabilities and resources</w:t>
      </w:r>
    </w:p>
    <w:p>
      <w:pPr>
        <w:keepNext/>
      </w:pPr>
      <w:r>
        <w:rPr>
          <w:b/>
        </w:rPr>
        <w:t>คำตอบอ้างอิง D. Wasting time and losing valuable existing capabilities and resources</w:t>
      </w:r>
    </w:p>
    <w:p>
      <w:pPr>
        <w:keepNext/>
      </w:pPr>
      <w:r>
        <w:t>เหตุผล เริ่มใหม่โดยไม่ประเมินของเดิมเสี่ยงเสียเวลาและทิ้งทรัพยากรหรือความสามารถที่ยังมีคุณค่า</w:t>
      </w:r>
    </w:p>
    <w:p>
      <w:pPr>
        <w:keepNext/>
      </w:pPr>
      <w:r>
        <w:t>แยกจากตัวเลือกอื่น A ใกล้กับการร่วมมือ B ใกล้กับความเรียบง่าย C ใกล้กับผลตอบรับ</w:t>
      </w:r>
    </w:p>
    <w:p>
      <w:r>
        <w:t>ต้นฉบับบท 5 หน้า PDF 45  |  เทียบ Sample Paper 1 ข้อ 11 เฉลยหน้า 8</w:t>
      </w:r>
    </w:p>
    <w:p>
      <w:pPr>
        <w:pStyle w:val="Heading2"/>
      </w:pPr>
      <w:r>
        <w:t>บท 5 ข้อ 3 Principles interaction การใช้หลักการร่วมกัน</w:t>
      </w:r>
    </w:p>
    <w:p>
      <w:pPr>
        <w:keepNext/>
      </w:pPr>
      <w:r>
        <w:t>Why should organizations consider the interaction of ITIL Guiding Principles?</w:t>
      </w:r>
    </w:p>
    <w:p>
      <w:pPr>
        <w:keepNext/>
      </w:pPr>
      <w:r>
        <w:t>A. Because principles are interdependent and complement each other</w:t>
      </w:r>
    </w:p>
    <w:p>
      <w:pPr>
        <w:keepNext/>
      </w:pPr>
      <w:r>
        <w:t>B. Because one principle is always superior to the rest</w:t>
      </w:r>
    </w:p>
    <w:p>
      <w:pPr>
        <w:keepNext/>
      </w:pPr>
      <w:r>
        <w:t>C. Because principles must be applied in a strict order</w:t>
      </w:r>
    </w:p>
    <w:p>
      <w:pPr>
        <w:keepNext/>
      </w:pPr>
      <w:r>
        <w:t>D. Because one principle is usually sufficient for any situation</w:t>
      </w:r>
    </w:p>
    <w:p>
      <w:pPr>
        <w:keepNext/>
      </w:pPr>
      <w:r>
        <w:rPr>
          <w:b/>
        </w:rPr>
        <w:t>คำตอบอ้างอิง A. Because principles are interdependent and complement each other</w:t>
      </w:r>
    </w:p>
    <w:p>
      <w:pPr>
        <w:keepNext/>
      </w:pPr>
      <w:r>
        <w:t>เหตุผล หลักการสัมพันธ์และเสริมกัน ต้องพิจารณาความเหมาะสมร่วมกันตามสถานการณ์</w:t>
      </w:r>
    </w:p>
    <w:p>
      <w:pPr>
        <w:keepNext/>
      </w:pPr>
      <w:r>
        <w:t>แยกจากตัวเลือกอื่น ไม่มีหลักหนึ่งเหนือทุกหลัก ไม่ต้องใช้ตามลำดับบังคับ และหลักเดียวไม่เพียงพอทุกกรณี</w:t>
      </w:r>
    </w:p>
    <w:p>
      <w:r>
        <w:t>ต้นฉบับบท 5 หน้า PDF 46  |  เทียบ Sample Paper 1 ข้อ 14 เฉลยหน้า 10</w:t>
      </w:r>
    </w:p>
    <w:p>
      <w:pPr>
        <w:pStyle w:val="Heading1"/>
        <w:pageBreakBefore/>
      </w:pPr>
      <w:r>
        <w:t>บท 6 Value Chain and Management Practices ห่วงโซ่คุณค่าและแนวปฏิบัติ</w:t>
      </w:r>
    </w:p>
    <w:p>
      <w:pPr>
        <w:pStyle w:val="Heading2"/>
      </w:pPr>
      <w:r>
        <w:t>บท 6 ข้อ 1 Discover สำรวจความต้องการและโอกาส</w:t>
      </w:r>
    </w:p>
    <w:p>
      <w:pPr>
        <w:keepNext/>
      </w:pPr>
      <w:r>
        <w:t>What is the MAIN purpose of the 'discover' activity?</w:t>
      </w:r>
    </w:p>
    <w:p>
      <w:pPr>
        <w:keepNext/>
      </w:pPr>
      <w:r>
        <w:t>A. To develop and test digital products</w:t>
      </w:r>
    </w:p>
    <w:p>
      <w:pPr>
        <w:keepNext/>
      </w:pPr>
      <w:r>
        <w:t>B. To secure and allocate resources efficiently</w:t>
      </w:r>
    </w:p>
    <w:p>
      <w:pPr>
        <w:keepNext/>
      </w:pPr>
      <w:r>
        <w:t>C. To align product capabilities with consumer needs and strategy</w:t>
      </w:r>
    </w:p>
    <w:p>
      <w:pPr>
        <w:keepNext/>
      </w:pPr>
      <w:r>
        <w:t>D. To maintain and monitor digital products</w:t>
      </w:r>
    </w:p>
    <w:p>
      <w:pPr>
        <w:keepNext/>
      </w:pPr>
      <w:r>
        <w:rPr>
          <w:b/>
        </w:rPr>
        <w:t>คำตอบอ้างอิง C. To align product capabilities with consumer needs and strategy</w:t>
      </w:r>
    </w:p>
    <w:p>
      <w:pPr>
        <w:keepNext/>
      </w:pPr>
      <w:r>
        <w:t>เหตุผล ทำให้ความสามารถผลิตภัณฑ์สอดคล้องกับความต้องการผู้บริโภคและกลยุทธ์อย่างต่อเนื่อง</w:t>
      </w:r>
    </w:p>
    <w:p>
      <w:pPr>
        <w:keepNext/>
      </w:pPr>
      <w:r>
        <w:t>แยกจากตัวเลือกอื่น A คือ Build B คือ Acquire D คือ Operate</w:t>
      </w:r>
    </w:p>
    <w:p>
      <w:r>
        <w:t>ต้นฉบับบท 6 หน้า PDF 71  |  เทียบ Sample Paper 1 ข้อ 30 เฉลยหน้า 16</w:t>
      </w:r>
    </w:p>
    <w:p>
      <w:pPr>
        <w:pStyle w:val="Heading2"/>
      </w:pPr>
      <w:r>
        <w:t>บท 6 ข้อ 2 Discover metrics ตัวชี้วัดการสำรวจ</w:t>
      </w:r>
    </w:p>
    <w:p>
      <w:pPr>
        <w:keepNext/>
      </w:pPr>
      <w:r>
        <w:t>Which of the following is NOT a success metric of the ‘discover’ activity?</w:t>
      </w:r>
    </w:p>
    <w:p>
      <w:pPr>
        <w:keepNext/>
      </w:pPr>
      <w:r>
        <w:t>A. Strategic fit of the organization’s products and service offerings</w:t>
      </w:r>
    </w:p>
    <w:p>
      <w:pPr>
        <w:keepNext/>
      </w:pPr>
      <w:r>
        <w:t>B. Market relevance of the products and service offerings</w:t>
      </w:r>
    </w:p>
    <w:p>
      <w:pPr>
        <w:keepNext/>
      </w:pPr>
      <w:r>
        <w:t>C. Service performance against the agreed SLA targets</w:t>
      </w:r>
    </w:p>
    <w:p>
      <w:pPr>
        <w:keepNext/>
      </w:pPr>
      <w:r>
        <w:t>D. Stakeholder satisfaction with products and service offerings</w:t>
      </w:r>
    </w:p>
    <w:p>
      <w:pPr>
        <w:keepNext/>
      </w:pPr>
      <w:r>
        <w:rPr>
          <w:b/>
        </w:rPr>
        <w:t>คำตอบอ้างอิง C. Service performance against the agreed SLA targets</w:t>
      </w:r>
    </w:p>
    <w:p>
      <w:pPr>
        <w:keepNext/>
      </w:pPr>
      <w:r>
        <w:t>เหตุผล โจทย์ถามสิ่งที่ไม่ใช่ตัวชี้วัด Discover ผลบริการเทียบเป้า SLA อยู่กับ Deliver</w:t>
      </w:r>
    </w:p>
    <w:p>
      <w:pPr>
        <w:keepNext/>
      </w:pPr>
      <w:r>
        <w:t>แยกจากตัวเลือกอื่น ความสอดคล้องกลยุทธ์ ความเหมาะกับตลาด และความพอใจต่อผลิตภัณฑ์เป็นตัวชี้วัด Discover</w:t>
      </w:r>
    </w:p>
    <w:p>
      <w:r>
        <w:t>ต้นฉบับบท 6 หน้า PDF 72  |  เทียบ Sample Paper 1 ข้อ 16 เฉลยหน้า 11</w:t>
      </w:r>
    </w:p>
    <w:p>
      <w:pPr>
        <w:pStyle w:val="Heading2"/>
      </w:pPr>
      <w:r>
        <w:t>บท 6 ข้อ 3 Support สนับสนุนและช่วยเหลือ</w:t>
      </w:r>
    </w:p>
    <w:p>
      <w:pPr>
        <w:keepNext/>
      </w:pPr>
      <w:r>
        <w:t>Which activity focuses on minimizing the impact of incidents and disasters when they happen?</w:t>
      </w:r>
    </w:p>
    <w:p>
      <w:pPr>
        <w:keepNext/>
      </w:pPr>
      <w:r>
        <w:t>A. Transition</w:t>
      </w:r>
    </w:p>
    <w:p>
      <w:pPr>
        <w:keepNext/>
      </w:pPr>
      <w:r>
        <w:t>B. Operate</w:t>
      </w:r>
    </w:p>
    <w:p>
      <w:pPr>
        <w:keepNext/>
      </w:pPr>
      <w:r>
        <w:t>C. Support</w:t>
      </w:r>
    </w:p>
    <w:p>
      <w:pPr>
        <w:keepNext/>
      </w:pPr>
      <w:r>
        <w:t>D. Design</w:t>
      </w:r>
    </w:p>
    <w:p>
      <w:pPr>
        <w:keepNext/>
      </w:pPr>
      <w:r>
        <w:rPr>
          <w:b/>
        </w:rPr>
        <w:t>คำตอบอ้างอิง C. Support</w:t>
      </w:r>
    </w:p>
    <w:p>
      <w:pPr>
        <w:keepNext/>
      </w:pPr>
      <w:r>
        <w:t>เหตุผล รับมือเหตุขัดข้องและภัยพิบัติที่เกิดขึ้น ลดผลกระทบและคืนการทำงานหรือบริการ</w:t>
      </w:r>
    </w:p>
    <w:p>
      <w:pPr>
        <w:keepNext/>
      </w:pPr>
      <w:r>
        <w:t>แยกจากตัวเลือกอื่น Transition นำการเปลี่ยนแปลงเข้าใช้งาน Operate ดูแลการทำงานปกติ Design ออกแบบ</w:t>
      </w:r>
    </w:p>
    <w:p>
      <w:pPr>
        <w:keepNext/>
      </w:pPr>
      <w:r>
        <w:t>สไลด์หน้า 64 ถึง 65 ระบุการแก้ไขเหตุขัดข้อง การกู้คืน และการคืนบริการภายใต้ Support คำตอบ B Operate ที่ปรากฏในคู่มือ 55 ข้อเดิมต้องแก้เป็น C Support</w:t>
      </w:r>
    </w:p>
    <w:p>
      <w:r>
        <w:t>ต้นฉบับบท 6 หน้า PDF 73  |  เทียบ Sample Paper 1 ข้อ 33 เฉลยหน้า 17</w:t>
      </w:r>
    </w:p>
    <w:p>
      <w:pPr>
        <w:pStyle w:val="Heading1"/>
        <w:pageBreakBefore/>
      </w:pPr>
      <w:r>
        <w:t>บท 7 Value Streams Mapping and Management การทำแผนผังและบริหารสายธารคุณค่า</w:t>
      </w:r>
    </w:p>
    <w:p>
      <w:pPr>
        <w:pStyle w:val="Heading2"/>
      </w:pPr>
      <w:r>
        <w:t>บท 7 ข้อ 1 Organization purpose วัตถุประสงค์องค์กร</w:t>
      </w:r>
    </w:p>
    <w:p>
      <w:pPr>
        <w:keepNext/>
      </w:pPr>
      <w:r>
        <w:t>Which term describes 'what an organization does for its consumers and other stakeholders and why'?</w:t>
      </w:r>
    </w:p>
    <w:p>
      <w:pPr>
        <w:keepNext/>
      </w:pPr>
      <w:r>
        <w:t>A. Value stream</w:t>
      </w:r>
    </w:p>
    <w:p>
      <w:pPr>
        <w:keepNext/>
      </w:pPr>
      <w:r>
        <w:t>B. Value chain</w:t>
      </w:r>
    </w:p>
    <w:p>
      <w:pPr>
        <w:keepNext/>
      </w:pPr>
      <w:r>
        <w:t>C. Operating model</w:t>
      </w:r>
    </w:p>
    <w:p>
      <w:pPr>
        <w:keepNext/>
      </w:pPr>
      <w:r>
        <w:t>D. Organization’s purpose</w:t>
      </w:r>
    </w:p>
    <w:p>
      <w:pPr>
        <w:keepNext/>
      </w:pPr>
      <w:r>
        <w:rPr>
          <w:b/>
        </w:rPr>
        <w:t>คำตอบอ้างอิง D. Organization’s purpose</w:t>
      </w:r>
    </w:p>
    <w:p>
      <w:pPr>
        <w:keepNext/>
      </w:pPr>
      <w:r>
        <w:t>เหตุผล วัตถุประสงค์องค์กรอธิบายว่าทำอะไรให้ผู้บริโภคและผู้มีส่วนได้เสีย และทำไปทำไม</w:t>
      </w:r>
    </w:p>
    <w:p>
      <w:pPr>
        <w:keepNext/>
      </w:pPr>
      <w:r>
        <w:t>แยกจากตัวเลือกอื่น สายธารและห่วงโซ่เน้นการสร้างคุณค่า ส่วนแบบจำลองการดำเนินงานเน้นวิธีบรรลุวัตถุประสงค์</w:t>
      </w:r>
    </w:p>
    <w:p>
      <w:r>
        <w:t>ต้นฉบับบท 7 หน้า PDF 11  |  เทียบ Sample Paper 1 ข้อ 18 เฉลยหน้า 12</w:t>
      </w:r>
    </w:p>
    <w:p>
      <w:pPr>
        <w:pStyle w:val="Heading2"/>
      </w:pPr>
      <w:r>
        <w:t>บท 7 ข้อ 2 Value stream mapping การทำแผนผังสายธารคุณค่า</w:t>
      </w:r>
    </w:p>
    <w:p>
      <w:pPr>
        <w:keepNext/>
      </w:pPr>
      <w:r>
        <w:t>Which of the following is NOT one of the steps in value stream mapping?</w:t>
      </w:r>
    </w:p>
    <w:p>
      <w:pPr>
        <w:keepNext/>
      </w:pPr>
      <w:r>
        <w:t>A. Value stream identification</w:t>
      </w:r>
    </w:p>
    <w:p>
      <w:pPr>
        <w:keepNext/>
      </w:pPr>
      <w:r>
        <w:t>B. Mapping of the ‘as-is’ value stream</w:t>
      </w:r>
    </w:p>
    <w:p>
      <w:pPr>
        <w:keepNext/>
      </w:pPr>
      <w:r>
        <w:t>C. Mapping a ‘to-be’ value stream</w:t>
      </w:r>
    </w:p>
    <w:p>
      <w:pPr>
        <w:keepNext/>
      </w:pPr>
      <w:r>
        <w:t>D. Value stream management</w:t>
      </w:r>
    </w:p>
    <w:p>
      <w:pPr>
        <w:keepNext/>
      </w:pPr>
      <w:r>
        <w:rPr>
          <w:b/>
        </w:rPr>
        <w:t>คำตอบอ้างอิง D. Value stream management</w:t>
      </w:r>
    </w:p>
    <w:p>
      <w:pPr>
        <w:keepNext/>
      </w:pPr>
      <w:r>
        <w:t>เหตุผล การบริหารสายธารคุณค่าเป็นงานต่อเนื่องที่กว้างกว่าการทำแผนผัง จึงเป็นคำตอบของ NOT</w:t>
      </w:r>
    </w:p>
    <w:p>
      <w:pPr>
        <w:keepNext/>
      </w:pPr>
      <w:r>
        <w:t>แยกจากตัวเลือกอื่น การระบุสายธาร แผนผังปัจจุบัน และแผนผังเป้าหมายล้วนเป็นขั้นของ Mapping</w:t>
      </w:r>
    </w:p>
    <w:p>
      <w:r>
        <w:t>ต้นฉบับบท 7 หน้า PDF 12  |  เทียบ Sample Paper 1 ข้อ 23 เฉลยหน้า 14</w:t>
      </w:r>
    </w:p>
    <w:p>
      <w:pPr>
        <w:pStyle w:val="Heading2"/>
      </w:pPr>
      <w:r>
        <w:t>บท 7 ข้อ 3 Mapping improvement วิเคราะห์โอกาสปรับปรุง</w:t>
      </w:r>
    </w:p>
    <w:p>
      <w:pPr>
        <w:keepNext/>
      </w:pPr>
      <w:r>
        <w:t>What is the MAIN purpose of value stream mapping in an organization?</w:t>
      </w:r>
    </w:p>
    <w:p>
      <w:pPr>
        <w:keepNext/>
      </w:pPr>
      <w:r>
        <w:t>A. To automate service monitoring</w:t>
      </w:r>
    </w:p>
    <w:p>
      <w:pPr>
        <w:keepNext/>
      </w:pPr>
      <w:r>
        <w:t>B. To identify and prioritize improvement opportunities</w:t>
      </w:r>
    </w:p>
    <w:p>
      <w:pPr>
        <w:keepNext/>
      </w:pPr>
      <w:r>
        <w:t>C. To enhance and support management practices</w:t>
      </w:r>
    </w:p>
    <w:p>
      <w:pPr>
        <w:keepNext/>
      </w:pPr>
      <w:r>
        <w:t>D. To control external stakeholders directly</w:t>
      </w:r>
    </w:p>
    <w:p>
      <w:pPr>
        <w:keepNext/>
      </w:pPr>
      <w:r>
        <w:rPr>
          <w:b/>
        </w:rPr>
        <w:t>คำตอบอ้างอิง B. To identify and prioritize improvement opportunities</w:t>
      </w:r>
    </w:p>
    <w:p>
      <w:pPr>
        <w:keepNext/>
      </w:pPr>
      <w:r>
        <w:t>เหตุผล การทำแผนผังช่วยมองและวิเคราะห์ลำดับงานเพื่อหาและจัดลำดับโอกาสปรับปรุงการสร้างคุณค่า</w:t>
      </w:r>
    </w:p>
    <w:p>
      <w:pPr>
        <w:keepNext/>
      </w:pPr>
      <w:r>
        <w:t>แยกจากตัวเลือกอื่น ระบบเฝ้าระวังอัตโนมัติ การเสริมแนวปฏิบัติ และการควบคุมบุคคลภายนอกไม่ใช่เป้าหมายหลักที่ถาม</w:t>
      </w:r>
    </w:p>
    <w:p>
      <w:r>
        <w:t>ต้นฉบับบท 7 หน้า PDF 13  |  เทียบ Sample Paper 1 ข้อ 40 เฉลยหน้า 19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420" w:lineRule="exact"/>
    </w:pPr>
    <w:rPr>
      <w:rFonts w:ascii="TH Sarabun New" w:hAnsi="TH Sarabun New" w:eastAsia="TH Sarabun New" w:cs="TH Sarabun New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H Sarabun New" w:hAnsi="TH Sarabun New" w:eastAsia="TH Sarabun New" w:cs="TH Sarabun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H Sarabun New" w:hAnsi="TH Sarabun New" w:eastAsia="TH Sarabun New" w:cs="TH Sarabun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540" w:lineRule="exact"/>
      <w:outlineLvl w:val="0"/>
    </w:pPr>
    <w:rPr>
      <w:rFonts w:ascii="TH Sarabun New" w:hAnsi="TH Sarabun New" w:eastAsia="TH Sarabun New" w:cs="TH Sarabun New"/>
      <w:b/>
      <w:bCs/>
      <w:color w:val="000000"/>
      <w:sz w:val="36"/>
      <w:szCs w:val="2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480" w:lineRule="exact"/>
      <w:outlineLvl w:val="1"/>
    </w:pPr>
    <w:rPr>
      <w:rFonts w:ascii="TH Sarabun New" w:hAnsi="TH Sarabun New" w:eastAsia="TH Sarabun New" w:cs="TH Sarabun New"/>
      <w:b/>
      <w:bCs/>
      <w:color w:val="000000"/>
      <w:sz w:val="32"/>
      <w:szCs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H Sarabun New" w:hAnsi="TH Sarabun New" w:eastAsia="TH Sarabun New" w:cs="TH Sarabun New"/>
      <w:b/>
      <w:bCs/>
      <w:color w:val="4F81BD" w:themeColor="accen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H Sarabun New" w:hAnsi="TH Sarabun New" w:eastAsia="TH Sarabun New" w:cs="TH Sarabun New"/>
      <w:b/>
      <w:bCs/>
      <w:i/>
      <w:iCs/>
      <w:color w:val="4F81BD" w:themeColor="accent1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H Sarabun New" w:hAnsi="TH Sarabun New" w:eastAsia="TH Sarabun New" w:cs="TH Sarabun New"/>
      <w:color w:val="243F60" w:themeColor="accent1" w:themeShade="7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H Sarabun New" w:hAnsi="TH Sarabun New" w:eastAsia="TH Sarabun New" w:cs="TH Sarabun New"/>
      <w:i/>
      <w:iCs/>
      <w:color w:val="243F60" w:themeColor="accent1" w:themeShade="7F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H Sarabun New" w:hAnsi="TH Sarabun New" w:eastAsia="TH Sarabun New" w:cs="TH Sarabun New"/>
      <w:i/>
      <w:iCs/>
      <w:color w:val="404040" w:themeColor="text1" w:themeTint="BF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H Sarabun New" w:hAnsi="TH Sarabun New" w:eastAsia="TH Sarabun New" w:cs="TH Sarabun New"/>
      <w:color w:val="4F81BD" w:themeColor="accent1"/>
      <w:sz w:val="20"/>
      <w:szCs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H Sarabun New" w:hAnsi="TH Sarabun New" w:eastAsia="TH Sarabun New" w:cs="TH Sarabun New"/>
      <w:i/>
      <w:iCs/>
      <w:color w:val="404040" w:themeColor="text1" w:themeTint="BF"/>
      <w:sz w:val="20"/>
      <w:szCs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H Sarabun New" w:hAnsi="TH Sarabun New" w:eastAsia="TH Sarabun New" w:cs="TH Sarabun New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660" w:lineRule="exact"/>
      <w:contextualSpacing/>
    </w:pPr>
    <w:rPr>
      <w:rFonts w:ascii="TH Sarabun New" w:hAnsi="TH Sarabun New" w:eastAsia="TH Sarabun New" w:cs="TH Sarabun New"/>
      <w:color w:val="000000"/>
      <w:spacing w:val="5"/>
      <w:kern w:val="28"/>
      <w:sz w:val="44"/>
      <w:szCs w:val="52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480" w:lineRule="exact"/>
    </w:pPr>
    <w:rPr>
      <w:rFonts w:ascii="TH Sarabun New" w:hAnsi="TH Sarabun New" w:eastAsia="TH Sarabun New" w:cs="TH Sarabun New"/>
      <w:i/>
      <w:iCs/>
      <w:color w:val="000000"/>
      <w:spacing w:val="15"/>
      <w:sz w:val="32"/>
      <w:szCs w:val="24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hAnsi="TH Sarabun New" w:eastAsia="TH Sarabun New" w:cs="TH Sarabun New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hAnsi="TH Sarabun New" w:eastAsia="TH Sarabun New" w:cs="TH Sarabun New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hAnsi="TH Sarabun New" w:eastAsia="TH Sarabun New" w:cs="TH Sarabun New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hAnsi="TH Sarabun New" w:eastAsia="TH Sarabun New" w:cs="TH Sarabun New"/>
      <w:sz w:val="16"/>
      <w:szCs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H Sarabun New" w:hAnsi="TH Sarabun New" w:eastAsia="TH Sarabun New" w:cs="TH Sarabun New"/>
      <w:szCs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H Sarabun New" w:hAnsi="TH Sarabun New" w:eastAsia="TH Sarabun New" w:cs="TH Sarabun New"/>
      <w:szCs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H Sarabun New" w:hAnsi="TH Sarabun New" w:eastAsia="TH Sarabun New" w:cs="TH Sarabun New"/>
      <w:szCs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hAnsi="TH Sarabun New" w:eastAsia="TH Sarabun New" w:cs="TH Sarabun New"/>
      <w:szCs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hAnsi="TH Sarabun New" w:eastAsia="TH Sarabun New" w:cs="TH Sarabun New"/>
      <w:szCs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hAnsi="TH Sarabun New" w:eastAsia="TH Sarabun New" w:cs="TH Sarabun New"/>
      <w:szCs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hAnsi="TH Sarabun New" w:eastAsia="TH Sarabun New" w:cs="TH Sarabun New"/>
      <w:szCs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hAnsi="TH Sarabun New" w:eastAsia="TH Sarabun New" w:cs="TH Sarabun New"/>
      <w:szCs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hAnsi="TH Sarabun New" w:eastAsia="TH Sarabun New" w:cs="TH Sarabun New"/>
      <w:szCs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hAnsi="TH Sarabun New" w:eastAsia="TH Sarabun New" w:cs="TH Sarabun New"/>
      <w:szCs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hAnsi="TH Sarabun New" w:eastAsia="TH Sarabun New" w:cs="TH Sarabun New"/>
      <w:szCs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hAnsi="TH Sarabun New" w:eastAsia="TH Sarabun New" w:cs="TH Sarabun New"/>
      <w:szCs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H Sarabun New" w:hAnsi="TH Sarabun New" w:eastAsia="TH Sarabun New" w:cs="TH Sarabun New"/>
      <w:sz w:val="20"/>
      <w:szCs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H Sarabun New" w:hAnsi="TH Sarabun New" w:eastAsia="TH Sarabun New" w:cs="TH Sarabun New"/>
      <w:i/>
      <w:iCs/>
      <w:color w:val="000000" w:themeColor="text1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hAnsi="TH Sarabun New" w:eastAsia="TH Sarabun New" w:cs="TH Sarabun New"/>
      <w:b/>
      <w:bCs/>
      <w:color w:val="4F81BD" w:themeColor="accent1"/>
      <w:sz w:val="18"/>
      <w:szCs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H Sarabun New" w:hAnsi="TH Sarabun New" w:eastAsia="TH Sarabun New" w:cs="TH Sarabun New"/>
      <w:b/>
      <w:bCs/>
      <w:i/>
      <w:iCs/>
      <w:color w:val="4F81BD" w:themeColor="accent1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hAnsi="TH Sarabun New" w:eastAsia="TH Sarabun New" w:cs="TH Sarabun New"/>
      <w:szCs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รวมข้อสอบท้ายบท ITIL Version 5 บท 2 ถึง 7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