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3524" w:color="auto" w:val="clear"/>
            <w:tcMar>
              <w:top w:type="dxa" w:w="600"/>
              <w:left w:type="dxa" w:w="560"/>
              <w:bottom w:type="dxa" w:w="600"/>
              <w:right w:type="dxa" w:w="560"/>
            </w:tcMar>
            <w:vAlign w:val="top"/>
          </w:tcPr>
          <w:p>
            <w:pPr>
              <w:spacing w:after="3900" w:before="0" w:line="276"/>
            </w:pPr>
            <w:r>
              <w:rPr>
                <w:rFonts w:ascii="DM Mono" w:cs="DM Mono" w:eastAsia="DM Mono" w:hAnsi="DM Mono"/>
                <w:color w:val="C6DE9F"/>
                <w:sz w:val="22"/>
                <w:szCs w:val="22"/>
              </w:rPr>
              <w:t xml:space="preserve">EXTOL AFFILIATES</w:t>
            </w:r>
          </w:p>
          <w:p>
            <w:pPr>
              <w:spacing w:after="0" w:before="0" w:line="1049" w:lineRule="exact"/>
            </w:pPr>
            <w:r>
              <w:rPr>
                <w:rFonts w:ascii="DM Sans" w:cs="DM Sans" w:eastAsia="DM Sans" w:hAnsi="DM Sans"/>
                <w:color w:val="E9F0C9"/>
                <w:sz w:val="91"/>
                <w:szCs w:val="91"/>
              </w:rPr>
              <w:t xml:space="preserve">Growth systems</w:t>
            </w:r>
          </w:p>
          <w:p>
            <w:pPr>
              <w:spacing w:after="3900" w:before="0" w:line="1049" w:lineRule="exact"/>
            </w:pPr>
            <w:r>
              <w:rPr>
                <w:rFonts w:ascii="DM Sans" w:cs="DM Sans" w:eastAsia="DM Sans" w:hAnsi="DM Sans"/>
                <w:color w:val="9EBB80"/>
                <w:sz w:val="91"/>
                <w:szCs w:val="91"/>
              </w:rPr>
              <w:t xml:space="preserve">for B2B companies</w:t>
            </w:r>
          </w:p>
          <w:p>
            <w:pPr>
              <w:spacing w:after="0" w:before="0" w:line="276"/>
            </w:pPr>
            <w:r>
              <w:rPr>
                <w:rFonts w:ascii="DM Mono" w:cs="DM Mono" w:eastAsia="DM Mono" w:hAnsi="DM Mono"/>
                <w:color w:val="C6DE9F"/>
                <w:sz w:val="19"/>
                <w:szCs w:val="19"/>
              </w:rPr>
              <w:t xml:space="preserve">PREPARED FOR DAVID SAMUEL  ·  OCTOBER 2026</w:t>
            </w:r>
          </w:p>
        </w:tc>
      </w:tr>
    </w:tbl>
    <w:p>
      <w:pPr>
        <w:spacing w:after="750"/>
      </w:pPr>
    </w:p>
    <w:p>
      <w:pPr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FOUNDERS</w:t>
      </w:r>
    </w:p>
    <w:p>
      <w:pPr>
        <w:spacing w:after="300" w:before="0" w:line="497" w:lineRule="exact"/>
      </w:pPr>
      <w:r>
        <w:rPr>
          <w:rFonts w:ascii="DM Sans" w:cs="DM Sans" w:eastAsia="DM Sans" w:hAnsi="DM Sans"/>
          <w:color w:val="101F14"/>
          <w:sz w:val="43"/>
          <w:szCs w:val="43"/>
        </w:rPr>
        <w:t xml:space="preserve">Devasya Dwivedi  ·  Anshul Mikita Prajapati</w:t>
      </w:r>
    </w:p>
    <w:p>
      <w:pPr>
        <w:spacing w:after="18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We make experts the name buyers think of first.</w:t>
      </w:r>
    </w:p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01 · WHAT HAPPENED NEXT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We built it on ourselves first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Then the clients came to us.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01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Built our own AI agents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Ran them on Extol’s own LinkedIn.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02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Clients started coming in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When our page reached about 50 followers.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03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Three clients, three markets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3D Images AI · Bloggerly · a consultancy (NDA).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04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Now: the right introductions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That’s where David comes in.</w:t>
            </w:r>
          </w:p>
        </w:tc>
      </w:tr>
    </w:tbl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02 · THE WORK SO FAR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Three clients, one method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Different markets. Same system underneath.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rPr>
          <w:cantSplit/>
        </w:trP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3D IMAGES AI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Outreach to 2,100+ Amazon brand owners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BLOGGERLY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LinkedIn campaign. Leads now asking for calls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CONSULTANCY · NDA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Full growth plan, the day after the first call</w:t>
            </w:r>
          </w:p>
        </w:tc>
      </w:tr>
    </w:tbl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03 · WHAT WE FOUND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Real stories get 6× more attention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From a real client audit, October 2026.</w:t>
      </w:r>
    </w:p>
    <w:p>
      <w:pPr>
        <w:spacing w:after="80"/>
      </w:pPr>
      <w:r>
        <w:drawing>
          <wp:inline distT="0" distB="0" distL="0" distR="0">
            <wp:extent cx="6096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3524" w:color="auto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top"/>
          </w:tcPr>
          <w:p>
            <w:pPr>
              <w:spacing w:after="0" w:before="0" w:line="497" w:lineRule="exact"/>
            </w:pPr>
            <w:r>
              <w:rPr>
                <w:rFonts w:ascii="DM Sans" w:cs="DM Sans" w:eastAsia="DM Sans" w:hAnsi="DM Sans"/>
                <w:color w:val="E9F0C9"/>
                <w:sz w:val="43"/>
                <w:szCs w:val="43"/>
              </w:rPr>
              <w:t xml:space="preserve">76% of their comments just said “congrats”. The expertise is there. It isn’t reaching buyers.</w:t>
            </w:r>
          </w:p>
        </w:tc>
      </w:tr>
    </w:tbl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04 · OUR APPROACH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Make the client a thoughtful leader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Six systems. We run all of them.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rPr>
          <w:cantSplit/>
        </w:trP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01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LinkedIn, run by agents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02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One idea, every platform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03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Taste system</w:t>
            </w:r>
          </w:p>
        </w:tc>
      </w:tr>
    </w:tbl>
    <w:p>
      <w:pPr>
        <w:spacing w:after="24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rPr>
          <w:cantSplit/>
        </w:trP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04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Webinars and clips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05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Skool community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06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Website and tracking</w:t>
            </w:r>
          </w:p>
        </w:tc>
      </w:tr>
    </w:tbl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05 · SYSTEM ONE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LinkedIn, run by agents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The agents do the work. The client approves.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01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Profile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Rewritten around one clear idea.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02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Posts and comments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Every week, in the client’s voice.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03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Connections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5 a day, rising to 20. Safe pace.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0" w:before="0" w:line="359" w:lineRule="exact"/>
            </w:pPr>
            <w:r>
              <w:rPr>
                <w:rFonts w:ascii="DM Mono" w:cs="DM Mono" w:eastAsia="DM Mono" w:hAnsi="DM Mono"/>
                <w:color w:val="7E9C6B"/>
                <w:sz w:val="31"/>
                <w:szCs w:val="31"/>
              </w:rPr>
              <w:t xml:space="preserve">04</w:t>
            </w:r>
          </w:p>
        </w:tc>
        <w:tc>
          <w:tcPr>
            <w:tcW w:type="dxa" w:w="8538"/>
            <w:tcBorders>
              <w:top w:val="single" w:color="C6DE9F" w:sz="6"/>
            </w:tcBorders>
            <w:tcMar>
              <w:top w:type="dxa" w:w="420"/>
              <w:left w:type="dxa" w:w="0"/>
              <w:bottom w:type="dxa" w:w="420"/>
              <w:right w:type="dxa" w:w="0"/>
            </w:tcMar>
            <w:vAlign w:val="top"/>
          </w:tcPr>
          <w:p>
            <w:pPr>
              <w:spacing w:after="120" w:before="0" w:line="497" w:lineRule="exact"/>
            </w:pPr>
            <w:r>
              <w:rPr>
                <w:rFonts w:ascii="DM Sans" w:cs="DM Sans" w:eastAsia="DM Sans" w:hAnsi="DM Sans"/>
                <w:color w:val="101F14"/>
                <w:sz w:val="43"/>
                <w:szCs w:val="43"/>
              </w:rPr>
              <w:t xml:space="preserve">Follow-ups</w:t>
            </w:r>
          </w:p>
          <w:p>
            <w:pPr>
              <w:spacing w:after="0" w:before="0" w:line="359" w:lineRule="exact"/>
            </w:pPr>
            <w:r>
              <w:rPr>
                <w:rFonts w:ascii="DM Sans" w:cs="DM Sans" w:eastAsia="DM Sans" w:hAnsi="DM Sans"/>
                <w:color w:val="5B6B5E"/>
                <w:sz w:val="31"/>
                <w:szCs w:val="31"/>
              </w:rPr>
              <w:t xml:space="preserve">No warm lead goes cold.</w:t>
            </w:r>
          </w:p>
        </w:tc>
      </w:tr>
    </w:tbl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06 · SYSTEMS TWO AND THREE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One note, six platforms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Each platform gets its own version.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4A34" w:color="auto" w:val="clear"/>
            <w:tcMar>
              <w:top w:type="dxa" w:w="420"/>
              <w:left w:type="dxa" w:w="40"/>
              <w:bottom w:type="dxa" w:w="420"/>
              <w:right w:type="dxa" w:w="4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DM Sans" w:cs="DM Sans" w:eastAsia="DM Sans" w:hAnsi="DM Sans"/>
                <w:color w:val="E9F0C9"/>
                <w:sz w:val="29"/>
                <w:szCs w:val="29"/>
              </w:rPr>
              <w:t xml:space="preserve">LinkedIn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420"/>
              <w:left w:type="dxa" w:w="40"/>
              <w:bottom w:type="dxa" w:w="420"/>
              <w:right w:type="dxa" w:w="4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DM Sans" w:cs="DM Sans" w:eastAsia="DM Sans" w:hAnsi="DM Sans"/>
                <w:color w:val="101F14"/>
                <w:sz w:val="29"/>
                <w:szCs w:val="29"/>
              </w:rPr>
              <w:t xml:space="preserve">X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420"/>
              <w:left w:type="dxa" w:w="40"/>
              <w:bottom w:type="dxa" w:w="420"/>
              <w:right w:type="dxa" w:w="4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DM Sans" w:cs="DM Sans" w:eastAsia="DM Sans" w:hAnsi="DM Sans"/>
                <w:color w:val="101F14"/>
                <w:sz w:val="29"/>
                <w:szCs w:val="29"/>
              </w:rPr>
              <w:t xml:space="preserve">Instagram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420"/>
              <w:left w:type="dxa" w:w="40"/>
              <w:bottom w:type="dxa" w:w="420"/>
              <w:right w:type="dxa" w:w="4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DM Sans" w:cs="DM Sans" w:eastAsia="DM Sans" w:hAnsi="DM Sans"/>
                <w:color w:val="101F14"/>
                <w:sz w:val="29"/>
                <w:szCs w:val="29"/>
              </w:rPr>
              <w:t xml:space="preserve">Threads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420"/>
              <w:left w:type="dxa" w:w="40"/>
              <w:bottom w:type="dxa" w:w="420"/>
              <w:right w:type="dxa" w:w="4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DM Sans" w:cs="DM Sans" w:eastAsia="DM Sans" w:hAnsi="DM Sans"/>
                <w:color w:val="101F14"/>
                <w:sz w:val="29"/>
                <w:szCs w:val="29"/>
              </w:rPr>
              <w:t xml:space="preserve">Substack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420"/>
              <w:left w:type="dxa" w:w="40"/>
              <w:bottom w:type="dxa" w:w="420"/>
              <w:right w:type="dxa" w:w="4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DM Sans" w:cs="DM Sans" w:eastAsia="DM Sans" w:hAnsi="DM Sans"/>
                <w:color w:val="101F14"/>
                <w:sz w:val="29"/>
                <w:szCs w:val="29"/>
              </w:rPr>
              <w:t xml:space="preserve">YouTube</w:t>
            </w:r>
          </w:p>
        </w:tc>
      </w:tr>
    </w:tbl>
    <w:p>
      <w:pPr>
        <w:spacing w:after="750"/>
      </w:pPr>
    </w:p>
    <w:p>
      <w:pPr>
        <w:spacing w:after="450" w:before="0" w:line="607" w:lineRule="exact"/>
      </w:pPr>
      <w:r>
        <w:rPr>
          <w:rFonts w:ascii="DM Sans" w:cs="DM Sans" w:eastAsia="DM Sans" w:hAnsi="DM Sans"/>
          <w:color w:val="101F14"/>
          <w:sz w:val="53"/>
          <w:szCs w:val="53"/>
        </w:rPr>
        <w:t xml:space="preserve">Taste: 200+ proven references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rPr>
          <w:cantSplit/>
        </w:trP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MATCH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One reference per piece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APPLY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Borrow the craft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NEVER COPY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The voice stays theirs</w:t>
            </w:r>
          </w:p>
        </w:tc>
      </w:tr>
    </w:tbl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07 · SYSTEMS FOUR TO SIX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Followers become clients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Live sessions and community build trust.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rPr>
          <w:cantSplit/>
        </w:trP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WEBINAR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Monthly. Solve real problems live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0C9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CLIPS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One hour becomes a month of posts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80" w:before="0" w:line="276"/>
            </w:pPr>
            <w:r>
              <w:rPr>
                <w:rFonts w:ascii="DM Sans" w:cs="DM Sans" w:eastAsia="DM Sans" w:hAnsi="DM Sans"/>
                <w:color w:val="101F14"/>
                <w:sz w:val="25"/>
                <w:szCs w:val="25"/>
              </w:rP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8EC" w:color="auto" w:val="clear"/>
            <w:tcMar>
              <w:top w:type="dxa" w:w="520"/>
              <w:left w:type="dxa" w:w="260"/>
              <w:bottom w:type="dxa" w:w="520"/>
              <w:right w:type="dxa" w:w="260"/>
            </w:tcMar>
            <w:vAlign w:val="top"/>
          </w:tcPr>
          <w:p>
            <w:pPr>
              <w:spacing w:after="240" w:before="0" w:line="276"/>
            </w:pPr>
            <w:r>
              <w:rPr>
                <w:rFonts w:ascii="DM Mono" w:cs="DM Mono" w:eastAsia="DM Mono" w:hAnsi="DM Mono"/>
                <w:color w:val="7E9C6B"/>
                <w:sz w:val="19"/>
                <w:szCs w:val="19"/>
              </w:rPr>
              <w:t xml:space="preserve">SKOOL</w:t>
            </w:r>
          </w:p>
          <w:p>
            <w:pPr>
              <w:spacing w:after="0" w:before="0" w:line="442" w:lineRule="exact"/>
            </w:pPr>
            <w:r>
              <w:rPr>
                <w:rFonts w:ascii="DM Sans" w:cs="DM Sans" w:eastAsia="DM Sans" w:hAnsi="DM Sans"/>
                <w:color w:val="101F14"/>
                <w:sz w:val="38"/>
                <w:szCs w:val="38"/>
              </w:rPr>
              <w:t xml:space="preserve">Waitlist, cohorts, membership</w:t>
            </w:r>
          </w:p>
        </w:tc>
      </w:tr>
    </w:tbl>
    <w:p>
      <w:pPr>
        <w:spacing w:after="6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3524" w:color="auto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top"/>
          </w:tcPr>
          <w:p>
            <w:pPr>
              <w:spacing w:after="0" w:before="0" w:line="497" w:lineRule="exact"/>
            </w:pPr>
            <w:r>
              <w:rPr>
                <w:rFonts w:ascii="DM Sans" w:cs="DM Sans" w:eastAsia="DM Sans" w:hAnsi="DM Sans"/>
                <w:color w:val="E9F0C9"/>
                <w:sz w:val="43"/>
                <w:szCs w:val="43"/>
              </w:rPr>
              <w:t xml:space="preserve">Every attendee is followed up within 48 hours.</w:t>
            </w:r>
          </w:p>
        </w:tc>
      </w:tr>
    </w:tbl>
    <w:p>
      <w:pPr>
        <w:pageBreakBefore/>
        <w:spacing w:after="120" w:before="0" w:line="276"/>
      </w:pPr>
      <w:r>
        <w:rPr>
          <w:rFonts w:ascii="DM Mono" w:cs="DM Mono" w:eastAsia="DM Mono" w:hAnsi="DM Mono"/>
          <w:color w:val="2B4A34"/>
          <w:sz w:val="19"/>
          <w:szCs w:val="19"/>
        </w:rPr>
        <w:t xml:space="preserve">08 · HOW IT WORKS</w:t>
      </w:r>
    </w:p>
    <w:p>
      <w:pPr>
        <w:spacing w:after="360" w:before="0" w:line="994" w:lineRule="exact"/>
      </w:pPr>
      <w:r>
        <w:rPr>
          <w:rFonts w:ascii="DM Sans" w:cs="DM Sans" w:eastAsia="DM Sans" w:hAnsi="DM Sans"/>
          <w:color w:val="101F14"/>
          <w:sz w:val="86"/>
          <w:szCs w:val="86"/>
        </w:rPr>
        <w:t xml:space="preserve">2½ hours a week from the client</w:t>
      </w:r>
    </w:p>
    <w:p>
      <w:pPr>
        <w:spacing w:after="1050" w:before="0" w:line="414" w:lineRule="exact"/>
      </w:pPr>
      <w:r>
        <w:rPr>
          <w:rFonts w:ascii="DM Sans" w:cs="DM Sans" w:eastAsia="DM Sans" w:hAnsi="DM Sans"/>
          <w:color w:val="5B6B5E"/>
          <w:sz w:val="36"/>
          <w:szCs w:val="36"/>
        </w:rPr>
        <w:t xml:space="preserve">Note → drafts → approve → publish.</w:t>
      </w:r>
    </w:p>
    <w:p>
      <w:pPr>
        <w:spacing w:after="80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5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3524" w:color="auto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top"/>
          </w:tcPr>
          <w:p>
            <w:pPr>
              <w:spacing w:after="0" w:before="0" w:line="497" w:lineRule="exact"/>
            </w:pPr>
            <w:r>
              <w:rPr>
                <w:rFonts w:ascii="DM Sans" w:cs="DM Sans" w:eastAsia="DM Sans" w:hAnsi="DM Sans"/>
                <w:color w:val="E9F0C9"/>
                <w:sz w:val="43"/>
                <w:szCs w:val="43"/>
              </w:rPr>
              <w:t xml:space="preserve">Nothing goes out without the client’s yes.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DM Mono" w:cs="DM Mono" w:eastAsia="DM Mono" w:hAnsi="DM Mono"/>
        <w:color w:val="7E9C6B"/>
        <w:sz w:val="14"/>
        <w:szCs w:val="14"/>
      </w:rPr>
      <w:t xml:space="preserve">EXTOL AFFILIATES  ·  GROWTH SYSTEMS FOR B2B COMPANIES</w:t>
    </w:r>
    <w:r>
      <w:rPr>
        <w:rFonts w:ascii="DM Mono" w:cs="DM Mono" w:eastAsia="DM Mono" w:hAnsi="DM Mono"/>
        <w:color w:val="7E9C6B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  <w:t xml:space="preserve"> / 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00" w:hanging="300"/>
      </w:pPr>
      <w:rPr>
        <w:color w:val="7E9C6B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01F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0d82eb1c0cd8981be8e3d77d51f40f9699416c0.png"/><Relationship Id="rId9" Type="http://schemas.openxmlformats.org/officeDocument/2006/relationships/image" Target="media/050b5ed7690cfd932aa12f722d5c59cf4e942a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Extol Affiliates: growth systems briefing for David Samuel</dc:title>
  <dc:creator>Extol Affiliates</dc:creator>
  <cp:lastModifiedBy>Un-named</cp:lastModifiedBy>
  <cp:revision>1</cp:revision>
  <dcterms:created xsi:type="dcterms:W3CDTF">2026-10-26T09:45:10.421Z</dcterms:created>
  <dcterms:modified xsi:type="dcterms:W3CDTF">2026-10-26T09:45:10.422Z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