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B03096" w14:textId="5444CA75" w:rsidR="00C23D0C" w:rsidRPr="001A752E" w:rsidRDefault="00335E73">
      <w:pPr>
        <w:pStyle w:val="Default"/>
        <w:spacing w:line="340" w:lineRule="atLeast"/>
        <w:rPr>
          <w:rFonts w:ascii="Arial" w:hAnsi="Arial" w:cs="Arial"/>
          <w:b/>
          <w:sz w:val="24"/>
          <w:szCs w:val="24"/>
          <w:shd w:val="clear" w:color="auto" w:fill="FFFFFF"/>
          <w:lang w:val="en-GB"/>
        </w:rPr>
      </w:pPr>
      <w:r w:rsidRPr="001A752E">
        <w:rPr>
          <w:rFonts w:ascii="Arial" w:hAnsi="Arial" w:cs="Arial"/>
          <w:b/>
          <w:sz w:val="24"/>
          <w:szCs w:val="24"/>
          <w:shd w:val="clear" w:color="auto" w:fill="FFFFFF"/>
          <w:lang w:val="en-GB"/>
        </w:rPr>
        <w:t>For Healthcare P</w:t>
      </w:r>
      <w:r w:rsidR="00030F90" w:rsidRPr="001A752E">
        <w:rPr>
          <w:rFonts w:ascii="Arial" w:hAnsi="Arial" w:cs="Arial"/>
          <w:b/>
          <w:sz w:val="24"/>
          <w:szCs w:val="24"/>
          <w:shd w:val="clear" w:color="auto" w:fill="FFFFFF"/>
          <w:lang w:val="en-GB"/>
        </w:rPr>
        <w:t>roviders</w:t>
      </w:r>
    </w:p>
    <w:p w14:paraId="40461EDB" w14:textId="77777777" w:rsidR="00C23D0C" w:rsidRPr="001A752E" w:rsidRDefault="00C23D0C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shd w:val="clear" w:color="auto" w:fill="FFFFFF"/>
          <w:lang w:val="en-GB"/>
        </w:rPr>
      </w:pPr>
    </w:p>
    <w:p w14:paraId="3167CB96" w14:textId="47278F67" w:rsidR="00836100" w:rsidRPr="001A752E" w:rsidRDefault="00836100" w:rsidP="00697161">
      <w:pPr>
        <w:pStyle w:val="Default"/>
        <w:spacing w:after="200"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b/>
          <w:bCs/>
          <w:sz w:val="24"/>
          <w:szCs w:val="24"/>
          <w:lang w:val="en-GB"/>
        </w:rPr>
        <w:t>How does VagiVital work?</w:t>
      </w:r>
      <w:r w:rsidR="00CF3838" w:rsidRPr="001A752E">
        <w:rPr>
          <w:rFonts w:ascii="Arial" w:hAnsi="Arial" w:cs="Arial"/>
          <w:sz w:val="24"/>
          <w:szCs w:val="24"/>
          <w:lang w:val="en-GB"/>
        </w:rPr>
        <w:br/>
      </w:r>
      <w:r w:rsidRPr="001A752E">
        <w:rPr>
          <w:rFonts w:ascii="Arial" w:eastAsia="Times New Roman" w:hAnsi="Arial" w:cs="Arial"/>
          <w:sz w:val="24"/>
          <w:szCs w:val="24"/>
          <w:lang w:val="en-GB"/>
        </w:rPr>
        <w:t>Today, both estrogen p</w:t>
      </w:r>
      <w:r w:rsidR="00791217" w:rsidRPr="001A752E">
        <w:rPr>
          <w:rFonts w:ascii="Arial" w:eastAsia="Times New Roman" w:hAnsi="Arial" w:cs="Arial"/>
          <w:sz w:val="24"/>
          <w:szCs w:val="24"/>
          <w:lang w:val="en-GB"/>
        </w:rPr>
        <w:t xml:space="preserve">roducts and hormone </w:t>
      </w:r>
      <w:r w:rsidRPr="001A752E">
        <w:rPr>
          <w:rFonts w:ascii="Arial" w:eastAsia="Times New Roman" w:hAnsi="Arial" w:cs="Arial"/>
          <w:sz w:val="24"/>
          <w:szCs w:val="24"/>
          <w:lang w:val="en-GB"/>
        </w:rPr>
        <w:t>free alternatives are available for the treatment of vaginal atrophy. VagiVital is a hormone free crystal clear active gel with several advantages:</w:t>
      </w:r>
    </w:p>
    <w:p w14:paraId="75F9FE80" w14:textId="77777777" w:rsidR="00836100" w:rsidRPr="001A752E" w:rsidRDefault="00836100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A short list of ingredients</w:t>
      </w:r>
    </w:p>
    <w:p w14:paraId="12A55982" w14:textId="2D0D0D44" w:rsidR="00836100" w:rsidRPr="001A752E" w:rsidRDefault="00A87386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A simple standardised dose for every usage with an</w:t>
      </w:r>
      <w:r w:rsidR="00836100" w:rsidRPr="001A752E">
        <w:rPr>
          <w:rFonts w:ascii="Arial" w:hAnsi="Arial" w:cs="Arial"/>
          <w:sz w:val="24"/>
          <w:szCs w:val="24"/>
          <w:lang w:val="en-GB"/>
        </w:rPr>
        <w:t xml:space="preserve"> applicator</w:t>
      </w:r>
    </w:p>
    <w:p w14:paraId="6C677E01" w14:textId="0ACAD9A5" w:rsidR="00836100" w:rsidRPr="001A752E" w:rsidRDefault="00A87386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Non-</w:t>
      </w:r>
      <w:r w:rsidR="00836100" w:rsidRPr="001A752E">
        <w:rPr>
          <w:rFonts w:ascii="Arial" w:hAnsi="Arial" w:cs="Arial"/>
          <w:sz w:val="24"/>
          <w:szCs w:val="24"/>
          <w:lang w:val="en-GB"/>
        </w:rPr>
        <w:t xml:space="preserve">sticky and </w:t>
      </w:r>
      <w:r w:rsidRPr="001A752E">
        <w:rPr>
          <w:rFonts w:ascii="Arial" w:hAnsi="Arial" w:cs="Arial"/>
          <w:sz w:val="24"/>
          <w:szCs w:val="24"/>
          <w:lang w:val="en-GB"/>
        </w:rPr>
        <w:t>no need for sanitary napkins during treatment</w:t>
      </w:r>
    </w:p>
    <w:p w14:paraId="69BB69A9" w14:textId="1042CBF3" w:rsidR="00836100" w:rsidRPr="001A752E" w:rsidRDefault="00A87386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eastAsia="Times New Roman"/>
          <w:sz w:val="24"/>
          <w:szCs w:val="24"/>
          <w:lang w:val="en"/>
        </w:rPr>
        <w:t>Delivers water to the mucous membranes over time, thanks to the low osmolality of the gel</w:t>
      </w:r>
    </w:p>
    <w:p w14:paraId="55D15E72" w14:textId="4EB9B421" w:rsidR="00836100" w:rsidRPr="001A752E" w:rsidRDefault="00836100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Re</w:t>
      </w:r>
      <w:r w:rsidR="00A87386" w:rsidRPr="001A752E">
        <w:rPr>
          <w:rFonts w:ascii="Arial" w:hAnsi="Arial" w:cs="Arial"/>
          <w:sz w:val="24"/>
          <w:szCs w:val="24"/>
          <w:lang w:val="en-GB"/>
        </w:rPr>
        <w:t>stores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pH</w:t>
      </w:r>
    </w:p>
    <w:p w14:paraId="5C212463" w14:textId="24F57E77" w:rsidR="00836100" w:rsidRPr="001A752E" w:rsidRDefault="00A87386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 xml:space="preserve">Stimulates </w:t>
      </w:r>
      <w:r w:rsidR="00372CDD">
        <w:rPr>
          <w:rFonts w:ascii="Arial" w:hAnsi="Arial" w:cs="Arial"/>
          <w:sz w:val="24"/>
          <w:szCs w:val="24"/>
          <w:lang w:val="en-GB"/>
        </w:rPr>
        <w:t>cell growth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in the surface layer of the mucous membranes</w:t>
      </w:r>
    </w:p>
    <w:p w14:paraId="7E7DD628" w14:textId="792CF9ED" w:rsidR="00836100" w:rsidRPr="001A752E" w:rsidRDefault="00A87386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 xml:space="preserve">The gel is </w:t>
      </w:r>
      <w:r w:rsidR="00372CDD">
        <w:rPr>
          <w:rFonts w:ascii="Arial" w:hAnsi="Arial" w:cs="Arial"/>
          <w:sz w:val="24"/>
          <w:szCs w:val="24"/>
          <w:lang w:val="en-GB"/>
        </w:rPr>
        <w:t xml:space="preserve">lipid 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free </w:t>
      </w:r>
      <w:r w:rsidR="00836100" w:rsidRPr="001A752E">
        <w:rPr>
          <w:rFonts w:ascii="Arial" w:hAnsi="Arial" w:cs="Arial"/>
          <w:sz w:val="24"/>
          <w:szCs w:val="24"/>
          <w:lang w:val="en-GB"/>
        </w:rPr>
        <w:t>and the applicator is easy to clean after usage</w:t>
      </w:r>
    </w:p>
    <w:p w14:paraId="3C8DC7D3" w14:textId="77777777" w:rsidR="00836100" w:rsidRPr="001A752E" w:rsidRDefault="00836100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Clinically proven effects</w:t>
      </w:r>
    </w:p>
    <w:p w14:paraId="4270A02C" w14:textId="303BD0B7" w:rsidR="00C23D0C" w:rsidRPr="001A752E" w:rsidRDefault="00836100" w:rsidP="00836100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Produced by a Swedish company focusing on women’s health</w:t>
      </w:r>
    </w:p>
    <w:p w14:paraId="75BD932B" w14:textId="77777777" w:rsidR="00836100" w:rsidRPr="001A752E" w:rsidRDefault="00836100" w:rsidP="00836100">
      <w:pPr>
        <w:pStyle w:val="Default"/>
        <w:spacing w:line="448" w:lineRule="atLeast"/>
        <w:ind w:left="720"/>
        <w:rPr>
          <w:rFonts w:ascii="Arial" w:hAnsi="Arial" w:cs="Arial"/>
          <w:sz w:val="24"/>
          <w:szCs w:val="24"/>
          <w:lang w:val="en-GB"/>
        </w:rPr>
      </w:pPr>
    </w:p>
    <w:p w14:paraId="01C2D8A5" w14:textId="52051B8D" w:rsidR="00CF3838" w:rsidRPr="001A752E" w:rsidRDefault="00CF3838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A treatment with VagiVital lasts for 30 days. The wom</w:t>
      </w:r>
      <w:r w:rsidR="008A1369" w:rsidRPr="001A752E">
        <w:rPr>
          <w:rFonts w:ascii="Arial" w:hAnsi="Arial" w:cs="Arial"/>
          <w:sz w:val="24"/>
          <w:szCs w:val="24"/>
          <w:lang w:val="en-GB"/>
        </w:rPr>
        <w:t>an will use the applicator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with its standardised dos</w:t>
      </w:r>
      <w:r w:rsidR="002B2CB3">
        <w:rPr>
          <w:rFonts w:ascii="Arial" w:hAnsi="Arial" w:cs="Arial"/>
          <w:sz w:val="24"/>
          <w:szCs w:val="24"/>
          <w:lang w:val="en-GB"/>
        </w:rPr>
        <w:t>e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of 1 ml</w:t>
      </w:r>
      <w:r w:rsidR="002B2CB3">
        <w:rPr>
          <w:rFonts w:ascii="Arial" w:hAnsi="Arial" w:cs="Arial"/>
          <w:sz w:val="24"/>
          <w:szCs w:val="24"/>
          <w:lang w:val="en-GB"/>
        </w:rPr>
        <w:t xml:space="preserve"> </w:t>
      </w:r>
      <w:r w:rsidR="008A1369" w:rsidRPr="001A752E">
        <w:rPr>
          <w:rFonts w:ascii="Arial" w:hAnsi="Arial" w:cs="Arial"/>
          <w:sz w:val="24"/>
          <w:szCs w:val="24"/>
          <w:lang w:val="en-GB"/>
        </w:rPr>
        <w:t>every day during 30 days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. After </w:t>
      </w:r>
      <w:r w:rsidR="008A1369" w:rsidRPr="001A752E">
        <w:rPr>
          <w:rFonts w:ascii="Arial" w:hAnsi="Arial" w:cs="Arial"/>
          <w:sz w:val="24"/>
          <w:szCs w:val="24"/>
          <w:lang w:val="en-GB"/>
        </w:rPr>
        <w:t>30 days VagiVital can be used according to need and preference.</w:t>
      </w:r>
    </w:p>
    <w:p w14:paraId="0D149060" w14:textId="118D682B" w:rsidR="00C23D0C" w:rsidRPr="001A752E" w:rsidRDefault="00CF3838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b/>
          <w:bCs/>
          <w:sz w:val="24"/>
          <w:szCs w:val="24"/>
          <w:lang w:val="en-GB"/>
        </w:rPr>
        <w:t>Clinical studies</w:t>
      </w:r>
      <w:r w:rsidRPr="001A752E">
        <w:rPr>
          <w:rFonts w:ascii="Arial" w:hAnsi="Arial" w:cs="Arial"/>
          <w:sz w:val="24"/>
          <w:szCs w:val="24"/>
          <w:lang w:val="en-GB"/>
        </w:rPr>
        <w:br/>
      </w:r>
      <w:r w:rsidRPr="001A752E">
        <w:rPr>
          <w:rFonts w:ascii="Arial" w:hAnsi="Arial" w:cs="Arial"/>
          <w:bCs/>
          <w:sz w:val="24"/>
          <w:szCs w:val="24"/>
          <w:lang w:val="en-GB"/>
        </w:rPr>
        <w:t>Vagiv</w:t>
      </w:r>
      <w:r w:rsidR="00150D21" w:rsidRPr="001A752E">
        <w:rPr>
          <w:rFonts w:ascii="Arial" w:hAnsi="Arial" w:cs="Arial"/>
          <w:bCs/>
          <w:sz w:val="24"/>
          <w:szCs w:val="24"/>
          <w:lang w:val="en-GB"/>
        </w:rPr>
        <w:t>ital has been documented in a comprehensive</w:t>
      </w:r>
      <w:r w:rsidRPr="001A752E">
        <w:rPr>
          <w:rFonts w:ascii="Arial" w:hAnsi="Arial" w:cs="Arial"/>
          <w:bCs/>
          <w:sz w:val="24"/>
          <w:szCs w:val="24"/>
          <w:lang w:val="en-GB"/>
        </w:rPr>
        <w:t xml:space="preserve"> randomised m</w:t>
      </w:r>
      <w:r w:rsidR="00150D21" w:rsidRPr="001A752E">
        <w:rPr>
          <w:rFonts w:ascii="Arial" w:hAnsi="Arial" w:cs="Arial"/>
          <w:bCs/>
          <w:sz w:val="24"/>
          <w:szCs w:val="24"/>
          <w:lang w:val="en-GB"/>
        </w:rPr>
        <w:t>ulti</w:t>
      </w:r>
      <w:r w:rsidR="00372CDD">
        <w:rPr>
          <w:rFonts w:ascii="Arial" w:hAnsi="Arial" w:cs="Arial"/>
          <w:bCs/>
          <w:sz w:val="24"/>
          <w:szCs w:val="24"/>
          <w:lang w:val="en-GB"/>
        </w:rPr>
        <w:t>centre</w:t>
      </w:r>
      <w:r w:rsidR="00150D21" w:rsidRPr="001A752E">
        <w:rPr>
          <w:rFonts w:ascii="Arial" w:hAnsi="Arial" w:cs="Arial"/>
          <w:bCs/>
          <w:sz w:val="24"/>
          <w:szCs w:val="24"/>
          <w:lang w:val="en-GB"/>
        </w:rPr>
        <w:t xml:space="preserve"> study with 90 patients</w:t>
      </w:r>
      <w:r w:rsidRPr="001A752E">
        <w:rPr>
          <w:rFonts w:ascii="Arial" w:hAnsi="Arial" w:cs="Arial"/>
          <w:bCs/>
          <w:sz w:val="24"/>
          <w:szCs w:val="24"/>
          <w:lang w:val="en-GB"/>
        </w:rPr>
        <w:t xml:space="preserve"> in total</w:t>
      </w:r>
      <w:r w:rsidR="00CD4FEB" w:rsidRPr="001A752E">
        <w:rPr>
          <w:rFonts w:ascii="Arial" w:hAnsi="Arial" w:cs="Arial"/>
          <w:bCs/>
          <w:sz w:val="24"/>
          <w:szCs w:val="24"/>
          <w:lang w:val="en-GB"/>
        </w:rPr>
        <w:t xml:space="preserve">, along with </w:t>
      </w:r>
      <w:r w:rsidR="002B2CB3">
        <w:rPr>
          <w:rFonts w:ascii="Arial" w:hAnsi="Arial" w:cs="Arial"/>
          <w:bCs/>
          <w:sz w:val="24"/>
          <w:szCs w:val="24"/>
          <w:lang w:val="en-GB"/>
        </w:rPr>
        <w:t>scientists</w:t>
      </w:r>
      <w:r w:rsidR="00CD4FEB" w:rsidRPr="001A752E">
        <w:rPr>
          <w:rFonts w:ascii="Arial" w:hAnsi="Arial" w:cs="Arial"/>
          <w:bCs/>
          <w:sz w:val="24"/>
          <w:szCs w:val="24"/>
          <w:lang w:val="en-GB"/>
        </w:rPr>
        <w:t xml:space="preserve"> from</w:t>
      </w:r>
      <w:r w:rsidRPr="001A752E">
        <w:rPr>
          <w:rFonts w:ascii="Arial" w:hAnsi="Arial" w:cs="Arial"/>
          <w:bCs/>
          <w:sz w:val="24"/>
          <w:szCs w:val="24"/>
          <w:lang w:val="en-GB"/>
        </w:rPr>
        <w:t xml:space="preserve"> Karolinska </w:t>
      </w:r>
      <w:r w:rsidR="00372CDD">
        <w:rPr>
          <w:rFonts w:ascii="Arial" w:hAnsi="Arial" w:cs="Arial"/>
          <w:bCs/>
          <w:sz w:val="24"/>
          <w:szCs w:val="24"/>
          <w:lang w:val="en-GB"/>
        </w:rPr>
        <w:t>University Hospital</w:t>
      </w:r>
      <w:r w:rsidRPr="001A752E">
        <w:rPr>
          <w:rFonts w:ascii="Arial" w:hAnsi="Arial" w:cs="Arial"/>
          <w:bCs/>
          <w:sz w:val="24"/>
          <w:szCs w:val="24"/>
          <w:lang w:val="en-GB"/>
        </w:rPr>
        <w:t xml:space="preserve">, </w:t>
      </w:r>
      <w:r w:rsidR="002B2CB3">
        <w:rPr>
          <w:rFonts w:ascii="Arial" w:hAnsi="Arial" w:cs="Arial"/>
          <w:bCs/>
          <w:sz w:val="24"/>
          <w:szCs w:val="24"/>
          <w:lang w:val="en-GB"/>
        </w:rPr>
        <w:t>Uppsala University Hospita</w:t>
      </w:r>
      <w:r w:rsidR="000A054A">
        <w:rPr>
          <w:rFonts w:ascii="Arial" w:hAnsi="Arial" w:cs="Arial"/>
          <w:bCs/>
          <w:sz w:val="24"/>
          <w:szCs w:val="24"/>
          <w:lang w:val="en-GB"/>
        </w:rPr>
        <w:t>l,</w:t>
      </w:r>
      <w:r w:rsidR="002B2CB3">
        <w:rPr>
          <w:rFonts w:ascii="Arial" w:hAnsi="Arial" w:cs="Arial"/>
          <w:bCs/>
          <w:sz w:val="24"/>
          <w:szCs w:val="24"/>
          <w:lang w:val="en-GB"/>
        </w:rPr>
        <w:t xml:space="preserve"> as well as</w:t>
      </w:r>
      <w:r w:rsidR="00372CDD">
        <w:rPr>
          <w:rFonts w:ascii="Arial" w:hAnsi="Arial" w:cs="Arial"/>
          <w:bCs/>
          <w:sz w:val="24"/>
          <w:szCs w:val="24"/>
          <w:lang w:val="en-GB"/>
        </w:rPr>
        <w:t xml:space="preserve"> University Hospital</w:t>
      </w:r>
      <w:r w:rsidR="002B2CB3">
        <w:rPr>
          <w:rFonts w:ascii="Arial" w:hAnsi="Arial" w:cs="Arial"/>
          <w:bCs/>
          <w:sz w:val="24"/>
          <w:szCs w:val="24"/>
          <w:lang w:val="en-GB"/>
        </w:rPr>
        <w:t xml:space="preserve"> of Umeå</w:t>
      </w:r>
      <w:r w:rsidR="00372CDD">
        <w:rPr>
          <w:rFonts w:ascii="Arial" w:hAnsi="Arial" w:cs="Arial"/>
          <w:bCs/>
          <w:sz w:val="24"/>
          <w:szCs w:val="24"/>
          <w:lang w:val="en-GB"/>
        </w:rPr>
        <w:t>.</w:t>
      </w:r>
    </w:p>
    <w:p w14:paraId="355ACCF2" w14:textId="501A4525" w:rsidR="00CF3838" w:rsidRPr="001A752E" w:rsidRDefault="00CF3838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1A752E">
        <w:rPr>
          <w:rFonts w:ascii="Arial" w:eastAsia="Arial" w:hAnsi="Arial" w:cs="Arial"/>
          <w:sz w:val="24"/>
          <w:szCs w:val="24"/>
          <w:lang w:val="en-GB"/>
        </w:rPr>
        <w:t xml:space="preserve">As 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>many</w:t>
      </w:r>
      <w:r w:rsidRPr="001A752E">
        <w:rPr>
          <w:rFonts w:ascii="Arial" w:eastAsia="Arial" w:hAnsi="Arial" w:cs="Arial"/>
          <w:sz w:val="24"/>
          <w:szCs w:val="24"/>
          <w:lang w:val="en-GB"/>
        </w:rPr>
        <w:t xml:space="preserve"> as 79 % of the patients experienced </w:t>
      </w:r>
      <w:r w:rsidR="00025A38">
        <w:rPr>
          <w:rFonts w:ascii="Arial" w:eastAsia="Arial" w:hAnsi="Arial" w:cs="Arial"/>
          <w:sz w:val="24"/>
          <w:szCs w:val="24"/>
          <w:lang w:val="en-GB"/>
        </w:rPr>
        <w:t>relief from</w:t>
      </w:r>
      <w:r w:rsidRPr="001A752E">
        <w:rPr>
          <w:rFonts w:ascii="Arial" w:eastAsia="Arial" w:hAnsi="Arial" w:cs="Arial"/>
          <w:sz w:val="24"/>
          <w:szCs w:val="24"/>
          <w:lang w:val="en-GB"/>
        </w:rPr>
        <w:t xml:space="preserve"> the most painful symptoms and they 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>also experienced improvements in pH value,</w:t>
      </w:r>
      <w:r w:rsidRPr="001A752E">
        <w:rPr>
          <w:rFonts w:ascii="Arial" w:eastAsia="Arial" w:hAnsi="Arial" w:cs="Arial"/>
          <w:sz w:val="24"/>
          <w:szCs w:val="24"/>
          <w:lang w:val="en-GB"/>
        </w:rPr>
        <w:t xml:space="preserve"> as well as an increa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 xml:space="preserve">se in the amount of cells in the surface layer of the </w:t>
      </w:r>
      <w:r w:rsidR="00CD4FEB" w:rsidRPr="001A752E">
        <w:rPr>
          <w:rFonts w:ascii="Arial" w:hAnsi="Arial" w:cs="Arial"/>
          <w:sz w:val="24"/>
          <w:szCs w:val="24"/>
          <w:lang w:val="en-GB"/>
        </w:rPr>
        <w:t>mucous membranes.</w:t>
      </w:r>
    </w:p>
    <w:p w14:paraId="2C08DB72" w14:textId="109EEF3F" w:rsidR="00203C23" w:rsidRPr="001A752E" w:rsidRDefault="00CF3838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1A752E">
        <w:rPr>
          <w:rFonts w:ascii="Arial" w:eastAsia="Arial" w:hAnsi="Arial" w:cs="Arial"/>
          <w:sz w:val="24"/>
          <w:szCs w:val="24"/>
          <w:lang w:val="en-GB"/>
        </w:rPr>
        <w:lastRenderedPageBreak/>
        <w:t>Other clini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>cal effects were also documented</w:t>
      </w:r>
      <w:r w:rsidRPr="001A752E">
        <w:rPr>
          <w:rFonts w:ascii="Arial" w:eastAsia="Arial" w:hAnsi="Arial" w:cs="Arial"/>
          <w:sz w:val="24"/>
          <w:szCs w:val="24"/>
          <w:lang w:val="en-GB"/>
        </w:rPr>
        <w:t xml:space="preserve">, such as improvements of 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>urinary incontin</w:t>
      </w:r>
      <w:r w:rsidR="000A054A">
        <w:rPr>
          <w:rFonts w:ascii="Arial" w:eastAsia="Arial" w:hAnsi="Arial" w:cs="Arial"/>
          <w:sz w:val="24"/>
          <w:szCs w:val="24"/>
          <w:lang w:val="en-GB"/>
        </w:rPr>
        <w:t xml:space="preserve">ence symptoms, which proved to be 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 xml:space="preserve">an additional benefit to the </w:t>
      </w:r>
      <w:r w:rsidR="00025A38">
        <w:rPr>
          <w:rFonts w:ascii="Arial" w:eastAsia="Arial" w:hAnsi="Arial" w:cs="Arial"/>
          <w:sz w:val="24"/>
          <w:szCs w:val="24"/>
          <w:lang w:val="en-GB"/>
        </w:rPr>
        <w:t>relief from</w:t>
      </w:r>
      <w:r w:rsidR="00CD4FEB" w:rsidRPr="001A752E">
        <w:rPr>
          <w:rFonts w:ascii="Arial" w:eastAsia="Arial" w:hAnsi="Arial" w:cs="Arial"/>
          <w:sz w:val="24"/>
          <w:szCs w:val="24"/>
          <w:lang w:val="en-GB"/>
        </w:rPr>
        <w:t xml:space="preserve"> the other discomforts.</w:t>
      </w:r>
      <w:r w:rsidRPr="001A752E">
        <w:rPr>
          <w:rFonts w:ascii="Arial" w:eastAsia="Arial" w:hAnsi="Arial" w:cs="Arial"/>
          <w:sz w:val="24"/>
          <w:szCs w:val="24"/>
          <w:lang w:val="en-GB"/>
        </w:rPr>
        <w:t xml:space="preserve"> </w:t>
      </w:r>
    </w:p>
    <w:p w14:paraId="5C8D9DA9" w14:textId="77EA77F2" w:rsidR="00C23D0C" w:rsidRPr="001A752E" w:rsidRDefault="00DD2DD0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>
        <w:rPr>
          <w:rFonts w:ascii="Arial" w:eastAsia="Arial" w:hAnsi="Arial" w:cs="Arial"/>
          <w:sz w:val="24"/>
          <w:szCs w:val="24"/>
          <w:lang w:val="en-GB"/>
        </w:rPr>
        <w:t>VagiVital has thus shown</w:t>
      </w:r>
      <w:r w:rsidR="00025A3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CF3838" w:rsidRPr="001A752E">
        <w:rPr>
          <w:rFonts w:ascii="Arial" w:eastAsia="Arial" w:hAnsi="Arial" w:cs="Arial"/>
          <w:sz w:val="24"/>
          <w:szCs w:val="24"/>
          <w:lang w:val="en-GB"/>
        </w:rPr>
        <w:t>sign</w:t>
      </w:r>
      <w:r w:rsidR="00025A38">
        <w:rPr>
          <w:rFonts w:ascii="Arial" w:eastAsia="Arial" w:hAnsi="Arial" w:cs="Arial"/>
          <w:sz w:val="24"/>
          <w:szCs w:val="24"/>
          <w:lang w:val="en-GB"/>
        </w:rPr>
        <w:t>ificant improvements in terms of both objective as well as</w:t>
      </w:r>
      <w:r w:rsidR="00CF3838" w:rsidRPr="001A752E">
        <w:rPr>
          <w:rFonts w:ascii="Arial" w:eastAsia="Arial" w:hAnsi="Arial" w:cs="Arial"/>
          <w:sz w:val="24"/>
          <w:szCs w:val="24"/>
          <w:lang w:val="en-GB"/>
        </w:rPr>
        <w:t xml:space="preserve"> subjective parameters.</w:t>
      </w:r>
    </w:p>
    <w:p w14:paraId="33CAA045" w14:textId="390E7917" w:rsidR="00CF3838" w:rsidRPr="001A752E" w:rsidRDefault="001430B8">
      <w:pPr>
        <w:pStyle w:val="Default"/>
        <w:spacing w:after="200" w:line="448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According to</w:t>
      </w:r>
      <w:r w:rsidR="00CF3838" w:rsidRPr="001A752E">
        <w:rPr>
          <w:rFonts w:ascii="Arial" w:hAnsi="Arial" w:cs="Arial"/>
          <w:sz w:val="24"/>
          <w:szCs w:val="24"/>
          <w:lang w:val="en-GB"/>
        </w:rPr>
        <w:t xml:space="preserve"> these cli</w:t>
      </w:r>
      <w:r w:rsidR="00CD4FEB" w:rsidRPr="001A752E">
        <w:rPr>
          <w:rFonts w:ascii="Arial" w:hAnsi="Arial" w:cs="Arial"/>
          <w:sz w:val="24"/>
          <w:szCs w:val="24"/>
          <w:lang w:val="en-GB"/>
        </w:rPr>
        <w:t>nically documented results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CD4FEB" w:rsidRPr="001A752E">
        <w:rPr>
          <w:rFonts w:ascii="Arial" w:hAnsi="Arial" w:cs="Arial"/>
          <w:sz w:val="24"/>
          <w:szCs w:val="24"/>
          <w:lang w:val="en-GB"/>
        </w:rPr>
        <w:t xml:space="preserve"> we classify</w:t>
      </w:r>
      <w:r w:rsidR="00CF3838" w:rsidRPr="001A752E">
        <w:rPr>
          <w:rFonts w:ascii="Arial" w:hAnsi="Arial" w:cs="Arial"/>
          <w:sz w:val="24"/>
          <w:szCs w:val="24"/>
          <w:lang w:val="en-GB"/>
        </w:rPr>
        <w:t xml:space="preserve"> VagiVital as an active gel, a</w:t>
      </w:r>
      <w:r w:rsidR="00CD4FEB" w:rsidRPr="001A752E">
        <w:rPr>
          <w:rFonts w:ascii="Arial" w:hAnsi="Arial" w:cs="Arial"/>
          <w:sz w:val="24"/>
          <w:szCs w:val="24"/>
          <w:lang w:val="en-GB"/>
        </w:rPr>
        <w:t xml:space="preserve">s it does much more than just rehydrates. </w:t>
      </w:r>
      <w:r w:rsidR="00CF3838" w:rsidRPr="001A752E">
        <w:rPr>
          <w:rFonts w:ascii="Arial" w:hAnsi="Arial" w:cs="Arial"/>
          <w:sz w:val="24"/>
          <w:szCs w:val="24"/>
          <w:lang w:val="en-GB"/>
        </w:rPr>
        <w:t>The clinic</w:t>
      </w:r>
      <w:r w:rsidR="00CD4FEB" w:rsidRPr="001A752E">
        <w:rPr>
          <w:rFonts w:ascii="Arial" w:hAnsi="Arial" w:cs="Arial"/>
          <w:sz w:val="24"/>
          <w:szCs w:val="24"/>
          <w:lang w:val="en-GB"/>
        </w:rPr>
        <w:t>al proven effect is in comparison with estrogen products.</w:t>
      </w:r>
    </w:p>
    <w:p w14:paraId="58242362" w14:textId="445E739D" w:rsidR="00CF3838" w:rsidRPr="001A752E" w:rsidRDefault="00CF3838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1A752E">
        <w:rPr>
          <w:rFonts w:ascii="Arial" w:hAnsi="Arial" w:cs="Arial"/>
          <w:sz w:val="24"/>
          <w:szCs w:val="24"/>
          <w:lang w:val="en-GB"/>
        </w:rPr>
        <w:t> </w:t>
      </w:r>
      <w:r w:rsidRPr="001A752E">
        <w:rPr>
          <w:rFonts w:ascii="Arial" w:hAnsi="Arial" w:cs="Arial"/>
          <w:b/>
          <w:bCs/>
          <w:sz w:val="24"/>
          <w:szCs w:val="24"/>
          <w:lang w:val="en-GB"/>
        </w:rPr>
        <w:t>Who can use the active gel?</w:t>
      </w:r>
      <w:r w:rsidRPr="001A752E">
        <w:rPr>
          <w:rFonts w:ascii="Arial" w:hAnsi="Arial" w:cs="Arial"/>
          <w:sz w:val="24"/>
          <w:szCs w:val="24"/>
          <w:lang w:val="en-GB"/>
        </w:rPr>
        <w:br/>
      </w:r>
      <w:proofErr w:type="gramStart"/>
      <w:r w:rsidRPr="001A752E">
        <w:rPr>
          <w:rFonts w:ascii="Arial" w:hAnsi="Arial" w:cs="Arial"/>
          <w:sz w:val="24"/>
          <w:szCs w:val="24"/>
          <w:lang w:val="en-GB"/>
        </w:rPr>
        <w:t>VagiVital can be used by all women who suffer from vaginal atrophy</w:t>
      </w:r>
      <w:proofErr w:type="gramEnd"/>
      <w:r w:rsidRPr="001A752E">
        <w:rPr>
          <w:rFonts w:ascii="Arial" w:hAnsi="Arial" w:cs="Arial"/>
          <w:sz w:val="24"/>
          <w:szCs w:val="24"/>
          <w:lang w:val="en-GB"/>
        </w:rPr>
        <w:t>. Peri</w:t>
      </w:r>
      <w:r w:rsidR="00C027EA" w:rsidRPr="001A752E">
        <w:rPr>
          <w:rFonts w:ascii="Arial" w:hAnsi="Arial" w:cs="Arial"/>
          <w:sz w:val="24"/>
          <w:szCs w:val="24"/>
          <w:lang w:val="en-GB"/>
        </w:rPr>
        <w:t>ods with lower production of estrogen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usually</w:t>
      </w:r>
      <w:r w:rsidR="00C027EA" w:rsidRPr="001A752E">
        <w:rPr>
          <w:rFonts w:ascii="Arial" w:hAnsi="Arial" w:cs="Arial"/>
          <w:sz w:val="24"/>
          <w:szCs w:val="24"/>
          <w:lang w:val="en-GB"/>
        </w:rPr>
        <w:t xml:space="preserve"> occur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during menopause as well as when women undergo cancer treatment. But it can also be</w:t>
      </w:r>
      <w:r w:rsidR="00C027EA" w:rsidRPr="001A752E">
        <w:rPr>
          <w:rFonts w:ascii="Arial" w:hAnsi="Arial" w:cs="Arial"/>
          <w:sz w:val="24"/>
          <w:szCs w:val="24"/>
          <w:lang w:val="en-GB"/>
        </w:rPr>
        <w:t xml:space="preserve"> experienced by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women who use the pill, </w:t>
      </w:r>
      <w:r w:rsidR="00E32C9C">
        <w:rPr>
          <w:rFonts w:ascii="Arial" w:hAnsi="Arial" w:cs="Arial"/>
          <w:sz w:val="24"/>
          <w:szCs w:val="24"/>
          <w:lang w:val="en-GB"/>
        </w:rPr>
        <w:t xml:space="preserve">during </w:t>
      </w:r>
      <w:r w:rsidRPr="001A752E">
        <w:rPr>
          <w:rFonts w:ascii="Arial" w:hAnsi="Arial" w:cs="Arial"/>
          <w:sz w:val="24"/>
          <w:szCs w:val="24"/>
          <w:lang w:val="en-GB"/>
        </w:rPr>
        <w:t>breastfeed</w:t>
      </w:r>
      <w:r w:rsidR="00E32C9C">
        <w:rPr>
          <w:rFonts w:ascii="Arial" w:hAnsi="Arial" w:cs="Arial"/>
          <w:sz w:val="24"/>
          <w:szCs w:val="24"/>
          <w:lang w:val="en-GB"/>
        </w:rPr>
        <w:t>ing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(after childbirth) or </w:t>
      </w:r>
      <w:r w:rsidR="00680353">
        <w:rPr>
          <w:rFonts w:ascii="Arial" w:hAnsi="Arial" w:cs="Arial"/>
          <w:sz w:val="24"/>
          <w:szCs w:val="24"/>
          <w:lang w:val="en-GB"/>
        </w:rPr>
        <w:t xml:space="preserve">by </w:t>
      </w:r>
      <w:r w:rsidR="00E32C9C">
        <w:rPr>
          <w:rFonts w:ascii="Arial" w:hAnsi="Arial" w:cs="Arial"/>
          <w:sz w:val="24"/>
          <w:szCs w:val="24"/>
          <w:lang w:val="en-GB"/>
        </w:rPr>
        <w:t xml:space="preserve">women who </w:t>
      </w:r>
      <w:r w:rsidRPr="001A752E">
        <w:rPr>
          <w:rFonts w:ascii="Arial" w:hAnsi="Arial" w:cs="Arial"/>
          <w:sz w:val="24"/>
          <w:szCs w:val="24"/>
          <w:lang w:val="en-GB"/>
        </w:rPr>
        <w:t>suffer from</w:t>
      </w:r>
      <w:r w:rsidR="00554B95">
        <w:rPr>
          <w:rFonts w:ascii="Arial" w:hAnsi="Arial" w:cs="Arial"/>
          <w:sz w:val="24"/>
          <w:szCs w:val="24"/>
          <w:lang w:val="en-GB"/>
        </w:rPr>
        <w:t xml:space="preserve"> general</w:t>
      </w:r>
      <w:r w:rsidRPr="001A752E">
        <w:rPr>
          <w:rFonts w:ascii="Arial" w:hAnsi="Arial" w:cs="Arial"/>
          <w:sz w:val="24"/>
          <w:szCs w:val="24"/>
          <w:lang w:val="en-GB"/>
        </w:rPr>
        <w:t xml:space="preserve"> </w:t>
      </w:r>
      <w:r w:rsidR="001955F5" w:rsidRPr="001A752E">
        <w:rPr>
          <w:rFonts w:ascii="Arial" w:hAnsi="Arial" w:cs="Arial"/>
          <w:sz w:val="24"/>
          <w:szCs w:val="24"/>
          <w:lang w:val="en-GB"/>
        </w:rPr>
        <w:t>lower abdomen pro</w:t>
      </w:r>
      <w:r w:rsidR="00E32C9C">
        <w:rPr>
          <w:rFonts w:ascii="Arial" w:hAnsi="Arial" w:cs="Arial"/>
          <w:sz w:val="24"/>
          <w:szCs w:val="24"/>
          <w:lang w:val="en-GB"/>
        </w:rPr>
        <w:t>blems</w:t>
      </w:r>
      <w:bookmarkStart w:id="0" w:name="_GoBack"/>
      <w:bookmarkEnd w:id="0"/>
      <w:r w:rsidR="00E32C9C">
        <w:rPr>
          <w:rFonts w:ascii="Arial" w:hAnsi="Arial" w:cs="Arial"/>
          <w:sz w:val="24"/>
          <w:szCs w:val="24"/>
          <w:lang w:val="en-GB"/>
        </w:rPr>
        <w:t xml:space="preserve">, due to vaginal dryness. </w:t>
      </w:r>
    </w:p>
    <w:sectPr w:rsidR="00CF3838" w:rsidRPr="001A752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5993C" w14:textId="77777777" w:rsidR="00C027EA" w:rsidRDefault="00C027EA">
      <w:r>
        <w:separator/>
      </w:r>
    </w:p>
  </w:endnote>
  <w:endnote w:type="continuationSeparator" w:id="0">
    <w:p w14:paraId="65DCBF57" w14:textId="77777777" w:rsidR="00C027EA" w:rsidRDefault="00C0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BE6FA" w14:textId="77777777" w:rsidR="00C027EA" w:rsidRDefault="00C027E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93156" w14:textId="77777777" w:rsidR="00C027EA" w:rsidRDefault="00C027EA">
      <w:r>
        <w:separator/>
      </w:r>
    </w:p>
  </w:footnote>
  <w:footnote w:type="continuationSeparator" w:id="0">
    <w:p w14:paraId="29270173" w14:textId="77777777" w:rsidR="00C027EA" w:rsidRDefault="00C027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A6DF9" w14:textId="77777777" w:rsidR="00C027EA" w:rsidRDefault="00C027E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E7997"/>
    <w:multiLevelType w:val="hybridMultilevel"/>
    <w:tmpl w:val="53D6CB28"/>
    <w:numStyleLink w:val="Bullet"/>
  </w:abstractNum>
  <w:abstractNum w:abstractNumId="1">
    <w:nsid w:val="6B1C5B5C"/>
    <w:multiLevelType w:val="hybridMultilevel"/>
    <w:tmpl w:val="53D6CB28"/>
    <w:styleLink w:val="Bullet"/>
    <w:lvl w:ilvl="0" w:tplc="490EF722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598850F4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1BE8EAC2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D0DC28AA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C22B88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3466B0E4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8706869A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359286EE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EC50639C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76376FED"/>
    <w:multiLevelType w:val="hybridMultilevel"/>
    <w:tmpl w:val="596013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3D0C"/>
    <w:rsid w:val="00022FC9"/>
    <w:rsid w:val="00025A38"/>
    <w:rsid w:val="00030F90"/>
    <w:rsid w:val="000A054A"/>
    <w:rsid w:val="001430B8"/>
    <w:rsid w:val="00150D21"/>
    <w:rsid w:val="0019473E"/>
    <w:rsid w:val="001955F5"/>
    <w:rsid w:val="001A752E"/>
    <w:rsid w:val="00203C23"/>
    <w:rsid w:val="002B2CB3"/>
    <w:rsid w:val="00335E73"/>
    <w:rsid w:val="00372CDD"/>
    <w:rsid w:val="00554B95"/>
    <w:rsid w:val="00680353"/>
    <w:rsid w:val="00697161"/>
    <w:rsid w:val="00791217"/>
    <w:rsid w:val="00836100"/>
    <w:rsid w:val="008A1369"/>
    <w:rsid w:val="009B5489"/>
    <w:rsid w:val="00A74F52"/>
    <w:rsid w:val="00A87386"/>
    <w:rsid w:val="00C027EA"/>
    <w:rsid w:val="00C23D0C"/>
    <w:rsid w:val="00CD4FEB"/>
    <w:rsid w:val="00CF3838"/>
    <w:rsid w:val="00DD2DD0"/>
    <w:rsid w:val="00E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271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365</Words>
  <Characters>1935</Characters>
  <Application>Microsoft Macintosh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29</cp:revision>
  <dcterms:created xsi:type="dcterms:W3CDTF">2018-11-24T15:11:00Z</dcterms:created>
  <dcterms:modified xsi:type="dcterms:W3CDTF">2018-11-27T08:59:00Z</dcterms:modified>
</cp:coreProperties>
</file>