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SQL 3 - MOVIES DB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 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4"/>
          <w:szCs w:val="24"/>
          <w:rtl w:val="0"/>
        </w:rPr>
        <w:t xml:space="preserve">Práctica Grupal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Proxima Nova Extrabold" w:cs="Proxima Nova Extrabold" w:eastAsia="Proxima Nova Extrabold" w:hAnsi="Proxima Nova Extra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Explique el concepto de normalización y para que se utiliza.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Agregue una película a la tabla movies.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Agregué un géneró a la tabla genres.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Asocie a la película del Ej 2. con el género creado en el Ej. 3.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Modifique la tabla actors para que al menos un actor tenga como favorita la película agregada en el Ej.2.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Cree una tabla temporal copia de la tabla movies.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Elimine de esa tabla temporal todas las películas que hayan ganado menos de 5 awards.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Obtenga la lista de todas los géneros que tengan al menos una película.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Obtenga la lista de actores cuya película favorita haya ganado más de 3 awards.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Utilice el explain plan para analizar las consultas del Ej.6 y 7.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Qué son los índices? Para qué sirven?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Cree un índice sobre el nombre en la tabla movies.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Open Sans" w:cs="Open Sans" w:eastAsia="Open Sans" w:hAnsi="Open Sans"/>
          <w:color w:val="666666"/>
          <w:sz w:val="26"/>
          <w:szCs w:val="2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6"/>
          <w:szCs w:val="26"/>
          <w:rtl w:val="0"/>
        </w:rPr>
        <w:t xml:space="preserve">Chequee que el indice fue creado correctamente.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Open Sans" w:cs="Open Sans" w:eastAsia="Open Sans" w:hAnsi="Open Sans"/>
          <w:b w:val="1"/>
          <w:color w:val="66666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0" w:firstLine="0"/>
        <w:jc w:val="both"/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-987261</wp:posOffset>
          </wp:positionH>
          <wp:positionV relativeFrom="paragraph">
            <wp:posOffset>-457199</wp:posOffset>
          </wp:positionV>
          <wp:extent cx="7707923" cy="1252538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