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Introduction</w:t>
      </w:r>
    </w:p>
    <w:p>
      <w:pPr/>
      <w:r>
        <w:t>This document describes the flight control software.</w:t>
      </w:r>
    </w:p>
    <w:p>
      <w:pPr>
        <w:pStyle w:val="Heading1"/>
      </w:pPr>
      <w:r>
        <w:t>3 Requirements</w:t>
      </w:r>
    </w:p>
    <w:p>
      <w:pPr>
        <w:pStyle w:val="Heading2"/>
      </w:pPr>
      <w:r>
        <w:t>3.1 Altitude</w:t>
      </w:r>
    </w:p>
    <w:p>
      <w:pPr/>
      <w:r>
        <w:t>The system shall hold altitude within 50 feet of the selected value.</w:t>
      </w:r>
    </w:p>
    <w:p>
      <w:pPr>
        <w:pStyle w:val="Heading2"/>
      </w:pPr>
      <w:r>
        <w:t>3.2 Interfaces</w:t>
      </w:r>
    </w:p>
    <w:p>
      <w:pPr/>
      <w:r>
        <w:t>The interface shall operate at 100 Hz over ARINC 429.</w:t>
      </w:r>
    </w:p>
    <w:p>
      <w:pPr>
        <w:pStyle w:val="Heading1"/>
      </w:pPr>
      <w:r>
        <w:t>Appendix A</w:t>
      </w:r>
    </w:p>
    <w:p>
      <w:pPr/>
      <w:r>
        <w:t>Revision history is kept in the configuration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