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22.22 · 9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2100 cc · B 2100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under the pool and add exactly that.</w:t>
      </w:r>
    </w:p>
    <w:p>
      <w:pPr>
        <w:pStyle w:val="ListNumber"/>
      </w:pPr>
      <w:r>
        <w:t>If it says CALIBRATE, calibrate both meters and measure again.</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the dosing matrix (Eyal’s workbook)</w:t>
      </w:r>
    </w:p>
    <w:p>
      <w:r>
        <w:t>Water: gap = daily target − level, in whole cm. Water (L) = L × W × gap ÷ 1000.</w:t>
      </w:r>
    </w:p>
    <w:p>
      <w:r>
        <w:t>A and B (each): EC matrix value (row = EC rounded to 0.05, lowest row 1.50; column = cm to add, at most 48) × pool template (Pool 9 ×1.5, Pools 7 and 8 ×0.67) × water-source factor (Pure 1; Over-tank or Mix reduced by the over-tank EC set in the toolbar).</w:t>
      </w:r>
    </w:p>
    <w:p>
      <w:r>
        <w:t>If the EC is above 2.35: water only, no A/B, then re-check.</w:t>
      </w:r>
    </w:p>
    <w:p>
      <w:r>
        <w:t>C (acid): gap × 5 cc per cm × pH factor. pH factor = 1 + (pH − 6.2), kept between 0.5 and 2.</w:t>
      </w:r>
    </w:p>
    <w:p>
      <w:r>
        <w:t>Example: Pool 1 at 54 cm with EC 1 is 6 cm under its daily 60 cm (the level is GOOD; the EC 1 is critical, so the EC box is red): add 121 L pure water · A 2100 cc · B 2100 cc · C 30 cc.</w:t>
      </w:r>
    </w:p>
    <w:p>
      <w:r>
        <w:t>The old fill rule (v21.71: morning fill, whole litres of A and B per cm) is no longer the default. An admin can switch a pool back to it in Pool &amp; Drum Setup → 🌱 Fill rule (v21.71).</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