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22.24 · 9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2100 cc · B 2100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under the pool and add exactly that.</w:t>
      </w:r>
    </w:p>
    <w:p>
      <w:pPr>
        <w:pStyle w:val="ListNumber"/>
      </w:pPr>
      <w:r>
        <w:t>If it says CALIBRATE, calibrate both meters and measure again.</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the dosing matrix (Eyal’s workbook)</w:t>
      </w:r>
    </w:p>
    <w:p>
      <w:r>
        <w:t>Water: gap = daily target − level, in whole cm. Water (L) = L × W × gap ÷ 1000.</w:t>
      </w:r>
    </w:p>
    <w:p>
      <w:r>
        <w:t>A and B (each): EC matrix value (row = EC rounded to 0.05, lowest row 1.50; column = cm to add, at most 48) × pool template (Pool 9 ×1.5, Pools 7 and 8 ×0.67) × water-source factor (Pure 1; Over-tank or Mix reduced by the over-tank EC set in the toolbar).</w:t>
      </w:r>
    </w:p>
    <w:p>
      <w:r>
        <w:t>If the EC is above 2.35: water only, no A/B, then re-check.</w:t>
      </w:r>
    </w:p>
    <w:p>
      <w:r>
        <w:t>C (acid): gap × 5 cc per cm × pH factor. pH factor = 1 + (pH − 6.2), kept between 0.5 and 2.</w:t>
      </w:r>
    </w:p>
    <w:p>
      <w:r>
        <w:t>Example: Pool 1 at 54 cm with EC 1 is 6 cm under its daily 60 cm (the level is GOOD; the EC 1 is critical, so the EC box is red): add 121 L pure water · A 2100 cc · B 2100 cc · C 30 cc.</w:t>
      </w:r>
    </w:p>
    <w:p>
      <w:r>
        <w:t>The old fill rule (v21.71: morning fill, whole litres of A and B per cm) is no longer the default. An admin can switch a pool back to it in Pool &amp; Drum Setup → 🌱 Fill rule (v21.71).</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unchanged</w:t>
      </w:r>
    </w:p>
    <w:p>
      <w:r>
        <w:t>The ⚖️ Rate audit screen and its Excel, added in v21.45, were removed in v21.46 at Eyal's request ("cancel the new update"). There is no Rate audit item in the Payroll menu any more. It was read-only: it never changed a calculation or a payroll run.</w:t>
      </w:r>
    </w:p>
    <w:p>
      <w:r>
        <w:t>The office daily rate stays as it was: half of the monthly basic ÷ the Mon–Fri scheduled days of the cut-off (less regular holidays). Example: ₱16,000 a month on the 11–25 Sep 2026 cut-off is 8,000 ÷ 11 days = ₱727.27 a day, and a Sunday signed in HR ▸ Weekend Approvals is paid at 130% of that rate, ₱945.45.</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Payroll lock — every screen (v21.91)</w:t>
      </w:r>
    </w:p>
    <w:p>
      <w:r>
        <w:t>Every payroll screen anywhere in Nexi — the Payroll module, payroll views inside Accounting, 🩺 Pay Basis Check, 🚚 Trip Incentives, 💰 Final Pay, 13th month, payslips, salary and Loyalty Savings — opens only for Jinky, Eyal, Dr Amy and the System Admin login. Other users, including other admin-role users and HR, do not see them in the menu and get a 🔒 message if they try another way. Access overrides cannot open them.</w:t>
      </w:r>
    </w:p>
    <w:p>
      <w:pPr>
        <w:pStyle w:val="Heading2"/>
      </w:pPr>
      <w:r>
        <w:t>Who can see this (v21.76)</w:t>
      </w:r>
    </w:p>
    <w:p>
      <w:r>
        <w:t>Loyalty Savings and every payroll screen (also the ones opened from Accounting) are visible ONLY to the System Admin, Jinky, Eyal and Dr Amy. Every other user — also other Accounting users and secondary admins — gets a 🔒 message and no employee amounts. Access overrides in Administration cannot open it for anyone else.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Purchasing (Joshane) logs each supplier's offer at the RFQ stage of the request — ➕ Log offer on the supplier row: quantity offered, unit price, VAT included or not, delivery charge, brand / spec, valid until, lead days, payment terms, warranty, notes and the offer itself (photo or PDF). The total is computed, never typed. ➡ Proceed to evaluation then shows every offer on the same footing: normalised to the request's quantity, VAT-exclusive, delivery included — ₱ per unit landed and the total for the quantity needed — with the gap against the cheapest in ₱ and %, lead time against the need-by date, flags when an offer is for fewer units, a different spec,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