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23.00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w:t>
      </w:r>
    </w:p>
    <w:p>
      <w:r>
        <w:t>The call closes by itself after two readings in a row are back inside 4.0–8.0 °C (typed or online). A reading between 8 and 12 (or 2 and 4) does not close it. After a repair add readings with ✍ Add a reading on the room’s card, a few minutes apart (a reading typed again within 5 minutes corrects the last one). If it goes critical again the same day, the same call re-opens.</w:t>
      </w:r>
    </w:p>
    <w:p>
      <w:r>
        <w:t>Online readings: until Elitech sends its API document they come from the Elitech ALARM e-mails (the bridge reads them in the nexi mailbox every 15 minutes) — a room inside its alarm limits sends nothing and its card shows ⏳ stale.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"version":"22.96".</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