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21.48 · 4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Add that as a one-time payment.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Lates</w:t>
      </w:r>
    </w:p>
    <w:p>
      <w:r>
        <w:t>A late after 07:00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The four-times-a-day round</w:t>
      </w:r>
    </w:p>
    <w:p>
      <w:r>
        <w:t>🏊 Pool Monitor is the core of this module. Readings are taken 4× a day and are colour-coded live against the thresholds set in ⚙️ Pool &amp; Drum Setup — so a figure that is out of range is obvious as you type it.</w:t>
      </w:r>
    </w:p>
    <w:p>
      <w:pPr>
        <w:pStyle w:val="ListNumber"/>
      </w:pPr>
      <w:r>
        <w:t>Open 🏊 Pool Monitor.</w:t>
      </w:r>
    </w:p>
    <w:p>
      <w:pPr>
        <w:pStyle w:val="ListNumber"/>
      </w:pPr>
      <w:r>
        <w:t>Enter water level, EC and pH for each pool.</w:t>
      </w:r>
    </w:p>
    <w:p>
      <w:pPr>
        <w:pStyle w:val="ListNumber"/>
      </w:pPr>
      <w:r>
        <w:t>A red or amber figure is a fault: log it, and dose or refill as the next screen tells you.</w:t>
      </w:r>
    </w:p>
    <w:p>
      <w:pPr>
        <w:pStyle w:val="Heading2"/>
      </w:pPr>
      <w:r>
        <w:t>Dosing</w:t>
      </w:r>
    </w:p>
    <w:p>
      <w:r>
        <w:t>🎯 Smart Dosing takes each pool and recommends the water in litres plus the A/B/C amounts needed to bring level, EC and pH back to target. A low EC means more A and B; a high pH means more C.</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Where it is</w:t>
      </w:r>
    </w:p>
    <w:p>
      <w:r>
        <w:t>Executive Assistant ▸ 🧭 My Day, or the 🧭 My Day button on the left rail. Everyone has one, whatever their role: the assistant only ever shows what you already have access to.</w:t>
      </w:r>
    </w:p>
    <w:p>
      <w:r>
        <w:t>Six screens: Executive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Executive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Executive Assistant ▸ 🎯 Guide Nexi</w:t>
      </w:r>
    </w:p>
    <w:p>
      <w:pPr>
        <w:pStyle w:val="ListNumber"/>
      </w:pPr>
      <w:r>
        <w:t>Tick modules, write your instructions, press Read my instructions</w:t>
      </w:r>
    </w:p>
    <w:p>
      <w:pPr>
        <w:pStyle w:val="ListNumber"/>
      </w:pPr>
      <w:r>
        <w:t>Press Save &amp; activate my morning briefing</w:t>
      </w:r>
    </w:p>
    <w:p>
      <w:pPr>
        <w:pStyle w:val="ListNumber"/>
      </w:pPr>
      <w:r>
        <w:t>Executive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Executive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Executive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Executive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Executive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what the office daily rate paid against what it should be (v21.45)</w:t>
      </w:r>
    </w:p>
    <w:p>
      <w:r>
        <w:t>Payroll ▸ ⚖️ Rate audit is READ-ONLY evidence for a rule decision. The engine builds the office daily rate as half of the monthly basic ÷ the Mon–Fri scheduled days of the cut-off (less regular holidays), about monthly ÷ 22. The owner's rule is monthly basic ÷ the calendar days of the month minus its Sundays, about monthly ÷ 26. The screen takes every APPROVED office line of the year and shows both rates and, item by item, what was paid and what it should be: Sunday premium (paid 130% of the old rate; should = Sunday days × new rate × 100% — that day's basic — or 130%, chosen on the screen), a Saturday signed on a five-day card (paid as a 130% rest day; should = a plain basic day), holiday pay, tardiness and unauthorised-absence deductions (scaled to the new rate).</w:t>
      </w:r>
    </w:p>
    <w:p>
      <w:r>
        <w:t>Δ = paid − should: orange positive = overpaid, teal negative = underpaid. Totals per person, per month and for the year; a cut-off that straddles two months uses the month holding most of its days. Weekly labour has no monthly basic and is not compared. Nothing is changed by this screen: approved runs are frozen and the engine rule stays until the owner decides; then the fix is a new version and the back-pay or recovery is a memo per person.</w:t>
      </w:r>
    </w:p>
    <w:p>
      <w:pPr>
        <w:pStyle w:val="ListNumber"/>
      </w:pPr>
      <w:r>
        <w:t>Payroll ▸ ⚖️ Rate audit</w:t>
      </w:r>
    </w:p>
    <w:p>
      <w:pPr>
        <w:pStyle w:val="ListNumber"/>
      </w:pPr>
      <w:r>
        <w:t>Pick the year and the Sunday % (100 or 130)</w:t>
      </w:r>
    </w:p>
    <w:p>
      <w:pPr>
        <w:pStyle w:val="ListNumber"/>
      </w:pPr>
      <w:r>
        <w:t>Click a name for every cut-off</w:t>
      </w:r>
    </w:p>
    <w:p>
      <w:pPr>
        <w:pStyle w:val="ListNumber"/>
      </w:pPr>
      <w:r>
        <w:t>⬇ Excel: By employee &amp; cut-off, By employee (year), By month, Notes</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Jomel’s Meal ₱2,000 sat there three times and paid ₱3,000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 ₱10,000 / ₱10,000 / ₱2,000 today).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first open seeds the 28-Sep-2026 BDO audit workbook: Aug-2025 → Jun-2026, 10 remittances, ₱219,000 remitted, 1,689.1159 units, NAVPU 132.0663 on 14-Sep-2026, ₱89,000 outstanding to Sep-2026 (Jul–Sep unfunded for all three, Taladtad short in Feb–Apr).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 Purchasing is built around a 3-supplier comparison: log the product, add up to three quotes with unit, specification and quantity, and the comparison is there in writing when the decision is questioned later.</w:t>
      </w:r>
    </w:p>
    <w:p>
      <w:pPr>
        <w:pStyle w:val="Heading2"/>
      </w:pPr>
      <w:r>
        <w:t>The workspace</w:t>
      </w:r>
    </w:p>
    <w:p>
      <w:r>
        <w:t>🧰 Purchasing Quick Tools carries the fuller workflow — requests, RFQs, purchase orders, receiving, invoices and the vendors behind them.</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