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21.60 · 4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rPr>
          <w:b/>
        </w:rPr>
        <w:t xml:space="preserve">IF IT SAYS A SHORT NAME — </w:t>
      </w:r>
      <w:r>
        <w:t>A cockpit headed with a short code rather than the module name — “prod” instead of “PRODUCTION” — means an old copy of the app. Hard refresh.</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Add that as a one-time payment.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five minutes,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Lates</w:t>
      </w:r>
    </w:p>
    <w:p>
      <w:r>
        <w:t>A late after 07:00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and what is being done about each 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for the office screen.</w:t>
            </w:r>
          </w:p>
        </w:tc>
      </w:tr>
    </w:tbl>
    <w:p/>
    <w:p>
      <w:pPr>
        <w:pStyle w:val="Heading2"/>
      </w:pPr>
      <w:r>
        <w:t>Saying what is being done about it</w:t>
      </w:r>
    </w:p>
    <w:p>
      <w:pPr>
        <w:pStyle w:val="ListNumber"/>
      </w:pPr>
      <w:r>
        <w:t>Open 🩺 Problems &amp; Actions. It lists every ⚠ and ✕ open on the day, grouped by greenhouse and then by issue group.</w:t>
      </w:r>
    </w:p>
    <w:p>
      <w:pPr>
        <w:pStyle w:val="ListNumber"/>
      </w:pPr>
      <w:r>
        <w:t>For each one pick from the drop box what is being done about it. The list offered is written for THAT kind of problem — water flow offers balancing the tables, cleaning the NFT line, checking the pump pressure; disease offers spraying, isolating the table, removing the infected plants; leaf offers the EC, the pH, the calcium, the shading.</w:t>
      </w:r>
    </w:p>
    <w:p>
      <w:pPr>
        <w:pStyle w:val="ListNumber"/>
      </w:pPr>
      <w:r>
        <w:t>Add the detail beside it — which table, how much, who.</w:t>
      </w:r>
    </w:p>
    <w:p>
      <w:pPr>
        <w:pStyle w:val="ListNumber"/>
      </w:pPr>
      <w:r>
        <w:t>Press Mark done when it is done.</w:t>
      </w:r>
    </w:p>
    <w:p>
      <w:r>
        <w:rPr>
          <w:b/>
        </w:rPr>
        <w:t xml:space="preserve">AN ACTION TRAVELS WITH ITS PROBLEM — </w:t>
      </w:r>
      <w:r>
        <w:t>A problem still open tomorrow arrives with its action already on it, still marked to-do. An action already marked done does not repeat — if the problem is back, it needs a new decision.</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The four-times-a-day round</w:t>
      </w:r>
    </w:p>
    <w:p>
      <w:r>
        <w:t>🏊 Pool Monitor is the core of this module. Readings are taken 4× a day and are colour-coded live against the thresholds set in ⚙️ Pool &amp; Drum Setup — so a figure that is out of range is obvious as you type it.</w:t>
      </w:r>
    </w:p>
    <w:p>
      <w:pPr>
        <w:pStyle w:val="ListNumber"/>
      </w:pPr>
      <w:r>
        <w:t>Open 🏊 Pool Monitor.</w:t>
      </w:r>
    </w:p>
    <w:p>
      <w:pPr>
        <w:pStyle w:val="ListNumber"/>
      </w:pPr>
      <w:r>
        <w:t>Enter water level, EC and pH for each pool.</w:t>
      </w:r>
    </w:p>
    <w:p>
      <w:pPr>
        <w:pStyle w:val="ListNumber"/>
      </w:pPr>
      <w:r>
        <w:t>A red or amber figure is a fault: log it, and dose or refill as the next screen tells you.</w:t>
      </w:r>
    </w:p>
    <w:p>
      <w:pPr>
        <w:pStyle w:val="Heading2"/>
      </w:pPr>
      <w:r>
        <w:t>Dosing</w:t>
      </w:r>
    </w:p>
    <w:p>
      <w:r>
        <w:t>🎯 Smart Dosing takes each pool and recommends the water in litres plus the A/B/C amounts needed to bring level, EC and pH back to target. A low EC means more A and B; a high pH means more C.</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Executive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Choose how often Nexi follows up: Daily at a Manila time (07:00 by default),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Executive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Executive Assistant ▸ 🧭 My Day, or the 🧭 My Day button on the left rail. Everyone has one, whatever their role: the assistant only ever shows what you already have access to.</w:t>
      </w:r>
    </w:p>
    <w:p>
      <w:r>
        <w:t>Six screens: Executive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Executive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Executive Assistant ▸ 🎯 Guide Nexi</w:t>
      </w:r>
    </w:p>
    <w:p>
      <w:pPr>
        <w:pStyle w:val="ListNumber"/>
      </w:pPr>
      <w:r>
        <w:t>Tick modules, write your instructions, press Read my instructions</w:t>
      </w:r>
    </w:p>
    <w:p>
      <w:pPr>
        <w:pStyle w:val="ListNumber"/>
      </w:pPr>
      <w:r>
        <w:t>Press Save &amp; activate my morning briefing</w:t>
      </w:r>
    </w:p>
    <w:p>
      <w:pPr>
        <w:pStyle w:val="ListNumber"/>
      </w:pPr>
      <w:r>
        <w:t>Executive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Executive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Executive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Executive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Executive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what the office daily rate paid against what it should be (v21.45)</w:t>
      </w:r>
    </w:p>
    <w:p>
      <w:r>
        <w:t>Payroll ▸ ⚖️ Rate audit is READ-ONLY evidence for a rule decision. The engine builds the office daily rate as half of the monthly basic ÷ the Mon–Fri scheduled days of the cut-off (less regular holidays), about monthly ÷ 22. The owner's rule is monthly basic ÷ the calendar days of the month minus its Sundays, about monthly ÷ 26. The screen takes every APPROVED office line of the year and shows both rates and, item by item, what was paid and what it should be: Sunday premium (paid 130% of the old rate; should = Sunday days × new rate × 100% — that day's basic — or 130%, chosen on the screen), a Saturday signed on a five-day card (paid as a 130% rest day; should = a plain basic day), holiday pay, tardiness and unauthorised-absence deductions (scaled to the new rate).</w:t>
      </w:r>
    </w:p>
    <w:p>
      <w:r>
        <w:t>Δ = paid − should: orange positive = overpaid, teal negative = underpaid. Totals per person, per month and for the year; a cut-off that straddles two months uses the month holding most of its days. Weekly labour has no monthly basic and is not compared. Nothing is changed by this screen: approved runs are frozen and the engine rule stays until the owner decides; then the fix is a new version and the back-pay or recovery is a memo per person.</w:t>
      </w:r>
    </w:p>
    <w:p>
      <w:pPr>
        <w:pStyle w:val="ListNumber"/>
      </w:pPr>
      <w:r>
        <w:t>Payroll ▸ ⚖️ Rate audit</w:t>
      </w:r>
    </w:p>
    <w:p>
      <w:pPr>
        <w:pStyle w:val="ListNumber"/>
      </w:pPr>
      <w:r>
        <w:t>Pick the year and the Sunday % (100 or 130)</w:t>
      </w:r>
    </w:p>
    <w:p>
      <w:pPr>
        <w:pStyle w:val="ListNumber"/>
      </w:pPr>
      <w:r>
        <w:t>Click a name for every cut-off</w:t>
      </w:r>
    </w:p>
    <w:p>
      <w:pPr>
        <w:pStyle w:val="ListNumber"/>
      </w:pPr>
      <w:r>
        <w:t>⬇ Excel: By employee &amp; cut-off, By employee (year), By month, Notes</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Jomel’s Meal ₱2,000 sat there three times and paid ₱3,000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Accounting · Eyal</w:t>
      </w:r>
    </w:p>
    <w:p>
      <w:r>
        <w:t>The APTI loyalty savings plan (BDO Short Term Fund UITF) kept in Nexi: each employee’s portion of the fund month by month, the interest earned, and the months still to fund. Replaces the audit workbook.</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 ₱10,000 / ₱10,000 / ₱2,000 today).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 (Mar→Apr 2026 did).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 (Aug–Sep 2025 did).</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Where the opening figures came from</w:t>
      </w:r>
    </w:p>
    <w:p>
      <w:r>
        <w:t>The first open seeds the 28-Sep-2026 BDO audit workbook: Aug-2025 → Jun-2026, 10 remittances, ₱219,000 remitted, 1,689.1159 units, NAVPU 132.0663 on 14-Sep-2026, ₱89,000 outstanding to Sep-2026 (Jul–Sep unfunded for all three, Taladtad short in Feb–Apr).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shows only suppliers that fit the item — a past purchase of a similar product, a matching Category on the vendor card (e.g. Construction materials), or the item words in the supplier name — then Nexi's own web-found suggestions for that item family marked WEB · VERIFY (phone them first; ➕ save to suppliers keeps the one you pick), an inline ➕ Add supplier with a category, and every unrelated vendor folded under Other known suppliers. Give each vendor a Category so the right ones surface next time.</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pPr>
        <w:pStyle w:val="Heading2"/>
      </w:pPr>
      <w:r>
        <w:t>The workspace</w:t>
      </w:r>
    </w:p>
    <w:p>
      <w:r>
        <w:t>🧰 Purchasing Quick Tools carries the fuller workflow — requests, RFQs, purchase orders, receiving, invoices and the vendors behind them.</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Someone cannot see a module — 🔎 Access (v21.56)</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