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22.25 · 9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 A logistics check stays checked (v22.19)</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2100 cc · B 2100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the dosing matrix (Eyal’s workbook)</w:t>
      </w:r>
    </w:p>
    <w:p>
      <w:r>
        <w:t>Water: gap = daily target − level, in whole cm. Water (L) = L × W × gap ÷ 1000.</w:t>
      </w:r>
    </w:p>
    <w:p>
      <w:r>
        <w:t>A and B (each): EC matrix value (row = EC rounded to 0.05, lowest row 1.50; column = cm to add, at most 48) × pool template (Pool 9 ×1.5, Pools 7 and 8 ×0.67) × water-source factor (Pure 1; Over-tank or Mix reduced by the over-tank EC set in the toolbar).</w:t>
      </w:r>
    </w:p>
    <w:p>
      <w:r>
        <w:t>If the EC is above 2.35: water only, no A/B, then re-check.</w:t>
      </w:r>
    </w:p>
    <w:p>
      <w:r>
        <w:t>C (acid): gap × 5 cc per cm × pH factor. pH factor = 1 + (pH − 6.2), kept between 0.5 and 2.</w:t>
      </w:r>
    </w:p>
    <w:p>
      <w:r>
        <w:t>Example: Pool 1 at 54 cm with EC 1 is 6 cm under its daily 60 cm (the level is GOOD; the EC 1 is critical, so the EC box is red): add 121 L pure water · A 2100 cc · B 2100 cc · C 30 cc.</w:t>
      </w:r>
    </w:p>
    <w:p>
      <w:r>
        <w:t>The old fill rule (v21.71: morning fill, whole litres of A and B per cm) is no longer the default. An admin can switch a pool back to it in Pool &amp; Drum Setup → 🌱 Fill rule (v21.71).</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 Last Cal. in 🔧 Sensor Inventory is the most recent calibration recorded on any computer: filling in an older day’s morning log never moves it back, and every change to a sensor (calibration, model, serial, install date, cycle) is dated, so the newer change reaches every computer, and a sensor removed on one computer is removed on the others too. A detail saved before v22.17 carries no date: when two computers hold different values for it, a filled-in value beats an empty one, otherwise each computer keeps its own until someone edits it there (v22.17).</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pPr>
        <w:pStyle w:val="Heading2"/>
      </w:pPr>
      <w:r>
        <w:t>🗄 Backups keep everything; clean-ups wait for real need (v22.17)</w:t>
      </w:r>
    </w:p>
    <w:p>
      <w:r>
        <w:t>The daily backup holds attendance, payroll runs, trips, deliveries and the approval log again. When those moved to the device database to free the browser store, the backup had started leaving them out. Only scanned documents, PDFs and photos stay out of it — they keep their own device and cloud copies.</w:t>
      </w:r>
    </w:p>
    <w:p>
      <w:r>
        <w:t>The safety backup taken before a Danger Zone action (Wipe Attendance, Reset Master Data, Factory Reset), before a restore, or by 💾 Create backup now goes to the device database. On a full browser store it used to delete older backups, fail anyway, and let the action run with no copy. A restore no longer removes the scanned documents a backup does not hold.</w:t>
      </w:r>
    </w:p>
    <w:p>
      <w:r>
        <w:t>The old clean-ups that deleted manual backups and old copies a few seconds after every start now run only when the browser store is really nearly full.</w:t>
      </w:r>
    </w:p>
    <w:p>
      <w:r>
        <w:t>A save made while the browser store is full waits in memory for the background compressor. If you save again or delete that record before it finishes, your newer change is what stays; before, the older waiting copy could come back.</w:t>
      </w:r>
    </w:p>
    <w:p>
      <w:r>
        <w:t>If the cloud refuses a store because it is too big, Nexi keeps it as unsent on this computer and the sync line names it, instead of treating it as sent. A list whose records are named only by a username, an employee number or a plate number (no record id) could be emptied by a cloud download that differed from this computer’s copy; such lists now merge record by record. ⚙ TOOLS → 🩺 Nexi Health shows a 📦 line for each computer: how much of the browser store is used, how many stores live in the device database, and anything unsent.</w:t>
      </w:r>
    </w:p>
    <w:p>
      <w:r>
        <w:rPr>
          <w:b/>
        </w:rPr>
        <w:t xml:space="preserve">FOR IT — </w:t>
      </w:r>
      <w:r>
        <w:t>The cloud worker hnx-sync has a matching update, v3.7.1: it accepts a store up to 20 MB (was 5 MB) and downloads past 1,000 stores. Paste workers/hnx-sync-worker.js over the deployed worker in Cloudflare.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How an individual (HR) memo’s amount is worked out (v22.17)</w:t>
      </w:r>
    </w:p>
    <w:p>
      <w:r>
        <w:t>An individual memo is for one person. Its amount is one figure, and payroll pays or deducts exactly that figure: a positive amount on a 🌟 GOOD memo is paid, and a negative amount or a ⚠️ BAD memo is deducted. The notes are only text. Nexi does not count them.</w:t>
      </w:r>
    </w:p>
    <w:p>
      <w:r>
        <w:t>When one memo covers several greenhouses with mixed results, use 🧮 Count under the Amount. Enter the commendations and the reprimands, either as numbers or by ticking the GHs. Each one is priced at the person’s ⚙ Memo rate, the same rate a GH memo pays them: Team Leader ₱150, Supervisor ₱100, Worker ₱100 unless an admin changed the table. The amount = commendations × rate − reprimands × rate. For example, a supervisor with 3 commendations and 2 memos gets 3 × +₱100 − 2 × ₱100 = +₱100, not +₱300. Nexi fills that into the Amount, shows each line and the net in 💰 Financial Impact, and makes the memo 🌟 GOOD when the net is a bonus or ⚠️ BAD when it is a deduction. A 🚧 WARNING memo stays a warning: the count is kept on it for the record, and payroll moves no money. If the notes already name the GHs, for example “Commendations (GH2, GH6, &amp; GH9)” and “Memos (GH5 &amp; GH10)”, a Use these counts button appears.</w:t>
      </w:r>
    </w:p>
    <w:p>
      <w:r>
        <w:t>You can still type an amount yourself, because some memos are discretionary. The memo, the signing and the FINAL approval then say “typed by hand by @username”, and they give the count’s figure if it differs. If you then change the employee, your typed amount stays. The count is priced again at the new person’s rate and offers a Use button, for example Use +₱450 for a team leader with 3 commendations. An amount that came from the count is worked out again for the new person by itself. A counted memo says “computed: 3 × +₱100 − 2 × ₱100 = +₱100”. If the notes mention both commendations and memos but the amount was typed as one figure, the memo shows a warning so the approver can check it. If ⚙ Memo rates has ₱0 for the person’s tier, the count says so and you type the amount by hand.</w:t>
      </w:r>
    </w:p>
    <w:p>
      <w:pPr>
        <w:pStyle w:val="ListNumber"/>
      </w:pPr>
      <w:r>
        <w:t>Memos</w:t>
      </w:r>
    </w:p>
    <w:p>
      <w:pPr>
        <w:pStyle w:val="ListNumber"/>
      </w:pPr>
      <w:r>
        <w:t>👤 + HR Memo</w:t>
      </w:r>
    </w:p>
    <w:p>
      <w:pPr>
        <w:pStyle w:val="ListNumber"/>
      </w:pPr>
      <w:r>
        <w:t>pick the employee</w:t>
      </w:r>
    </w:p>
    <w:p>
      <w:pPr>
        <w:pStyle w:val="ListNumber"/>
      </w:pPr>
      <w:r>
        <w:t>🧮 Count: commendations and reprimands (or tick the GHs)</w:t>
      </w:r>
    </w:p>
    <w:p>
      <w:pPr>
        <w:pStyle w:val="ListNumber"/>
      </w:pPr>
      <w:r>
        <w:t>check 💰 Financial Impact</w:t>
      </w:r>
    </w:p>
    <w:p>
      <w:pPr>
        <w:pStyle w:val="ListNumber"/>
      </w:pPr>
      <w:r>
        <w:t>Save &amp; Request Signatures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t>A line marked (duplicate id) means two copies of one record met and neither carried a date, so the merge could not tell which was newer (v22.17). The label says what happened: “kept this computer's copy; cloud copy set aside” (nothing changed here — Was is the cloud’s copy that was set aside, Became the copy this computer kept), “cloud copy replaced this computer's copy” (Was is what this computer had), “two copies on this computer” or “two cloud copies” (one kept, the other set aside), or “the two copies were combined”. Was and Became show only the fields that differ. Not listed: two copies that are the same apart from the order their fields were written in, a built-in default meeting a real record, and a record that is removed in the same merge.</w:t>
      </w:r>
    </w:p>
    <w:p>
      <w:r>
        <w:t>Sensors (hydroPro_sensor_inventory_v1) are the exception: two undated copies of a sensor are combined field by field — the later calibration date, a filled-in serial or model over an empty one — and a line, “this computer's copy updated from the cloud copy”, is written only when that changed the copy on this computer. When this computer kept its own sensor copy, nothing is listed.</w:t>
      </w:r>
    </w:p>
    <w:p>
      <w:r>
        <w:t>The sensor lines (hydroPro_sensor_inventory_v1, duplicate id) that filled this list before v22.17 were not changes: this computer had kept its own copy each time, and Was showed the other computer’s copy. They have been taken off the list. Sensor records are now dated and combined field by field, so the later calibration date reaches every computer and a sensor line appears only when this computer’s own copy changed.</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