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22.50 · 11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1 litre of A and B per 10 cm (Eyal, 10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Water is pure unless somebody sets the Source of that pool to over-tank: over-tank water doubles A and B (a mix: × 1 + its over-tank share, e.g. 50% → × 1.5). For the project pools over-tank still reduces A/B as before.</w:t>
      </w:r>
    </w:p>
    <w:p>
      <w:r>
        <w:t>If the EC is above 2.35: water only, no A/B, then re-check. Two meters apart (CALIBRATE): no dose until they agree.</w:t>
      </w:r>
    </w:p>
    <w:p>
      <w:r>
        <w:t>C (acid): gap × 5 cc per cm × pH factor. pH factor = 1 + (pH − 6.2), kept between 0.5 and 2.</w:t>
      </w:r>
    </w:p>
    <w:p>
      <w:r>
        <w:t>Example: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