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after="40"/>
        <w:jc w:val="left"/>
      </w:pPr>
      <w:r>
        <w:rPr>
          <w:rFonts w:ascii="Arial" w:hAnsi="Arial" w:cs="Arial"/>
          <w:b/>
          <w:sz w:val="45"/>
        </w:rPr>
        <w:t>Decision Contract v0.8</w:t>
      </w:r>
    </w:p>
    <w:p>
      <w:pPr>
        <w:pStyle w:val="Subtitle"/>
        <w:keepNext w:val="0"/>
        <w:bidi/>
        <w:spacing w:after="160"/>
        <w:jc w:val="right"/>
      </w:pPr>
      <w:r>
        <w:rPr>
          <w:rFonts w:ascii="Arial" w:hAnsi="Arial" w:cs="Arial"/>
          <w:b w:val="0"/>
          <w:color w:val="4B5563"/>
          <w:sz w:val="28"/>
        </w:rPr>
        <w:t>מערכת מודיעין, קבלת החלטות וביצוע מסחר</w:t>
      </w:r>
    </w:p>
    <w:p>
      <w:pPr>
        <w:keepNext w:val="0"/>
        <w:bidi/>
        <w:spacing w:after="20"/>
        <w:jc w:val="right"/>
      </w:pPr>
      <w:r>
        <w:rPr>
          <w:rFonts w:ascii="Arial" w:hAnsi="Arial" w:cs="Arial"/>
          <w:b w:val="0"/>
          <w:sz w:val="21"/>
        </w:rPr>
        <w:t>תאריך: 5 ביולי 2026</w:t>
      </w:r>
    </w:p>
    <w:p>
      <w:pPr>
        <w:keepNext w:val="0"/>
        <w:bidi/>
        <w:spacing w:after="200"/>
        <w:jc w:val="right"/>
      </w:pPr>
      <w:r>
        <w:rPr>
          <w:rFonts w:ascii="Arial" w:hAnsi="Arial" w:cs="Arial"/>
          <w:sz w:val="20"/>
        </w:rPr>
        <w:t>סטטוס: Baseline v0.5; חיבורי משתמש ל-WhatsApp, Discord ו-Telegram הם יכולת חובה; Telegram Bot API הוא מסלול משלים; עבר בדיקת עקביות סופית ומוכן לתכנית יישום, אך טרם אושר למסחר אוטומטי.</w:t>
      </w:r>
    </w:p>
    <w:p>
      <w:pPr>
        <w:bidi/>
        <w:spacing w:after="80"/>
        <w:jc w:val="right"/>
      </w:pPr>
      <w:r>
        <w:rPr>
          <w:rFonts w:ascii="Arial" w:hAnsi="Arial" w:cs="Arial"/>
          <w:b/>
          <w:color w:val="783714"/>
          <w:sz w:val="20"/>
        </w:rPr>
        <w:t>המסמך שלפניך הוא מסמך מלא, לא מסמך Patch. כל תיקוני CAR שולבו בגוף ובנספח הקנוני. במקרה של סתירה שנותרה, ההגדרות הקנוניות וה-State Machines שבגרסה זו גוברות.</w:t>
      </w:r>
    </w:p>
    <w:p>
      <w:r>
        <w:br w:type="page"/>
      </w:r>
    </w:p>
    <w:p>
      <w:pPr>
        <w:pStyle w:val="Heading1"/>
        <w:keepNext w:val="0"/>
        <w:bidi/>
        <w:spacing w:after="60"/>
        <w:jc w:val="right"/>
      </w:pPr>
      <w:r>
        <w:rPr>
          <w:rFonts w:ascii="Arial" w:hAnsi="Arial" w:cs="Arial"/>
          <w:b w:val="0"/>
          <w:sz w:val="21"/>
        </w:rPr>
        <w:t>0. מטרת העדכון והכרעה בהערות הביקורת</w:t>
      </w:r>
    </w:p>
    <w:tbl>
      <w:tblPr>
        <w:tblStyle w:val="TableGrid"/>
        <w:tblW w:type="auto" w:w="0"/>
        <w:jc w:val="center"/>
        <w:tblLook w:firstColumn="1" w:firstRow="1" w:lastColumn="0" w:lastRow="0" w:noHBand="0" w:noVBand="1" w:val="04A0"/>
      </w:tblPr>
      <w:tblGrid>
        <w:gridCol w:w="10370"/>
      </w:tblGrid>
      <w:tr>
        <w:tc>
          <w:tcPr>
            <w:tcW w:type="dxa" w:w="10370"/>
            <w:shd w:fill="FFF2CC"/>
            <w:textDirection w:val="rtl"/>
          </w:tcPr>
          <w:p>
            <w:pPr>
              <w:bidi/>
              <w:jc w:val="right"/>
            </w:pPr>
            <w:r>
              <w:rPr>
                <w:rFonts w:ascii="Arial" w:hAnsi="Arial" w:cs="Arial"/>
                <w:b/>
                <w:sz w:val="21"/>
              </w:rPr>
              <w:t>גרסה 0.2 אינה מבטלת את v0.1. היא מחזקת ארבעה תחומים שהתבררו כחסרים: תקציבי זמן ונתיב מהיר, פתרון ישויות וטיקרים, הפרדת נתוני שוק מהברוקר, ובריאות תפעולית של Scrapers. ההערה שהמערכת כבר מוכנה לחלוטין לכתיבת קוד אינה מתקבלת: לפני יישום מלא נדרש גם אפיון פונקציונלי, מודל נתונים ומפרטי אינטגרציה.</w:t>
            </w:r>
          </w:p>
        </w:tc>
      </w:tr>
    </w:tbl>
    <w:p>
      <w:pPr>
        <w:spacing w:after="20"/>
      </w:pP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494"/>
            <w:shd w:fill="D9EAF7"/>
            <w:textDirection w:val="rtl"/>
            <w:vAlign w:val="center"/>
          </w:tcPr>
          <w:p>
            <w:pPr>
              <w:bidi/>
              <w:jc w:val="right"/>
            </w:pPr>
            <w:r>
              <w:rPr>
                <w:rFonts w:ascii="Arial" w:hAnsi="Arial" w:cs="Arial"/>
                <w:b/>
                <w:sz w:val="15"/>
              </w:rPr>
              <w:t>הערה</w:t>
            </w:r>
          </w:p>
        </w:tc>
        <w:tc>
          <w:tcPr>
            <w:tcW w:type="dxa" w:w="1417"/>
            <w:shd w:fill="D9EAF7"/>
            <w:textDirection w:val="rtl"/>
            <w:vAlign w:val="center"/>
          </w:tcPr>
          <w:p>
            <w:pPr>
              <w:bidi/>
              <w:jc w:val="right"/>
            </w:pPr>
            <w:r>
              <w:rPr>
                <w:rFonts w:ascii="Arial" w:hAnsi="Arial" w:cs="Arial"/>
                <w:b/>
                <w:sz w:val="15"/>
              </w:rPr>
              <w:t>הכרעה</w:t>
            </w:r>
          </w:p>
        </w:tc>
        <w:tc>
          <w:tcPr>
            <w:tcW w:type="dxa" w:w="2948"/>
            <w:shd w:fill="D9EAF7"/>
            <w:textDirection w:val="rtl"/>
            <w:vAlign w:val="center"/>
          </w:tcPr>
          <w:p>
            <w:pPr>
              <w:bidi/>
              <w:jc w:val="right"/>
            </w:pPr>
            <w:r>
              <w:rPr>
                <w:rFonts w:ascii="Arial" w:hAnsi="Arial" w:cs="Arial"/>
                <w:b/>
                <w:sz w:val="15"/>
              </w:rPr>
              <w:t>נימוק</w:t>
            </w:r>
          </w:p>
        </w:tc>
        <w:tc>
          <w:tcPr>
            <w:tcW w:type="dxa" w:w="2948"/>
            <w:shd w:fill="D9EAF7"/>
            <w:textDirection w:val="rtl"/>
            <w:vAlign w:val="center"/>
          </w:tcPr>
          <w:p>
            <w:pPr>
              <w:bidi/>
              <w:jc w:val="right"/>
            </w:pPr>
            <w:r>
              <w:rPr>
                <w:rFonts w:ascii="Arial" w:hAnsi="Arial" w:cs="Arial"/>
                <w:b/>
                <w:sz w:val="15"/>
              </w:rPr>
              <w:t>שינוי במסמך</w:t>
            </w:r>
          </w:p>
        </w:tc>
      </w:tr>
      <w:tr>
        <w:tc>
          <w:tcPr>
            <w:tcW w:type="dxa" w:w="2494"/>
            <w:vAlign w:val="top"/>
            <w:textDirection w:val="rtl"/>
          </w:tcPr>
          <w:p>
            <w:pPr>
              <w:bidi/>
              <w:jc w:val="right"/>
            </w:pPr>
            <w:r>
              <w:rPr>
                <w:rFonts w:ascii="Arial" w:hAnsi="Arial" w:cs="Arial"/>
                <w:sz w:val="15"/>
              </w:rPr>
              <w:t>Latency לאורך 14 שלבים</w:t>
            </w:r>
          </w:p>
        </w:tc>
        <w:tc>
          <w:tcPr>
            <w:tcW w:type="dxa" w:w="1417"/>
            <w:vAlign w:val="top"/>
            <w:textDirection w:val="rtl"/>
          </w:tcPr>
          <w:p>
            <w:pPr>
              <w:bidi/>
              <w:jc w:val="right"/>
            </w:pPr>
            <w:r>
              <w:rPr>
                <w:rFonts w:ascii="Arial" w:hAnsi="Arial" w:cs="Arial"/>
                <w:sz w:val="15"/>
              </w:rPr>
              <w:t>מתקבלת</w:t>
            </w:r>
          </w:p>
        </w:tc>
        <w:tc>
          <w:tcPr>
            <w:tcW w:type="dxa" w:w="2948"/>
            <w:vAlign w:val="top"/>
            <w:textDirection w:val="rtl"/>
          </w:tcPr>
          <w:p>
            <w:pPr>
              <w:bidi/>
              <w:jc w:val="right"/>
            </w:pPr>
            <w:r>
              <w:rPr>
                <w:rFonts w:ascii="Arial" w:hAnsi="Arial" w:cs="Arial"/>
                <w:sz w:val="15"/>
              </w:rPr>
              <w:t>השלבים אינם כולם סינכרוניים, אך חסרו Deadline, מסלולי עיבוד ומדדי זמן.</w:t>
            </w:r>
          </w:p>
        </w:tc>
        <w:tc>
          <w:tcPr>
            <w:tcW w:type="dxa" w:w="2948"/>
            <w:vAlign w:val="top"/>
            <w:textDirection w:val="rtl"/>
          </w:tcPr>
          <w:p>
            <w:pPr>
              <w:bidi/>
              <w:jc w:val="right"/>
            </w:pPr>
            <w:r>
              <w:rPr>
                <w:rFonts w:ascii="Arial" w:hAnsi="Arial" w:cs="Arial"/>
                <w:sz w:val="15"/>
              </w:rPr>
              <w:t>נוספו Fast/Standard/Deep Path, תקציבי זמן, TTL ו-Stage Metrics.</w:t>
            </w:r>
          </w:p>
        </w:tc>
      </w:tr>
      <w:tr>
        <w:tc>
          <w:tcPr>
            <w:tcW w:type="dxa" w:w="2494"/>
            <w:vAlign w:val="top"/>
            <w:textDirection w:val="rtl"/>
          </w:tcPr>
          <w:p>
            <w:pPr>
              <w:bidi/>
              <w:jc w:val="right"/>
            </w:pPr>
            <w:r>
              <w:rPr>
                <w:rFonts w:ascii="Arial" w:hAnsi="Arial" w:cs="Arial"/>
                <w:sz w:val="15"/>
              </w:rPr>
              <w:t>Entity Resolution קשה מטקסט חופשי</w:t>
            </w:r>
          </w:p>
        </w:tc>
        <w:tc>
          <w:tcPr>
            <w:tcW w:type="dxa" w:w="1417"/>
            <w:vAlign w:val="top"/>
            <w:textDirection w:val="rtl"/>
          </w:tcPr>
          <w:p>
            <w:pPr>
              <w:bidi/>
              <w:jc w:val="right"/>
            </w:pPr>
            <w:r>
              <w:rPr>
                <w:rFonts w:ascii="Arial" w:hAnsi="Arial" w:cs="Arial"/>
                <w:sz w:val="15"/>
              </w:rPr>
              <w:t>מתקבלת</w:t>
            </w:r>
          </w:p>
        </w:tc>
        <w:tc>
          <w:tcPr>
            <w:tcW w:type="dxa" w:w="2948"/>
            <w:vAlign w:val="top"/>
            <w:textDirection w:val="rtl"/>
          </w:tcPr>
          <w:p>
            <w:pPr>
              <w:bidi/>
              <w:jc w:val="right"/>
            </w:pPr>
            <w:r>
              <w:rPr>
                <w:rFonts w:ascii="Arial" w:hAnsi="Arial" w:cs="Arial"/>
                <w:sz w:val="15"/>
              </w:rPr>
              <w:t>אי אפשר להסתמך על קריאת LLM יחידה.</w:t>
            </w:r>
          </w:p>
        </w:tc>
        <w:tc>
          <w:tcPr>
            <w:tcW w:type="dxa" w:w="2948"/>
            <w:vAlign w:val="top"/>
            <w:textDirection w:val="rtl"/>
          </w:tcPr>
          <w:p>
            <w:pPr>
              <w:bidi/>
              <w:jc w:val="right"/>
            </w:pPr>
            <w:r>
              <w:rPr>
                <w:rFonts w:ascii="Arial" w:hAnsi="Arial" w:cs="Arial"/>
                <w:sz w:val="15"/>
              </w:rPr>
              <w:t>נוסף Pipeline רב-שלבי, מצב NEEDS_REVIEW ופסילת טיקר עמום.</w:t>
            </w:r>
          </w:p>
        </w:tc>
      </w:tr>
      <w:tr>
        <w:tc>
          <w:tcPr>
            <w:tcW w:type="dxa" w:w="2494"/>
            <w:vAlign w:val="top"/>
            <w:textDirection w:val="rtl"/>
          </w:tcPr>
          <w:p>
            <w:pPr>
              <w:bidi/>
              <w:jc w:val="right"/>
            </w:pPr>
            <w:r>
              <w:rPr>
                <w:rFonts w:ascii="Arial" w:hAnsi="Arial" w:cs="Arial"/>
                <w:sz w:val="15"/>
              </w:rPr>
              <w:t>נתוני IBKR כנראה לא יספיקו</w:t>
            </w:r>
          </w:p>
        </w:tc>
        <w:tc>
          <w:tcPr>
            <w:tcW w:type="dxa" w:w="1417"/>
            <w:vAlign w:val="top"/>
            <w:textDirection w:val="rtl"/>
          </w:tcPr>
          <w:p>
            <w:pPr>
              <w:bidi/>
              <w:jc w:val="right"/>
            </w:pPr>
            <w:r>
              <w:rPr>
                <w:rFonts w:ascii="Arial" w:hAnsi="Arial" w:cs="Arial"/>
                <w:sz w:val="15"/>
              </w:rPr>
              <w:t>מתקבלת חלקית</w:t>
            </w:r>
          </w:p>
        </w:tc>
        <w:tc>
          <w:tcPr>
            <w:tcW w:type="dxa" w:w="2948"/>
            <w:vAlign w:val="top"/>
            <w:textDirection w:val="rtl"/>
          </w:tcPr>
          <w:p>
            <w:pPr>
              <w:bidi/>
              <w:jc w:val="right"/>
            </w:pPr>
            <w:r>
              <w:rPr>
                <w:rFonts w:ascii="Arial" w:hAnsi="Arial" w:cs="Arial"/>
                <w:sz w:val="15"/>
              </w:rPr>
              <w:t>ל-IBKR קיימות מגבלות קצב וקווי מידע, אך אין בסיס לקבוע מראש שאינו מתאים ל-MVP.</w:t>
            </w:r>
          </w:p>
        </w:tc>
        <w:tc>
          <w:tcPr>
            <w:tcW w:type="dxa" w:w="2948"/>
            <w:vAlign w:val="top"/>
            <w:textDirection w:val="rtl"/>
          </w:tcPr>
          <w:p>
            <w:pPr>
              <w:bidi/>
              <w:jc w:val="right"/>
            </w:pPr>
            <w:r>
              <w:rPr>
                <w:rFonts w:ascii="Arial" w:hAnsi="Arial" w:cs="Arial"/>
                <w:sz w:val="15"/>
              </w:rPr>
              <w:t>נוספה שכבת MarketDataProvider נפרדת ומבחן התאמה לפני בחירת ספק.</w:t>
            </w:r>
          </w:p>
        </w:tc>
      </w:tr>
      <w:tr>
        <w:tc>
          <w:tcPr>
            <w:tcW w:type="dxa" w:w="2494"/>
            <w:vAlign w:val="top"/>
            <w:textDirection w:val="rtl"/>
          </w:tcPr>
          <w:p>
            <w:pPr>
              <w:bidi/>
              <w:jc w:val="right"/>
            </w:pPr>
            <w:r>
              <w:rPr>
                <w:rFonts w:ascii="Arial" w:hAnsi="Arial" w:cs="Arial"/>
                <w:sz w:val="15"/>
              </w:rPr>
              <w:t>התראת תקלות ל-InvestingPro Scraper</w:t>
            </w:r>
          </w:p>
        </w:tc>
        <w:tc>
          <w:tcPr>
            <w:tcW w:type="dxa" w:w="1417"/>
            <w:vAlign w:val="top"/>
            <w:textDirection w:val="rtl"/>
          </w:tcPr>
          <w:p>
            <w:pPr>
              <w:bidi/>
              <w:jc w:val="right"/>
            </w:pPr>
            <w:r>
              <w:rPr>
                <w:rFonts w:ascii="Arial" w:hAnsi="Arial" w:cs="Arial"/>
                <w:sz w:val="15"/>
              </w:rPr>
              <w:t>מתקבלת</w:t>
            </w:r>
          </w:p>
        </w:tc>
        <w:tc>
          <w:tcPr>
            <w:tcW w:type="dxa" w:w="2948"/>
            <w:vAlign w:val="top"/>
            <w:textDirection w:val="rtl"/>
          </w:tcPr>
          <w:p>
            <w:pPr>
              <w:bidi/>
              <w:jc w:val="right"/>
            </w:pPr>
            <w:r>
              <w:rPr>
                <w:rFonts w:ascii="Arial" w:hAnsi="Arial" w:cs="Arial"/>
                <w:sz w:val="15"/>
              </w:rPr>
              <w:t>Parser שבור עלול להחדיר נתונים חסרים או ישנים.</w:t>
            </w:r>
          </w:p>
        </w:tc>
        <w:tc>
          <w:tcPr>
            <w:tcW w:type="dxa" w:w="2948"/>
            <w:vAlign w:val="top"/>
            <w:textDirection w:val="rtl"/>
          </w:tcPr>
          <w:p>
            <w:pPr>
              <w:bidi/>
              <w:jc w:val="right"/>
            </w:pPr>
            <w:r>
              <w:rPr>
                <w:rFonts w:ascii="Arial" w:hAnsi="Arial" w:cs="Arial"/>
                <w:sz w:val="15"/>
              </w:rPr>
              <w:t>נוספו Canary, Drift Detection, Circuit Breaker ו-Health Dashboard.</w:t>
            </w:r>
          </w:p>
        </w:tc>
      </w:tr>
      <w:tr>
        <w:tc>
          <w:tcPr>
            <w:tcW w:type="dxa" w:w="2494"/>
            <w:vAlign w:val="top"/>
            <w:textDirection w:val="rtl"/>
          </w:tcPr>
          <w:p>
            <w:pPr>
              <w:bidi/>
              <w:jc w:val="right"/>
            </w:pPr>
            <w:r>
              <w:rPr>
                <w:rFonts w:ascii="Arial" w:hAnsi="Arial" w:cs="Arial"/>
                <w:sz w:val="15"/>
              </w:rPr>
              <w:t>להתחיל מיד ב-JSON Schemas ובקוד</w:t>
            </w:r>
          </w:p>
        </w:tc>
        <w:tc>
          <w:tcPr>
            <w:tcW w:type="dxa" w:w="1417"/>
            <w:vAlign w:val="top"/>
            <w:textDirection w:val="rtl"/>
          </w:tcPr>
          <w:p>
            <w:pPr>
              <w:bidi/>
              <w:jc w:val="right"/>
            </w:pPr>
            <w:r>
              <w:rPr>
                <w:rFonts w:ascii="Arial" w:hAnsi="Arial" w:cs="Arial"/>
                <w:sz w:val="15"/>
              </w:rPr>
              <w:t>לא מתקבלת בשלב זה</w:t>
            </w:r>
          </w:p>
        </w:tc>
        <w:tc>
          <w:tcPr>
            <w:tcW w:type="dxa" w:w="2948"/>
            <w:vAlign w:val="top"/>
            <w:textDirection w:val="rtl"/>
          </w:tcPr>
          <w:p>
            <w:pPr>
              <w:bidi/>
              <w:jc w:val="right"/>
            </w:pPr>
            <w:r>
              <w:rPr>
                <w:rFonts w:ascii="Arial" w:hAnsi="Arial" w:cs="Arial"/>
                <w:sz w:val="15"/>
              </w:rPr>
              <w:t>חוזי נתונים ללא אפיון פונקציונלי מלא עלולים לקבע מבנה שגוי.</w:t>
            </w:r>
          </w:p>
        </w:tc>
        <w:tc>
          <w:tcPr>
            <w:tcW w:type="dxa" w:w="2948"/>
            <w:vAlign w:val="top"/>
            <w:textDirection w:val="rtl"/>
          </w:tcPr>
          <w:p>
            <w:pPr>
              <w:bidi/>
              <w:jc w:val="right"/>
            </w:pPr>
            <w:r>
              <w:rPr>
                <w:rFonts w:ascii="Arial" w:hAnsi="Arial" w:cs="Arial"/>
                <w:sz w:val="15"/>
              </w:rPr>
              <w:t>השלב הבא הוא System Functional Specification; Schemas מדויקים ייגזרו ממנו.</w:t>
            </w:r>
          </w:p>
        </w:tc>
      </w:tr>
      <w:tr>
        <w:tc>
          <w:tcPr>
            <w:tcW w:type="dxa" w:w="2494"/>
            <w:vAlign w:val="top"/>
            <w:textDirection w:val="rtl"/>
          </w:tcPr>
          <w:p>
            <w:pPr>
              <w:bidi/>
              <w:jc w:val="right"/>
            </w:pPr>
            <w:r>
              <w:rPr>
                <w:rFonts w:ascii="Arial" w:hAnsi="Arial" w:cs="Arial"/>
                <w:sz w:val="15"/>
              </w:rPr>
              <w:t>המסמך ברמת Quant Fund</w:t>
            </w:r>
          </w:p>
        </w:tc>
        <w:tc>
          <w:tcPr>
            <w:tcW w:type="dxa" w:w="1417"/>
            <w:vAlign w:val="top"/>
            <w:textDirection w:val="rtl"/>
          </w:tcPr>
          <w:p>
            <w:pPr>
              <w:bidi/>
              <w:jc w:val="right"/>
            </w:pPr>
            <w:r>
              <w:rPr>
                <w:rFonts w:ascii="Arial" w:hAnsi="Arial" w:cs="Arial"/>
                <w:sz w:val="15"/>
              </w:rPr>
              <w:t>לא החלטת מוצר</w:t>
            </w:r>
          </w:p>
        </w:tc>
        <w:tc>
          <w:tcPr>
            <w:tcW w:type="dxa" w:w="2948"/>
            <w:vAlign w:val="top"/>
            <w:textDirection w:val="rtl"/>
          </w:tcPr>
          <w:p>
            <w:pPr>
              <w:bidi/>
              <w:jc w:val="right"/>
            </w:pPr>
            <w:r>
              <w:rPr>
                <w:rFonts w:ascii="Arial" w:hAnsi="Arial" w:cs="Arial"/>
                <w:sz w:val="15"/>
              </w:rPr>
              <w:t>זו הערכה מחמיאה, אך אינה דרישה הנדסית ואינה הוכחת איכות.</w:t>
            </w:r>
          </w:p>
        </w:tc>
        <w:tc>
          <w:tcPr>
            <w:tcW w:type="dxa" w:w="2948"/>
            <w:vAlign w:val="top"/>
            <w:textDirection w:val="rtl"/>
          </w:tcPr>
          <w:p>
            <w:pPr>
              <w:bidi/>
              <w:jc w:val="right"/>
            </w:pPr>
            <w:r>
              <w:rPr>
                <w:rFonts w:ascii="Arial" w:hAnsi="Arial" w:cs="Arial"/>
                <w:sz w:val="15"/>
              </w:rPr>
              <w:t>אין שינוי.</w:t>
            </w:r>
          </w:p>
        </w:tc>
      </w:tr>
      <w:tr>
        <w:tc>
          <w:tcPr>
            <w:tcW w:type="dxa" w:w="2494"/>
            <w:vAlign w:val="top"/>
            <w:textDirection w:val="rtl"/>
          </w:tcPr>
          <w:p>
            <w:pPr>
              <w:bidi/>
              <w:jc w:val="right"/>
            </w:pPr>
            <w:r>
              <w:rPr>
                <w:rFonts w:ascii="Arial" w:hAnsi="Arial" w:cs="Arial"/>
                <w:sz w:val="15"/>
              </w:rPr>
              <w:t>A/B Testing מהיר</w:t>
            </w:r>
          </w:p>
        </w:tc>
        <w:tc>
          <w:tcPr>
            <w:tcW w:type="dxa" w:w="1417"/>
            <w:vAlign w:val="top"/>
            <w:textDirection w:val="rtl"/>
          </w:tcPr>
          <w:p>
            <w:pPr>
              <w:bidi/>
              <w:jc w:val="right"/>
            </w:pPr>
            <w:r>
              <w:rPr>
                <w:rFonts w:ascii="Arial" w:hAnsi="Arial" w:cs="Arial"/>
                <w:sz w:val="15"/>
              </w:rPr>
              <w:t>מתוקן</w:t>
            </w:r>
          </w:p>
        </w:tc>
        <w:tc>
          <w:tcPr>
            <w:tcW w:type="dxa" w:w="2948"/>
            <w:vAlign w:val="top"/>
            <w:textDirection w:val="rtl"/>
          </w:tcPr>
          <w:p>
            <w:pPr>
              <w:bidi/>
              <w:jc w:val="right"/>
            </w:pPr>
            <w:r>
              <w:rPr>
                <w:rFonts w:ascii="Arial" w:hAnsi="Arial" w:cs="Arial"/>
                <w:sz w:val="15"/>
              </w:rPr>
              <w:t>בשוק אין חלוקה עצמאית ופשוטה כמו בניסוי מוצר רגיל.</w:t>
            </w:r>
          </w:p>
        </w:tc>
        <w:tc>
          <w:tcPr>
            <w:tcW w:type="dxa" w:w="2948"/>
            <w:vAlign w:val="top"/>
            <w:textDirection w:val="rtl"/>
          </w:tcPr>
          <w:p>
            <w:pPr>
              <w:bidi/>
              <w:jc w:val="right"/>
            </w:pPr>
            <w:r>
              <w:rPr>
                <w:rFonts w:ascii="Arial" w:hAnsi="Arial" w:cs="Arial"/>
                <w:sz w:val="15"/>
              </w:rPr>
              <w:t>המונח המחייב הוא Champion/Challenger על אותם Events עם Replay ו-Shadow.</w:t>
            </w:r>
          </w:p>
        </w:tc>
      </w:tr>
    </w:tbl>
    <w:p>
      <w:pPr>
        <w:spacing w:after="20"/>
      </w:pPr>
    </w:p>
    <w:p>
      <w:pPr>
        <w:pStyle w:val="Heading1"/>
        <w:keepNext w:val="0"/>
        <w:bidi/>
        <w:spacing w:after="60"/>
        <w:jc w:val="right"/>
      </w:pPr>
      <w:r>
        <w:rPr>
          <w:rFonts w:ascii="Arial" w:hAnsi="Arial" w:cs="Arial"/>
          <w:b w:val="0"/>
          <w:sz w:val="21"/>
        </w:rPr>
        <w:t>1. החלטות נעולות</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1361"/>
            <w:shd w:fill="D9EAF7"/>
            <w:textDirection w:val="rtl"/>
            <w:vAlign w:val="center"/>
          </w:tcPr>
          <w:p>
            <w:pPr>
              <w:bidi/>
              <w:jc w:val="right"/>
            </w:pPr>
            <w:r>
              <w:rPr>
                <w:rFonts w:ascii="Arial" w:hAnsi="Arial" w:cs="Arial"/>
                <w:b/>
                <w:sz w:val="16"/>
              </w:rPr>
              <w:t>מזהה</w:t>
            </w:r>
          </w:p>
        </w:tc>
        <w:tc>
          <w:tcPr>
            <w:tcW w:type="dxa" w:w="8447"/>
            <w:shd w:fill="D9EAF7"/>
            <w:textDirection w:val="rtl"/>
            <w:vAlign w:val="center"/>
          </w:tcPr>
          <w:p>
            <w:pPr>
              <w:bidi/>
              <w:jc w:val="right"/>
            </w:pPr>
            <w:r>
              <w:rPr>
                <w:rFonts w:ascii="Arial" w:hAnsi="Arial" w:cs="Arial"/>
                <w:b/>
                <w:sz w:val="16"/>
              </w:rPr>
              <w:t>החלטה</w:t>
            </w:r>
          </w:p>
        </w:tc>
      </w:tr>
      <w:tr>
        <w:tc>
          <w:tcPr>
            <w:tcW w:type="dxa" w:w="1361"/>
            <w:vAlign w:val="top"/>
            <w:textDirection w:val="lrTb"/>
          </w:tcPr>
          <w:p>
            <w:pPr>
              <w:jc w:val="left"/>
            </w:pPr>
            <w:r>
              <w:rPr>
                <w:rFonts w:ascii="DejaVu Sans Mono" w:hAnsi="DejaVu Sans Mono" w:cs="DejaVu Sans Mono"/>
                <w:sz w:val="16"/>
              </w:rPr>
              <w:t>DC-001</w:t>
            </w:r>
          </w:p>
        </w:tc>
        <w:tc>
          <w:tcPr>
            <w:tcW w:type="dxa" w:w="8447"/>
            <w:vAlign w:val="top"/>
            <w:textDirection w:val="rtl"/>
          </w:tcPr>
          <w:p>
            <w:pPr>
              <w:bidi/>
              <w:jc w:val="right"/>
            </w:pPr>
            <w:r>
              <w:rPr>
                <w:rFonts w:ascii="Arial" w:hAnsi="Arial" w:cs="Arial"/>
                <w:sz w:val="16"/>
              </w:rPr>
              <w:t>מנוע מודיעין וקבלת החלטות; לא סקריפט אינדיקטור יחיד.</w:t>
            </w:r>
          </w:p>
        </w:tc>
      </w:tr>
      <w:tr>
        <w:tc>
          <w:tcPr>
            <w:tcW w:type="dxa" w:w="1361"/>
            <w:vAlign w:val="top"/>
            <w:textDirection w:val="lrTb"/>
          </w:tcPr>
          <w:p>
            <w:pPr>
              <w:jc w:val="left"/>
            </w:pPr>
            <w:r>
              <w:rPr>
                <w:rFonts w:ascii="DejaVu Sans Mono" w:hAnsi="DejaVu Sans Mono" w:cs="DejaVu Sans Mono"/>
                <w:sz w:val="16"/>
              </w:rPr>
              <w:t>DC-002</w:t>
            </w:r>
          </w:p>
        </w:tc>
        <w:tc>
          <w:tcPr>
            <w:tcW w:type="dxa" w:w="8447"/>
            <w:vAlign w:val="top"/>
            <w:textDirection w:val="rtl"/>
          </w:tcPr>
          <w:p>
            <w:pPr>
              <w:bidi/>
              <w:jc w:val="right"/>
            </w:pPr>
            <w:r>
              <w:rPr>
                <w:rFonts w:ascii="Arial" w:hAnsi="Arial" w:cs="Arial"/>
                <w:sz w:val="16"/>
              </w:rPr>
              <w:t>שישה חודשים לפחות ב-IBKR Paper לפני מעבר אפשרי ל-Live.</w:t>
            </w:r>
          </w:p>
        </w:tc>
      </w:tr>
      <w:tr>
        <w:tc>
          <w:tcPr>
            <w:tcW w:type="dxa" w:w="1361"/>
            <w:vAlign w:val="top"/>
            <w:textDirection w:val="lrTb"/>
          </w:tcPr>
          <w:p>
            <w:pPr>
              <w:jc w:val="left"/>
            </w:pPr>
            <w:r>
              <w:rPr>
                <w:rFonts w:ascii="DejaVu Sans Mono" w:hAnsi="DejaVu Sans Mono" w:cs="DejaVu Sans Mono"/>
                <w:sz w:val="16"/>
              </w:rPr>
              <w:t>DC-003</w:t>
            </w:r>
          </w:p>
        </w:tc>
        <w:tc>
          <w:tcPr>
            <w:tcW w:type="dxa" w:w="8447"/>
            <w:vAlign w:val="top"/>
            <w:textDirection w:val="rtl"/>
          </w:tcPr>
          <w:p>
            <w:pPr>
              <w:bidi/>
              <w:jc w:val="right"/>
            </w:pPr>
            <w:r>
              <w:rPr>
                <w:rFonts w:ascii="Arial" w:hAnsi="Arial" w:cs="Arial"/>
                <w:sz w:val="16"/>
              </w:rPr>
              <w:t>Broker-Agnostic באמצעות BrokerAdapter.</w:t>
            </w:r>
          </w:p>
        </w:tc>
      </w:tr>
      <w:tr>
        <w:tc>
          <w:tcPr>
            <w:tcW w:type="dxa" w:w="1361"/>
            <w:vAlign w:val="top"/>
            <w:textDirection w:val="lrTb"/>
          </w:tcPr>
          <w:p>
            <w:pPr>
              <w:jc w:val="left"/>
            </w:pPr>
            <w:r>
              <w:rPr>
                <w:rFonts w:ascii="DejaVu Sans Mono" w:hAnsi="DejaVu Sans Mono" w:cs="DejaVu Sans Mono"/>
                <w:sz w:val="16"/>
              </w:rPr>
              <w:t>DC-004</w:t>
            </w:r>
          </w:p>
        </w:tc>
        <w:tc>
          <w:tcPr>
            <w:tcW w:type="dxa" w:w="8447"/>
            <w:vAlign w:val="top"/>
            <w:textDirection w:val="rtl"/>
          </w:tcPr>
          <w:p>
            <w:pPr>
              <w:bidi/>
              <w:jc w:val="right"/>
            </w:pPr>
            <w:r>
              <w:rPr>
                <w:rFonts w:ascii="Arial" w:hAnsi="Arial" w:cs="Arial"/>
                <w:sz w:val="16"/>
              </w:rPr>
              <w:t>InvestingPro נקלט ב-Scraping אוטומטי דרך Adapter עצמאי.</w:t>
            </w:r>
          </w:p>
        </w:tc>
      </w:tr>
      <w:tr>
        <w:tc>
          <w:tcPr>
            <w:tcW w:type="dxa" w:w="1361"/>
            <w:vAlign w:val="top"/>
            <w:textDirection w:val="lrTb"/>
          </w:tcPr>
          <w:p>
            <w:pPr>
              <w:jc w:val="left"/>
            </w:pPr>
            <w:r>
              <w:rPr>
                <w:rFonts w:ascii="DejaVu Sans Mono" w:hAnsi="DejaVu Sans Mono" w:cs="DejaVu Sans Mono"/>
                <w:sz w:val="16"/>
              </w:rPr>
              <w:t>DC-005</w:t>
            </w:r>
          </w:p>
        </w:tc>
        <w:tc>
          <w:tcPr>
            <w:tcW w:type="dxa" w:w="8447"/>
            <w:vAlign w:val="top"/>
            <w:textDirection w:val="rtl"/>
          </w:tcPr>
          <w:p>
            <w:pPr>
              <w:bidi/>
              <w:jc w:val="right"/>
            </w:pPr>
            <w:r>
              <w:rPr>
                <w:rFonts w:ascii="Arial" w:hAnsi="Arial" w:cs="Arial"/>
                <w:sz w:val="16"/>
              </w:rPr>
              <w:t>בשלב הראשון אין Model Gateway כשירות נפרד; יש Clients פנימיים לספקי מודלים.</w:t>
            </w:r>
          </w:p>
        </w:tc>
      </w:tr>
      <w:tr>
        <w:tc>
          <w:tcPr>
            <w:tcW w:type="dxa" w:w="1361"/>
            <w:vAlign w:val="top"/>
            <w:textDirection w:val="lrTb"/>
          </w:tcPr>
          <w:p>
            <w:pPr>
              <w:jc w:val="left"/>
            </w:pPr>
            <w:r>
              <w:rPr>
                <w:rFonts w:ascii="DejaVu Sans Mono" w:hAnsi="DejaVu Sans Mono" w:cs="DejaVu Sans Mono"/>
                <w:sz w:val="16"/>
              </w:rPr>
              <w:t>DC-006</w:t>
            </w:r>
          </w:p>
        </w:tc>
        <w:tc>
          <w:tcPr>
            <w:tcW w:type="dxa" w:w="8447"/>
            <w:vAlign w:val="top"/>
            <w:textDirection w:val="rtl"/>
          </w:tcPr>
          <w:p>
            <w:pPr>
              <w:bidi/>
              <w:jc w:val="right"/>
            </w:pPr>
            <w:r>
              <w:rPr>
                <w:rFonts w:ascii="Arial" w:hAnsi="Arial" w:cs="Arial"/>
                <w:sz w:val="16"/>
              </w:rPr>
              <w:t>LLM אינו שולח פקודה ואינו קובע כמות.</w:t>
            </w:r>
          </w:p>
        </w:tc>
      </w:tr>
      <w:tr>
        <w:tc>
          <w:tcPr>
            <w:tcW w:type="dxa" w:w="1361"/>
            <w:vAlign w:val="top"/>
            <w:textDirection w:val="lrTb"/>
          </w:tcPr>
          <w:p>
            <w:pPr>
              <w:jc w:val="left"/>
            </w:pPr>
            <w:r>
              <w:rPr>
                <w:rFonts w:ascii="DejaVu Sans Mono" w:hAnsi="DejaVu Sans Mono" w:cs="DejaVu Sans Mono"/>
                <w:sz w:val="16"/>
              </w:rPr>
              <w:t>DC-007</w:t>
            </w:r>
          </w:p>
        </w:tc>
        <w:tc>
          <w:tcPr>
            <w:tcW w:type="dxa" w:w="8447"/>
            <w:vAlign w:val="top"/>
            <w:textDirection w:val="rtl"/>
          </w:tcPr>
          <w:p>
            <w:pPr>
              <w:bidi/>
              <w:jc w:val="right"/>
            </w:pPr>
            <w:r>
              <w:rPr>
                <w:rFonts w:ascii="Arial" w:hAnsi="Arial" w:cs="Arial"/>
                <w:sz w:val="16"/>
              </w:rPr>
              <w:t>Decision Engine דטרמיניסטי; Risk Engine בעל Veto מוחלט.</w:t>
            </w:r>
          </w:p>
        </w:tc>
      </w:tr>
      <w:tr>
        <w:tc>
          <w:tcPr>
            <w:tcW w:type="dxa" w:w="1361"/>
            <w:vAlign w:val="top"/>
            <w:textDirection w:val="lrTb"/>
          </w:tcPr>
          <w:p>
            <w:pPr>
              <w:jc w:val="left"/>
            </w:pPr>
            <w:r>
              <w:rPr>
                <w:rFonts w:ascii="DejaVu Sans Mono" w:hAnsi="DejaVu Sans Mono" w:cs="DejaVu Sans Mono"/>
                <w:sz w:val="16"/>
              </w:rPr>
              <w:t>DC-008</w:t>
            </w:r>
          </w:p>
        </w:tc>
        <w:tc>
          <w:tcPr>
            <w:tcW w:type="dxa" w:w="8447"/>
            <w:vAlign w:val="top"/>
            <w:textDirection w:val="rtl"/>
          </w:tcPr>
          <w:p>
            <w:pPr>
              <w:bidi/>
              <w:jc w:val="right"/>
            </w:pPr>
            <w:r>
              <w:rPr>
                <w:rFonts w:ascii="Arial" w:hAnsi="Arial" w:cs="Arial"/>
                <w:sz w:val="16"/>
              </w:rPr>
              <w:t>כל חוקים, משקלים, ספים ומודלים גרסאיים וניתנים להחלפה ללא שינוי ליבת הקוד.</w:t>
            </w:r>
          </w:p>
        </w:tc>
      </w:tr>
      <w:tr>
        <w:tc>
          <w:tcPr>
            <w:tcW w:type="dxa" w:w="1361"/>
            <w:vAlign w:val="top"/>
            <w:textDirection w:val="lrTb"/>
          </w:tcPr>
          <w:p>
            <w:pPr>
              <w:jc w:val="left"/>
            </w:pPr>
            <w:r>
              <w:rPr>
                <w:rFonts w:ascii="DejaVu Sans Mono" w:hAnsi="DejaVu Sans Mono" w:cs="DejaVu Sans Mono"/>
                <w:sz w:val="16"/>
              </w:rPr>
              <w:t>DC-009</w:t>
            </w:r>
          </w:p>
        </w:tc>
        <w:tc>
          <w:tcPr>
            <w:tcW w:type="dxa" w:w="8447"/>
            <w:vAlign w:val="top"/>
            <w:textDirection w:val="rtl"/>
          </w:tcPr>
          <w:p>
            <w:pPr>
              <w:bidi/>
              <w:jc w:val="right"/>
            </w:pPr>
            <w:r>
              <w:rPr>
                <w:rFonts w:ascii="Arial" w:hAnsi="Arial" w:cs="Arial"/>
                <w:sz w:val="16"/>
              </w:rPr>
              <w:t>Paper ו-Live מבודדים בהרשאות, תורים, חשבונות ו-Adapters.</w:t>
            </w:r>
          </w:p>
        </w:tc>
      </w:tr>
      <w:tr>
        <w:tc>
          <w:tcPr>
            <w:tcW w:type="dxa" w:w="1361"/>
            <w:vAlign w:val="top"/>
            <w:textDirection w:val="lrTb"/>
          </w:tcPr>
          <w:p>
            <w:pPr>
              <w:jc w:val="left"/>
            </w:pPr>
            <w:r>
              <w:rPr>
                <w:rFonts w:ascii="DejaVu Sans Mono" w:hAnsi="DejaVu Sans Mono" w:cs="DejaVu Sans Mono"/>
                <w:sz w:val="16"/>
              </w:rPr>
              <w:t>DC-010</w:t>
            </w:r>
          </w:p>
        </w:tc>
        <w:tc>
          <w:tcPr>
            <w:tcW w:type="dxa" w:w="8447"/>
            <w:vAlign w:val="top"/>
            <w:textDirection w:val="rtl"/>
          </w:tcPr>
          <w:p>
            <w:pPr>
              <w:bidi/>
              <w:jc w:val="right"/>
            </w:pPr>
            <w:r>
              <w:rPr>
                <w:rFonts w:ascii="Arial" w:hAnsi="Arial" w:cs="Arial"/>
                <w:sz w:val="16"/>
              </w:rPr>
              <w:t>Claude Code מיישם את המסמכים ואינו ממציא החלטות מוצר.</w:t>
            </w:r>
          </w:p>
        </w:tc>
      </w:tr>
    </w:tbl>
    <w:p>
      <w:pPr>
        <w:spacing w:after="20"/>
      </w:pPr>
    </w:p>
    <w:p>
      <w:pPr>
        <w:pStyle w:val="Heading1"/>
        <w:keepNext w:val="0"/>
        <w:bidi/>
        <w:spacing w:after="60"/>
        <w:jc w:val="right"/>
      </w:pPr>
      <w:r>
        <w:rPr>
          <w:rFonts w:ascii="Arial" w:hAnsi="Arial" w:cs="Arial"/>
          <w:b w:val="0"/>
          <w:sz w:val="21"/>
        </w:rPr>
        <w:t>2. מסלולי החלטה ותקציבי זמן</w:t>
      </w:r>
    </w:p>
    <w:p>
      <w:pPr>
        <w:pStyle w:val="Heading2"/>
        <w:keepNext w:val="0"/>
        <w:bidi/>
        <w:spacing w:after="60"/>
        <w:jc w:val="right"/>
      </w:pPr>
      <w:r>
        <w:rPr>
          <w:rFonts w:ascii="Arial" w:hAnsi="Arial" w:cs="Arial"/>
          <w:b w:val="0"/>
          <w:sz w:val="21"/>
        </w:rPr>
        <w:t>2.1 עיקרון</w:t>
      </w:r>
    </w:p>
    <w:p>
      <w:pPr>
        <w:keepNext w:val="0"/>
        <w:bidi/>
        <w:spacing w:after="60"/>
        <w:jc w:val="right"/>
      </w:pPr>
      <w:r>
        <w:rPr>
          <w:rFonts w:ascii="Arial" w:hAnsi="Arial" w:cs="Arial"/>
          <w:b w:val="0"/>
          <w:sz w:val="21"/>
        </w:rPr>
        <w:t>מודל המצבים נשאר מלא לצורך Audit, אך לא כל שלב חייב לעכב את ההחלטה. כל אסטרטגיה בוחרת Processing Profile גרסאי. התקציבים עצמם אינם מקודדים בקוד ויישמרו ב-Policy.</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31"/>
            <w:shd w:fill="D9EAF7"/>
            <w:textDirection w:val="rtl"/>
            <w:vAlign w:val="center"/>
          </w:tcPr>
          <w:p>
            <w:pPr>
              <w:bidi/>
              <w:jc w:val="right"/>
            </w:pPr>
            <w:r>
              <w:rPr>
                <w:rFonts w:ascii="Arial" w:hAnsi="Arial" w:cs="Arial"/>
                <w:b/>
                <w:sz w:val="16"/>
              </w:rPr>
              <w:t>Profile</w:t>
            </w:r>
          </w:p>
        </w:tc>
        <w:tc>
          <w:tcPr>
            <w:tcW w:type="dxa" w:w="2381"/>
            <w:shd w:fill="D9EAF7"/>
            <w:textDirection w:val="rtl"/>
            <w:vAlign w:val="center"/>
          </w:tcPr>
          <w:p>
            <w:pPr>
              <w:bidi/>
              <w:jc w:val="right"/>
            </w:pPr>
            <w:r>
              <w:rPr>
                <w:rFonts w:ascii="Arial" w:hAnsi="Arial" w:cs="Arial"/>
                <w:b/>
                <w:sz w:val="16"/>
              </w:rPr>
              <w:t>שימוש</w:t>
            </w:r>
          </w:p>
        </w:tc>
        <w:tc>
          <w:tcPr>
            <w:tcW w:type="dxa" w:w="3572"/>
            <w:shd w:fill="D9EAF7"/>
            <w:textDirection w:val="rtl"/>
            <w:vAlign w:val="center"/>
          </w:tcPr>
          <w:p>
            <w:pPr>
              <w:bidi/>
              <w:jc w:val="right"/>
            </w:pPr>
            <w:r>
              <w:rPr>
                <w:rFonts w:ascii="Arial" w:hAnsi="Arial" w:cs="Arial"/>
                <w:b/>
                <w:sz w:val="16"/>
              </w:rPr>
              <w:t>שלבים סינכרוניים</w:t>
            </w:r>
          </w:p>
        </w:tc>
        <w:tc>
          <w:tcPr>
            <w:tcW w:type="dxa" w:w="2324"/>
            <w:shd w:fill="D9EAF7"/>
            <w:textDirection w:val="rtl"/>
            <w:vAlign w:val="center"/>
          </w:tcPr>
          <w:p>
            <w:pPr>
              <w:bidi/>
              <w:jc w:val="right"/>
            </w:pPr>
            <w:r>
              <w:rPr>
                <w:rFonts w:ascii="Arial" w:hAnsi="Arial" w:cs="Arial"/>
                <w:b/>
                <w:sz w:val="16"/>
              </w:rPr>
              <w:t>הערה</w:t>
            </w:r>
          </w:p>
        </w:tc>
      </w:tr>
      <w:tr>
        <w:tc>
          <w:tcPr>
            <w:tcW w:type="dxa" w:w="1531"/>
            <w:vAlign w:val="top"/>
            <w:textDirection w:val="lrTb"/>
          </w:tcPr>
          <w:p>
            <w:pPr>
              <w:jc w:val="left"/>
            </w:pPr>
            <w:r>
              <w:rPr>
                <w:rFonts w:ascii="DejaVu Sans Mono" w:hAnsi="DejaVu Sans Mono" w:cs="DejaVu Sans Mono"/>
                <w:sz w:val="16"/>
              </w:rPr>
              <w:t>FAST</w:t>
            </w:r>
          </w:p>
        </w:tc>
        <w:tc>
          <w:tcPr>
            <w:tcW w:type="dxa" w:w="2381"/>
            <w:vAlign w:val="top"/>
            <w:textDirection w:val="rtl"/>
          </w:tcPr>
          <w:p>
            <w:pPr>
              <w:bidi/>
              <w:jc w:val="right"/>
            </w:pPr>
            <w:r>
              <w:rPr>
                <w:rFonts w:ascii="Arial" w:hAnsi="Arial" w:cs="Arial"/>
                <w:sz w:val="16"/>
              </w:rPr>
              <w:t>חדשות/אירוע חברתי מתפרץ</w:t>
            </w:r>
          </w:p>
        </w:tc>
        <w:tc>
          <w:tcPr>
            <w:tcW w:type="dxa" w:w="3572"/>
            <w:vAlign w:val="top"/>
            <w:textDirection w:val="rtl"/>
          </w:tcPr>
          <w:p>
            <w:pPr>
              <w:bidi/>
              <w:jc w:val="right"/>
            </w:pPr>
            <w:r>
              <w:rPr>
                <w:rFonts w:ascii="Arial" w:hAnsi="Arial" w:cs="Arial"/>
                <w:sz w:val="16"/>
              </w:rPr>
              <w:t>Entity Resolution מהיר, Market Cache, Features קריטיים, Decision, Risk</w:t>
            </w:r>
          </w:p>
        </w:tc>
        <w:tc>
          <w:tcPr>
            <w:tcW w:type="dxa" w:w="2324"/>
            <w:vAlign w:val="top"/>
            <w:textDirection w:val="rtl"/>
          </w:tcPr>
          <w:p>
            <w:pPr>
              <w:bidi/>
              <w:jc w:val="right"/>
            </w:pPr>
            <w:r>
              <w:rPr>
                <w:rFonts w:ascii="Arial" w:hAnsi="Arial" w:cs="Arial"/>
                <w:sz w:val="16"/>
              </w:rPr>
              <w:t>Enrichment לא קריטי וניתוח עמוק יכולים לרוץ לאחר יצירת WATCH/SHADOW.</w:t>
            </w:r>
          </w:p>
        </w:tc>
      </w:tr>
      <w:tr>
        <w:tc>
          <w:tcPr>
            <w:tcW w:type="dxa" w:w="1531"/>
            <w:vAlign w:val="top"/>
            <w:textDirection w:val="lrTb"/>
          </w:tcPr>
          <w:p>
            <w:pPr>
              <w:jc w:val="left"/>
            </w:pPr>
            <w:r>
              <w:rPr>
                <w:rFonts w:ascii="DejaVu Sans Mono" w:hAnsi="DejaVu Sans Mono" w:cs="DejaVu Sans Mono"/>
                <w:sz w:val="16"/>
              </w:rPr>
              <w:t>STANDARD</w:t>
            </w:r>
          </w:p>
        </w:tc>
        <w:tc>
          <w:tcPr>
            <w:tcW w:type="dxa" w:w="2381"/>
            <w:vAlign w:val="top"/>
            <w:textDirection w:val="rtl"/>
          </w:tcPr>
          <w:p>
            <w:pPr>
              <w:bidi/>
              <w:jc w:val="right"/>
            </w:pPr>
            <w:r>
              <w:rPr>
                <w:rFonts w:ascii="Arial" w:hAnsi="Arial" w:cs="Arial"/>
                <w:sz w:val="16"/>
              </w:rPr>
              <w:t>Swing, Breakout, המלצה רגילה</w:t>
            </w:r>
          </w:p>
        </w:tc>
        <w:tc>
          <w:tcPr>
            <w:tcW w:type="dxa" w:w="3572"/>
            <w:vAlign w:val="top"/>
            <w:textDirection w:val="rtl"/>
          </w:tcPr>
          <w:p>
            <w:pPr>
              <w:bidi/>
              <w:jc w:val="right"/>
            </w:pPr>
            <w:r>
              <w:rPr>
                <w:rFonts w:ascii="Arial" w:hAnsi="Arial" w:cs="Arial"/>
                <w:sz w:val="16"/>
              </w:rPr>
              <w:t>כל ה-Enrichment הנדרש, Critic לפי Policy, Decision, Risk</w:t>
            </w:r>
          </w:p>
        </w:tc>
        <w:tc>
          <w:tcPr>
            <w:tcW w:type="dxa" w:w="2324"/>
            <w:vAlign w:val="top"/>
            <w:textDirection w:val="rtl"/>
          </w:tcPr>
          <w:p>
            <w:pPr>
              <w:bidi/>
              <w:jc w:val="right"/>
            </w:pPr>
            <w:r>
              <w:rPr>
                <w:rFonts w:ascii="Arial" w:hAnsi="Arial" w:cs="Arial"/>
                <w:sz w:val="16"/>
              </w:rPr>
              <w:t>ברירת המחדל.</w:t>
            </w:r>
          </w:p>
        </w:tc>
      </w:tr>
      <w:tr>
        <w:tc>
          <w:tcPr>
            <w:tcW w:type="dxa" w:w="1531"/>
            <w:vAlign w:val="top"/>
            <w:textDirection w:val="lrTb"/>
          </w:tcPr>
          <w:p>
            <w:pPr>
              <w:jc w:val="left"/>
            </w:pPr>
            <w:r>
              <w:rPr>
                <w:rFonts w:ascii="DejaVu Sans Mono" w:hAnsi="DejaVu Sans Mono" w:cs="DejaVu Sans Mono"/>
                <w:sz w:val="16"/>
              </w:rPr>
              <w:t>DEEP</w:t>
            </w:r>
          </w:p>
        </w:tc>
        <w:tc>
          <w:tcPr>
            <w:tcW w:type="dxa" w:w="2381"/>
            <w:vAlign w:val="top"/>
            <w:textDirection w:val="rtl"/>
          </w:tcPr>
          <w:p>
            <w:pPr>
              <w:bidi/>
              <w:jc w:val="right"/>
            </w:pPr>
            <w:r>
              <w:rPr>
                <w:rFonts w:ascii="Arial" w:hAnsi="Arial" w:cs="Arial"/>
                <w:sz w:val="16"/>
              </w:rPr>
              <w:t>פונדמנטלי/אירוע מורכב</w:t>
            </w:r>
          </w:p>
        </w:tc>
        <w:tc>
          <w:tcPr>
            <w:tcW w:type="dxa" w:w="3572"/>
            <w:vAlign w:val="top"/>
            <w:textDirection w:val="rtl"/>
          </w:tcPr>
          <w:p>
            <w:pPr>
              <w:bidi/>
              <w:jc w:val="right"/>
            </w:pPr>
            <w:r>
              <w:rPr>
                <w:rFonts w:ascii="Arial" w:hAnsi="Arial" w:cs="Arial"/>
                <w:sz w:val="16"/>
              </w:rPr>
              <w:t>מסמכים, נתונים עמוקים, מספר מודלים וביקורת מלאה</w:t>
            </w:r>
          </w:p>
        </w:tc>
        <w:tc>
          <w:tcPr>
            <w:tcW w:type="dxa" w:w="2324"/>
            <w:vAlign w:val="top"/>
            <w:textDirection w:val="rtl"/>
          </w:tcPr>
          <w:p>
            <w:pPr>
              <w:bidi/>
              <w:jc w:val="right"/>
            </w:pPr>
            <w:r>
              <w:rPr>
                <w:rFonts w:ascii="Arial" w:hAnsi="Arial" w:cs="Arial"/>
                <w:sz w:val="16"/>
              </w:rPr>
              <w:t>אינו מיועד לכניסה תוך שניות.</w:t>
            </w:r>
          </w:p>
        </w:tc>
      </w:tr>
    </w:tbl>
    <w:p>
      <w:pPr>
        <w:spacing w:after="20"/>
      </w:pPr>
    </w:p>
    <w:p>
      <w:pPr>
        <w:pStyle w:val="Heading2"/>
        <w:keepNext w:val="0"/>
        <w:bidi/>
        <w:spacing w:after="60"/>
        <w:jc w:val="right"/>
      </w:pPr>
      <w:r>
        <w:rPr>
          <w:rFonts w:ascii="Arial" w:hAnsi="Arial" w:cs="Arial"/>
          <w:b/>
          <w:sz w:val="25"/>
        </w:rPr>
        <w:t>2.2 הקשר זמן (Deadline Context)</w:t>
      </w:r>
    </w:p>
    <w:p>
      <w:pPr>
        <w:spacing w:after="0"/>
        <w:ind w:left="369" w:right="369"/>
        <w:jc w:val="left"/>
      </w:pPr>
      <w:r>
        <w:rPr>
          <w:rFonts w:ascii="DejaVu Sans Mono" w:hAnsi="DejaVu Sans Mono" w:cs="DejaVu Sans Mono"/>
          <w:sz w:val="16"/>
        </w:rPr>
        <w:t>{</w:t>
      </w:r>
    </w:p>
    <w:p>
      <w:pPr>
        <w:spacing w:after="0"/>
        <w:ind w:left="369" w:right="369"/>
        <w:jc w:val="left"/>
      </w:pPr>
      <w:r>
        <w:rPr>
          <w:rFonts w:ascii="DejaVu Sans Mono" w:hAnsi="DejaVu Sans Mono" w:cs="DejaVu Sans Mono"/>
          <w:sz w:val="16"/>
        </w:rPr>
        <w:t xml:space="preserve">  "processing_profile": "FAST|STANDARD|DEEP",</w:t>
      </w:r>
    </w:p>
    <w:p>
      <w:pPr>
        <w:spacing w:after="0"/>
        <w:ind w:left="369" w:right="369"/>
        <w:jc w:val="left"/>
      </w:pPr>
      <w:r>
        <w:rPr>
          <w:rFonts w:ascii="DejaVu Sans Mono" w:hAnsi="DejaVu Sans Mono" w:cs="DejaVu Sans Mono"/>
          <w:sz w:val="16"/>
        </w:rPr>
        <w:t xml:space="preserve">  "signal_observed_at": "...",</w:t>
      </w:r>
    </w:p>
    <w:p>
      <w:pPr>
        <w:spacing w:after="0"/>
        <w:ind w:left="369" w:right="369"/>
        <w:jc w:val="left"/>
      </w:pPr>
      <w:r>
        <w:rPr>
          <w:rFonts w:ascii="DejaVu Sans Mono" w:hAnsi="DejaVu Sans Mono" w:cs="DejaVu Sans Mono"/>
          <w:sz w:val="16"/>
        </w:rPr>
        <w:t xml:space="preserve">  "decision_deadline_at": "...",</w:t>
      </w:r>
    </w:p>
    <w:p>
      <w:pPr>
        <w:spacing w:after="0"/>
        <w:ind w:left="369" w:right="369"/>
        <w:jc w:val="left"/>
      </w:pPr>
      <w:r>
        <w:rPr>
          <w:rFonts w:ascii="DejaVu Sans Mono" w:hAnsi="DejaVu Sans Mono" w:cs="DejaVu Sans Mono"/>
          <w:sz w:val="16"/>
        </w:rPr>
        <w:t xml:space="preserve">  "max_signal_age_ms": 0,</w:t>
      </w:r>
    </w:p>
    <w:p>
      <w:pPr>
        <w:spacing w:after="0"/>
        <w:ind w:left="369" w:right="369"/>
        <w:jc w:val="left"/>
      </w:pPr>
      <w:r>
        <w:rPr>
          <w:rFonts w:ascii="DejaVu Sans Mono" w:hAnsi="DejaVu Sans Mono" w:cs="DejaVu Sans Mono"/>
          <w:sz w:val="16"/>
        </w:rPr>
        <w:t xml:space="preserve">  "stage_budgets_ms": {</w:t>
      </w:r>
    </w:p>
    <w:p>
      <w:pPr>
        <w:spacing w:after="0"/>
        <w:ind w:left="369" w:right="369"/>
        <w:jc w:val="left"/>
      </w:pPr>
      <w:r>
        <w:rPr>
          <w:rFonts w:ascii="DejaVu Sans Mono" w:hAnsi="DejaVu Sans Mono" w:cs="DejaVu Sans Mono"/>
          <w:sz w:val="16"/>
        </w:rPr>
        <w:t xml:space="preserve">    "entity_resolution": 0,</w:t>
      </w:r>
    </w:p>
    <w:p>
      <w:pPr>
        <w:spacing w:after="0"/>
        <w:ind w:left="369" w:right="369"/>
        <w:jc w:val="left"/>
      </w:pPr>
      <w:r>
        <w:rPr>
          <w:rFonts w:ascii="DejaVu Sans Mono" w:hAnsi="DejaVu Sans Mono" w:cs="DejaVu Sans Mono"/>
          <w:sz w:val="16"/>
        </w:rPr>
        <w:t xml:space="preserve">    "market_context": 0,</w:t>
      </w:r>
    </w:p>
    <w:p>
      <w:pPr>
        <w:spacing w:after="0"/>
        <w:ind w:left="369" w:right="369"/>
        <w:jc w:val="left"/>
      </w:pPr>
      <w:r>
        <w:rPr>
          <w:rFonts w:ascii="DejaVu Sans Mono" w:hAnsi="DejaVu Sans Mono" w:cs="DejaVu Sans Mono"/>
          <w:sz w:val="16"/>
        </w:rPr>
        <w:t xml:space="preserve">    "strategy_evaluation": 0,</w:t>
      </w:r>
    </w:p>
    <w:p>
      <w:pPr>
        <w:spacing w:after="0"/>
        <w:ind w:left="369" w:right="369"/>
        <w:jc w:val="left"/>
      </w:pPr>
      <w:r>
        <w:rPr>
          <w:rFonts w:ascii="DejaVu Sans Mono" w:hAnsi="DejaVu Sans Mono" w:cs="DejaVu Sans Mono"/>
          <w:sz w:val="16"/>
        </w:rPr>
        <w:t xml:space="preserve">    "risk_check": 0</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"on_deadline": "REJECT|WATCH|SHADOW"</w:t>
      </w:r>
    </w:p>
    <w:p>
      <w:pPr>
        <w:spacing w:after="0"/>
        <w:ind w:left="369" w:right="369"/>
        <w:jc w:val="left"/>
      </w:pPr>
      <w:r>
        <w:rPr>
          <w:rFonts w:ascii="DejaVu Sans Mono" w:hAnsi="DejaVu Sans Mono" w:cs="DejaVu Sans Mono"/>
          <w:sz w:val="16"/>
        </w:rPr>
        <w:t>}</w:t>
      </w:r>
    </w:p>
    <w:p>
      <w:pPr>
        <w:bidi/>
        <w:spacing w:after="30"/>
        <w:ind w:left="283" w:hanging="198"/>
        <w:jc w:val="right"/>
      </w:pPr>
      <w:r>
        <w:rPr>
          <w:rFonts w:ascii="Arial" w:hAnsi="Arial" w:cs="Arial"/>
          <w:b/>
          <w:sz w:val="21"/>
        </w:rPr>
        <w:t xml:space="preserve">• </w:t>
      </w:r>
      <w:r>
        <w:rPr>
          <w:rFonts w:ascii="Arial" w:hAnsi="Arial" w:cs="Arial"/>
          <w:sz w:val="21"/>
        </w:rPr>
        <w:t>כל שלב מקבל Deadline ומחזיר latency_ms ו-completed_within_budget.</w:t>
      </w:r>
    </w:p>
    <w:p>
      <w:pPr>
        <w:bidi/>
        <w:spacing w:after="30"/>
        <w:ind w:left="283" w:hanging="198"/>
        <w:jc w:val="right"/>
      </w:pPr>
      <w:r>
        <w:rPr>
          <w:rFonts w:ascii="Arial" w:hAnsi="Arial" w:cs="Arial"/>
          <w:b/>
          <w:sz w:val="21"/>
        </w:rPr>
        <w:t xml:space="preserve">• </w:t>
      </w:r>
      <w:r>
        <w:rPr>
          <w:rFonts w:ascii="Arial" w:hAnsi="Arial" w:cs="Arial"/>
          <w:sz w:val="21"/>
        </w:rPr>
        <w:t>כאשר נתון קריטי לא הושלם בזמן, אין להחליפו בהנחה חיובית.</w:t>
      </w:r>
    </w:p>
    <w:p>
      <w:pPr>
        <w:bidi/>
        <w:spacing w:after="30"/>
        <w:ind w:left="283" w:hanging="198"/>
        <w:jc w:val="right"/>
      </w:pPr>
      <w:r>
        <w:rPr>
          <w:rFonts w:ascii="Arial" w:hAnsi="Arial" w:cs="Arial"/>
          <w:b/>
          <w:sz w:val="21"/>
        </w:rPr>
        <w:t xml:space="preserve">• </w:t>
      </w:r>
      <w:r>
        <w:rPr>
          <w:rFonts w:ascii="Arial" w:hAnsi="Arial" w:cs="Arial"/>
          <w:sz w:val="21"/>
        </w:rPr>
        <w:t>נתונים אופציונליים יכולים להילקח מ-Cache רק אם Freshness Policy מאפשרת.</w:t>
      </w:r>
    </w:p>
    <w:p>
      <w:pPr>
        <w:bidi/>
        <w:spacing w:after="30"/>
        <w:ind w:left="283" w:hanging="198"/>
        <w:jc w:val="right"/>
      </w:pPr>
      <w:r>
        <w:rPr>
          <w:rFonts w:ascii="Arial" w:hAnsi="Arial" w:cs="Arial"/>
          <w:b/>
          <w:sz w:val="21"/>
        </w:rPr>
        <w:t xml:space="preserve">• </w:t>
      </w:r>
      <w:r>
        <w:rPr>
          <w:rFonts w:ascii="Arial" w:hAnsi="Arial" w:cs="Arial"/>
          <w:sz w:val="21"/>
        </w:rPr>
        <w:t>Critic LLM מופעל לפי Critic Activation Policy ולא בהכרח בכל אירוע FAST.</w:t>
      </w:r>
    </w:p>
    <w:p>
      <w:pPr>
        <w:bidi/>
        <w:spacing w:after="30"/>
        <w:ind w:left="283" w:hanging="198"/>
        <w:jc w:val="right"/>
      </w:pPr>
      <w:r>
        <w:rPr>
          <w:rFonts w:ascii="Arial" w:hAnsi="Arial" w:cs="Arial"/>
          <w:b/>
          <w:sz w:val="21"/>
        </w:rPr>
        <w:t xml:space="preserve">• </w:t>
      </w:r>
      <w:r>
        <w:rPr>
          <w:rFonts w:ascii="Arial" w:hAnsi="Arial" w:cs="Arial"/>
          <w:sz w:val="21"/>
        </w:rPr>
        <w:t>החלטה שפגה לפני ביצוע מקבלת DECISION_EXPIRED.</w:t>
      </w:r>
    </w:p>
    <w:p>
      <w:pPr>
        <w:pStyle w:val="Heading1"/>
        <w:keepNext w:val="0"/>
        <w:bidi/>
        <w:spacing w:after="60"/>
        <w:jc w:val="right"/>
      </w:pPr>
      <w:r>
        <w:rPr>
          <w:rFonts w:ascii="Arial" w:hAnsi="Arial" w:cs="Arial"/>
          <w:b/>
          <w:sz w:val="32"/>
        </w:rPr>
        <w:t>3. חוזה פתרון ישויות (Entity Resolution)</w:t>
      </w:r>
    </w:p>
    <w:p>
      <w:pPr>
        <w:pStyle w:val="Heading2"/>
        <w:keepNext w:val="0"/>
        <w:bidi/>
        <w:spacing w:after="60"/>
        <w:jc w:val="right"/>
      </w:pPr>
      <w:r>
        <w:rPr>
          <w:rFonts w:ascii="Arial" w:hAnsi="Arial" w:cs="Arial"/>
          <w:b/>
          <w:sz w:val="25"/>
        </w:rPr>
        <w:t>3.1 תהליך מחייב</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737"/>
            <w:shd w:fill="D9EAF7"/>
            <w:textDirection w:val="rtl"/>
            <w:vAlign w:val="center"/>
          </w:tcPr>
          <w:p>
            <w:pPr>
              <w:bidi/>
              <w:jc w:val="right"/>
            </w:pPr>
            <w:r>
              <w:rPr>
                <w:rFonts w:ascii="Arial" w:hAnsi="Arial" w:cs="Arial"/>
                <w:b/>
                <w:sz w:val="16"/>
              </w:rPr>
              <w:t>שלב</w:t>
            </w:r>
          </w:p>
        </w:tc>
        <w:tc>
          <w:tcPr>
            <w:tcW w:type="dxa" w:w="2721"/>
            <w:shd w:fill="D9EAF7"/>
            <w:textDirection w:val="rtl"/>
            <w:vAlign w:val="center"/>
          </w:tcPr>
          <w:p>
            <w:pPr>
              <w:bidi/>
              <w:jc w:val="right"/>
            </w:pPr>
            <w:r>
              <w:rPr>
                <w:rFonts w:ascii="Arial" w:hAnsi="Arial" w:cs="Arial"/>
                <w:b/>
                <w:sz w:val="16"/>
              </w:rPr>
              <w:t>רכיב</w:t>
            </w:r>
          </w:p>
        </w:tc>
        <w:tc>
          <w:tcPr>
            <w:tcW w:type="dxa" w:w="6236"/>
            <w:shd w:fill="D9EAF7"/>
            <w:textDirection w:val="rtl"/>
            <w:vAlign w:val="center"/>
          </w:tcPr>
          <w:p>
            <w:pPr>
              <w:bidi/>
              <w:jc w:val="right"/>
            </w:pPr>
            <w:r>
              <w:rPr>
                <w:rFonts w:ascii="Arial" w:hAnsi="Arial" w:cs="Arial"/>
                <w:b/>
                <w:sz w:val="16"/>
              </w:rPr>
              <w:t>פעולה</w:t>
            </w:r>
          </w:p>
        </w:tc>
      </w:tr>
      <w:tr>
        <w:tc>
          <w:tcPr>
            <w:tcW w:type="dxa" w:w="737"/>
            <w:vAlign w:val="top"/>
            <w:textDirection w:val="lrTb"/>
          </w:tcPr>
          <w:p>
            <w:pPr>
              <w:jc w:val="left"/>
            </w:pPr>
            <w:r>
              <w:rPr>
                <w:rFonts w:ascii="DejaVu Sans Mono" w:hAnsi="DejaVu Sans Mono" w:cs="DejaVu Sans Mono"/>
                <w:sz w:val="16"/>
              </w:rPr>
              <w:t>1</w:t>
            </w:r>
          </w:p>
        </w:tc>
        <w:tc>
          <w:tcPr>
            <w:tcW w:type="dxa" w:w="2721"/>
            <w:vAlign w:val="top"/>
            <w:textDirection w:val="lrTb"/>
          </w:tcPr>
          <w:p>
            <w:pPr>
              <w:jc w:val="left"/>
            </w:pPr>
            <w:r>
              <w:rPr>
                <w:rFonts w:ascii="DejaVu Sans Mono" w:hAnsi="DejaVu Sans Mono" w:cs="DejaVu Sans Mono"/>
                <w:sz w:val="16"/>
              </w:rPr>
              <w:t>Deterministic Extraction</w:t>
            </w:r>
          </w:p>
        </w:tc>
        <w:tc>
          <w:tcPr>
            <w:tcW w:type="dxa" w:w="6236"/>
            <w:vAlign w:val="top"/>
            <w:textDirection w:val="rtl"/>
          </w:tcPr>
          <w:p>
            <w:pPr>
              <w:bidi/>
              <w:jc w:val="right"/>
            </w:pPr>
            <w:r>
              <w:rPr>
                <w:rFonts w:ascii="Arial" w:hAnsi="Arial" w:cs="Arial"/>
                <w:sz w:val="16"/>
              </w:rPr>
              <w:t>סימני $, מילון טיקרים, שמות חברות, Cashtags וקישורים.</w:t>
            </w:r>
          </w:p>
        </w:tc>
      </w:tr>
      <w:tr>
        <w:tc>
          <w:tcPr>
            <w:tcW w:type="dxa" w:w="737"/>
            <w:vAlign w:val="top"/>
            <w:textDirection w:val="lrTb"/>
          </w:tcPr>
          <w:p>
            <w:pPr>
              <w:jc w:val="left"/>
            </w:pPr>
            <w:r>
              <w:rPr>
                <w:rFonts w:ascii="DejaVu Sans Mono" w:hAnsi="DejaVu Sans Mono" w:cs="DejaVu Sans Mono"/>
                <w:sz w:val="16"/>
              </w:rPr>
              <w:t>2</w:t>
            </w:r>
          </w:p>
        </w:tc>
        <w:tc>
          <w:tcPr>
            <w:tcW w:type="dxa" w:w="2721"/>
            <w:vAlign w:val="top"/>
            <w:textDirection w:val="lrTb"/>
          </w:tcPr>
          <w:p>
            <w:pPr>
              <w:jc w:val="left"/>
            </w:pPr>
            <w:r>
              <w:rPr>
                <w:rFonts w:ascii="DejaVu Sans Mono" w:hAnsi="DejaVu Sans Mono" w:cs="DejaVu Sans Mono"/>
                <w:sz w:val="16"/>
              </w:rPr>
              <w:t>LLM Context Analysis</w:t>
            </w:r>
          </w:p>
        </w:tc>
        <w:tc>
          <w:tcPr>
            <w:tcW w:type="dxa" w:w="6236"/>
            <w:vAlign w:val="top"/>
            <w:textDirection w:val="rtl"/>
          </w:tcPr>
          <w:p>
            <w:pPr>
              <w:bidi/>
              <w:jc w:val="right"/>
            </w:pPr>
            <w:r>
              <w:rPr>
                <w:rFonts w:ascii="Arial" w:hAnsi="Arial" w:cs="Arial"/>
                <w:sz w:val="16"/>
              </w:rPr>
              <w:t>האם מדובר בנכס, בהשוואה, בציניות, בציטוט או בהמלצה.</w:t>
            </w:r>
          </w:p>
        </w:tc>
      </w:tr>
      <w:tr>
        <w:tc>
          <w:tcPr>
            <w:tcW w:type="dxa" w:w="737"/>
            <w:vAlign w:val="top"/>
            <w:textDirection w:val="lrTb"/>
          </w:tcPr>
          <w:p>
            <w:pPr>
              <w:jc w:val="left"/>
            </w:pPr>
            <w:r>
              <w:rPr>
                <w:rFonts w:ascii="DejaVu Sans Mono" w:hAnsi="DejaVu Sans Mono" w:cs="DejaVu Sans Mono"/>
                <w:sz w:val="16"/>
              </w:rPr>
              <w:t>3</w:t>
            </w:r>
          </w:p>
        </w:tc>
        <w:tc>
          <w:tcPr>
            <w:tcW w:type="dxa" w:w="2721"/>
            <w:vAlign w:val="top"/>
            <w:textDirection w:val="lrTb"/>
          </w:tcPr>
          <w:p>
            <w:pPr>
              <w:jc w:val="left"/>
            </w:pPr>
            <w:r>
              <w:rPr>
                <w:rFonts w:ascii="DejaVu Sans Mono" w:hAnsi="DejaVu Sans Mono" w:cs="DejaVu Sans Mono"/>
                <w:sz w:val="16"/>
              </w:rPr>
              <w:t>Instrument Validation</w:t>
            </w:r>
          </w:p>
        </w:tc>
        <w:tc>
          <w:tcPr>
            <w:tcW w:type="dxa" w:w="6236"/>
            <w:vAlign w:val="top"/>
            <w:textDirection w:val="rtl"/>
          </w:tcPr>
          <w:p>
            <w:pPr>
              <w:bidi/>
              <w:jc w:val="right"/>
            </w:pPr>
            <w:r>
              <w:rPr>
                <w:rFonts w:ascii="Arial" w:hAnsi="Arial" w:cs="Arial"/>
                <w:sz w:val="16"/>
              </w:rPr>
              <w:t>בדיקה מול Instrument Master/Market Data/ברוקר שהנכס קיים ונסחר.</w:t>
            </w:r>
          </w:p>
        </w:tc>
      </w:tr>
      <w:tr>
        <w:tc>
          <w:tcPr>
            <w:tcW w:type="dxa" w:w="737"/>
            <w:vAlign w:val="top"/>
            <w:textDirection w:val="lrTb"/>
          </w:tcPr>
          <w:p>
            <w:pPr>
              <w:jc w:val="left"/>
            </w:pPr>
            <w:r>
              <w:rPr>
                <w:rFonts w:ascii="DejaVu Sans Mono" w:hAnsi="DejaVu Sans Mono" w:cs="DejaVu Sans Mono"/>
                <w:sz w:val="16"/>
              </w:rPr>
              <w:t>4</w:t>
            </w:r>
          </w:p>
        </w:tc>
        <w:tc>
          <w:tcPr>
            <w:tcW w:type="dxa" w:w="2721"/>
            <w:vAlign w:val="top"/>
            <w:textDirection w:val="lrTb"/>
          </w:tcPr>
          <w:p>
            <w:pPr>
              <w:jc w:val="left"/>
            </w:pPr>
            <w:r>
              <w:rPr>
                <w:rFonts w:ascii="DejaVu Sans Mono" w:hAnsi="DejaVu Sans Mono" w:cs="DejaVu Sans Mono"/>
                <w:sz w:val="16"/>
              </w:rPr>
              <w:t>Disambiguation</w:t>
            </w:r>
          </w:p>
        </w:tc>
        <w:tc>
          <w:tcPr>
            <w:tcW w:type="dxa" w:w="6236"/>
            <w:vAlign w:val="top"/>
            <w:textDirection w:val="rtl"/>
          </w:tcPr>
          <w:p>
            <w:pPr>
              <w:bidi/>
              <w:jc w:val="right"/>
            </w:pPr>
            <w:r>
              <w:rPr>
                <w:rFonts w:ascii="Arial" w:hAnsi="Arial" w:cs="Arial"/>
                <w:sz w:val="16"/>
              </w:rPr>
              <w:t>התאמת בורסה, סוג נכס, Class Share והקשר.</w:t>
            </w:r>
          </w:p>
        </w:tc>
      </w:tr>
      <w:tr>
        <w:tc>
          <w:tcPr>
            <w:tcW w:type="dxa" w:w="737"/>
            <w:vAlign w:val="top"/>
            <w:textDirection w:val="lrTb"/>
          </w:tcPr>
          <w:p>
            <w:pPr>
              <w:jc w:val="left"/>
            </w:pPr>
            <w:r>
              <w:rPr>
                <w:rFonts w:ascii="DejaVu Sans Mono" w:hAnsi="DejaVu Sans Mono" w:cs="DejaVu Sans Mono"/>
                <w:sz w:val="16"/>
              </w:rPr>
              <w:t>5</w:t>
            </w:r>
          </w:p>
        </w:tc>
        <w:tc>
          <w:tcPr>
            <w:tcW w:type="dxa" w:w="2721"/>
            <w:vAlign w:val="top"/>
            <w:textDirection w:val="lrTb"/>
          </w:tcPr>
          <w:p>
            <w:pPr>
              <w:jc w:val="left"/>
            </w:pPr>
            <w:r>
              <w:rPr>
                <w:rFonts w:ascii="DejaVu Sans Mono" w:hAnsi="DejaVu Sans Mono" w:cs="DejaVu Sans Mono"/>
                <w:sz w:val="16"/>
              </w:rPr>
              <w:t>Decision</w:t>
            </w:r>
          </w:p>
        </w:tc>
        <w:tc>
          <w:tcPr>
            <w:tcW w:type="dxa" w:w="6236"/>
            <w:vAlign w:val="top"/>
            <w:textDirection w:val="lrTb"/>
          </w:tcPr>
          <w:p>
            <w:pPr>
              <w:jc w:val="left"/>
            </w:pPr>
            <w:r>
              <w:rPr>
                <w:rFonts w:ascii="DejaVu Sans Mono" w:hAnsi="DejaVu Sans Mono" w:cs="DejaVu Sans Mono"/>
                <w:sz w:val="16"/>
              </w:rPr>
              <w:t>RESOLVED / NEEDS_REVIEW / INVALID.</w:t>
            </w:r>
          </w:p>
        </w:tc>
      </w:tr>
    </w:tbl>
    <w:p>
      <w:pPr>
        <w:spacing w:after="20"/>
      </w:pPr>
    </w:p>
    <w:p>
      <w:pPr>
        <w:spacing w:after="0"/>
        <w:ind w:left="369" w:right="369"/>
        <w:jc w:val="left"/>
      </w:pPr>
      <w:r>
        <w:rPr>
          <w:rFonts w:ascii="DejaVu Sans Mono" w:hAnsi="DejaVu Sans Mono" w:cs="DejaVu Sans Mono"/>
          <w:sz w:val="16"/>
        </w:rPr>
        <w:t>{</w:t>
      </w:r>
    </w:p>
    <w:p>
      <w:pPr>
        <w:spacing w:after="0"/>
        <w:ind w:left="369" w:right="369"/>
        <w:jc w:val="left"/>
      </w:pPr>
      <w:r>
        <w:rPr>
          <w:rFonts w:ascii="DejaVu Sans Mono" w:hAnsi="DejaVu Sans Mono" w:cs="DejaVu Sans Mono"/>
          <w:sz w:val="16"/>
        </w:rPr>
        <w:t xml:space="preserve">  "resolution_status": "RESOLVED|NEEDS_REVIEW|INVALID",</w:t>
      </w:r>
    </w:p>
    <w:p>
      <w:pPr>
        <w:spacing w:after="0"/>
        <w:ind w:left="369" w:right="369"/>
        <w:jc w:val="left"/>
      </w:pPr>
      <w:r>
        <w:rPr>
          <w:rFonts w:ascii="DejaVu Sans Mono" w:hAnsi="DejaVu Sans Mono" w:cs="DejaVu Sans Mono"/>
          <w:sz w:val="16"/>
        </w:rPr>
        <w:t xml:space="preserve">  "candidates": [</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"symbol": "XYZ",</w:t>
      </w:r>
    </w:p>
    <w:p>
      <w:pPr>
        <w:spacing w:after="0"/>
        <w:ind w:left="369" w:right="369"/>
        <w:jc w:val="left"/>
      </w:pPr>
      <w:r>
        <w:rPr>
          <w:rFonts w:ascii="DejaVu Sans Mono" w:hAnsi="DejaVu Sans Mono" w:cs="DejaVu Sans Mono"/>
          <w:sz w:val="16"/>
        </w:rPr>
        <w:t xml:space="preserve">      "instrument_id": "internal-id",</w:t>
      </w:r>
    </w:p>
    <w:p>
      <w:pPr>
        <w:spacing w:after="0"/>
        <w:ind w:left="369" w:right="369"/>
        <w:jc w:val="left"/>
      </w:pPr>
      <w:r>
        <w:rPr>
          <w:rFonts w:ascii="DejaVu Sans Mono" w:hAnsi="DejaVu Sans Mono" w:cs="DejaVu Sans Mono"/>
          <w:sz w:val="16"/>
        </w:rPr>
        <w:t xml:space="preserve">      "asset_class": "STOCK",</w:t>
      </w:r>
    </w:p>
    <w:p>
      <w:pPr>
        <w:spacing w:after="0"/>
        <w:ind w:left="369" w:right="369"/>
        <w:jc w:val="left"/>
      </w:pPr>
      <w:r>
        <w:rPr>
          <w:rFonts w:ascii="DejaVu Sans Mono" w:hAnsi="DejaVu Sans Mono" w:cs="DejaVu Sans Mono"/>
          <w:sz w:val="16"/>
        </w:rPr>
        <w:t xml:space="preserve">      "exchange": "NASDAQ",</w:t>
      </w:r>
    </w:p>
    <w:p>
      <w:pPr>
        <w:spacing w:after="0"/>
        <w:ind w:left="369" w:right="369"/>
        <w:jc w:val="left"/>
      </w:pPr>
      <w:r>
        <w:rPr>
          <w:rFonts w:ascii="DejaVu Sans Mono" w:hAnsi="DejaVu Sans Mono" w:cs="DejaVu Sans Mono"/>
          <w:sz w:val="16"/>
        </w:rPr>
        <w:t xml:space="preserve">      "confidence": 0.93</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"selected_instrument_id": "internal-id|null",</w:t>
      </w:r>
    </w:p>
    <w:p>
      <w:pPr>
        <w:spacing w:after="0"/>
        <w:ind w:left="369" w:right="369"/>
        <w:jc w:val="left"/>
      </w:pPr>
      <w:r>
        <w:rPr>
          <w:rFonts w:ascii="DejaVu Sans Mono" w:hAnsi="DejaVu Sans Mono" w:cs="DejaVu Sans Mono"/>
          <w:sz w:val="16"/>
        </w:rPr>
        <w:t xml:space="preserve">  "intent": "ENTRY|EXIT|UPDATE|DISCUSSION|UNKNOWN",</w:t>
      </w:r>
    </w:p>
    <w:p>
      <w:pPr>
        <w:spacing w:after="0"/>
        <w:ind w:left="369" w:right="369"/>
        <w:jc w:val="left"/>
      </w:pPr>
      <w:r>
        <w:rPr>
          <w:rFonts w:ascii="DejaVu Sans Mono" w:hAnsi="DejaVu Sans Mono" w:cs="DejaVu Sans Mono"/>
          <w:sz w:val="16"/>
        </w:rPr>
        <w:t xml:space="preserve">  "direction": "LONG|SHORT|NEUTRAL|UNKNOWN",</w:t>
      </w:r>
    </w:p>
    <w:p>
      <w:pPr>
        <w:spacing w:after="0"/>
        <w:ind w:left="369" w:right="369"/>
        <w:jc w:val="left"/>
      </w:pPr>
      <w:r>
        <w:rPr>
          <w:rFonts w:ascii="DejaVu Sans Mono" w:hAnsi="DejaVu Sans Mono" w:cs="DejaVu Sans Mono"/>
          <w:sz w:val="16"/>
        </w:rPr>
        <w:t xml:space="preserve">  "evidence_ids": [],</w:t>
      </w:r>
    </w:p>
    <w:p>
      <w:pPr>
        <w:spacing w:after="0"/>
        <w:ind w:left="369" w:right="369"/>
        <w:jc w:val="left"/>
      </w:pPr>
      <w:r>
        <w:rPr>
          <w:rFonts w:ascii="DejaVu Sans Mono" w:hAnsi="DejaVu Sans Mono" w:cs="DejaVu Sans Mono"/>
          <w:sz w:val="16"/>
        </w:rPr>
        <w:t xml:space="preserve">  "ambiguity_reasons": [],</w:t>
      </w:r>
    </w:p>
    <w:p>
      <w:pPr>
        <w:spacing w:after="0"/>
        <w:ind w:left="369" w:right="369"/>
        <w:jc w:val="left"/>
      </w:pPr>
      <w:r>
        <w:rPr>
          <w:rFonts w:ascii="DejaVu Sans Mono" w:hAnsi="DejaVu Sans Mono" w:cs="DejaVu Sans Mono"/>
          <w:sz w:val="16"/>
        </w:rPr>
        <w:t xml:space="preserve">  "resolver_version": "entity-resolver-0.2"</w:t>
      </w:r>
    </w:p>
    <w:p>
      <w:pPr>
        <w:spacing w:after="0"/>
        <w:ind w:left="369" w:right="369"/>
        <w:jc w:val="left"/>
      </w:pPr>
      <w:r>
        <w:rPr>
          <w:rFonts w:ascii="DejaVu Sans Mono" w:hAnsi="DejaVu Sans Mono" w:cs="DejaVu Sans Mono"/>
          <w:sz w:val="16"/>
        </w:rPr>
        <w:t>}</w:t>
      </w:r>
    </w:p>
    <w:p>
      <w:pPr>
        <w:pStyle w:val="Heading2"/>
        <w:keepNext w:val="0"/>
        <w:bidi/>
        <w:spacing w:after="60"/>
        <w:jc w:val="right"/>
      </w:pPr>
      <w:r>
        <w:rPr>
          <w:rFonts w:ascii="Arial" w:hAnsi="Arial" w:cs="Arial"/>
          <w:b/>
          <w:sz w:val="25"/>
        </w:rPr>
        <w:t>3.2 כללי נסיגה (Fallback)</w:t>
      </w:r>
    </w:p>
    <w:p>
      <w:pPr>
        <w:bidi/>
        <w:spacing w:after="30"/>
        <w:ind w:left="283" w:hanging="198"/>
        <w:jc w:val="right"/>
      </w:pPr>
      <w:r>
        <w:rPr>
          <w:rFonts w:ascii="Arial" w:hAnsi="Arial" w:cs="Arial"/>
          <w:b/>
          <w:sz w:val="21"/>
        </w:rPr>
        <w:t xml:space="preserve">• </w:t>
      </w:r>
      <w:r>
        <w:rPr>
          <w:rFonts w:ascii="Arial" w:hAnsi="Arial" w:cs="Arial"/>
          <w:sz w:val="21"/>
        </w:rPr>
        <w:t>אין מסחר אוטומטי כאשר resolution_status אינו RESOLVED.</w:t>
      </w:r>
    </w:p>
    <w:p>
      <w:pPr>
        <w:bidi/>
        <w:spacing w:after="30"/>
        <w:ind w:left="283" w:hanging="198"/>
        <w:jc w:val="right"/>
      </w:pPr>
      <w:r>
        <w:rPr>
          <w:rFonts w:ascii="Arial" w:hAnsi="Arial" w:cs="Arial"/>
          <w:b/>
          <w:sz w:val="21"/>
        </w:rPr>
        <w:t xml:space="preserve">• </w:t>
      </w:r>
      <w:r>
        <w:rPr>
          <w:rFonts w:ascii="Arial" w:hAnsi="Arial" w:cs="Arial"/>
          <w:sz w:val="21"/>
        </w:rPr>
        <w:t>NEEDS_REVIEW יכול להופיע במסך אישור אנושי אך אינו עובר ל-PAPER_AUTO.</w:t>
      </w:r>
    </w:p>
    <w:p>
      <w:pPr>
        <w:bidi/>
        <w:spacing w:after="30"/>
        <w:ind w:left="283" w:hanging="198"/>
        <w:jc w:val="right"/>
      </w:pPr>
      <w:r>
        <w:rPr>
          <w:rFonts w:ascii="Arial" w:hAnsi="Arial" w:cs="Arial"/>
          <w:b/>
          <w:sz w:val="21"/>
        </w:rPr>
        <w:t xml:space="preserve">• </w:t>
      </w:r>
      <w:r>
        <w:rPr>
          <w:rFonts w:ascii="Arial" w:hAnsi="Arial" w:cs="Arial"/>
          <w:sz w:val="21"/>
        </w:rPr>
        <w:t>INVALID נשמר לצורך Benchmark של מודל החילוץ.</w:t>
      </w:r>
    </w:p>
    <w:p>
      <w:pPr>
        <w:bidi/>
        <w:spacing w:after="30"/>
        <w:ind w:left="283" w:hanging="198"/>
        <w:jc w:val="right"/>
      </w:pPr>
      <w:r>
        <w:rPr>
          <w:rFonts w:ascii="Arial" w:hAnsi="Arial" w:cs="Arial"/>
          <w:b/>
          <w:sz w:val="21"/>
        </w:rPr>
        <w:t xml:space="preserve">• </w:t>
      </w:r>
      <w:r>
        <w:rPr>
          <w:rFonts w:ascii="Arial" w:hAnsi="Arial" w:cs="Arial"/>
          <w:sz w:val="21"/>
        </w:rPr>
        <w:t>כל תיקון ידני נשמר כתווית אמת לשיפור עתידי, בלי לשנות את האירוע המקורי.</w:t>
      </w:r>
    </w:p>
    <w:p>
      <w:pPr>
        <w:pStyle w:val="Heading1"/>
        <w:keepNext w:val="0"/>
        <w:bidi/>
        <w:spacing w:after="60"/>
        <w:jc w:val="right"/>
      </w:pPr>
      <w:r>
        <w:rPr>
          <w:rFonts w:ascii="Arial" w:hAnsi="Arial" w:cs="Arial"/>
          <w:b/>
          <w:sz w:val="32"/>
        </w:rPr>
        <w:t>4. הפרדת נתוני שוק מהברוקר</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1"/>
              </w:rPr>
              <w:t>ExecutionBroker ו-MarketDataProvider הם תפקידים נפרדים. IBKR יכול לממש את שניהם, אך המערכת אינה מניחה שספק הביצוע הוא גם ספק הנתונים הטוב ביותר לכל שימוש.</w:t>
            </w:r>
          </w:p>
        </w:tc>
      </w:tr>
    </w:tbl>
    <w:p>
      <w:pPr>
        <w:spacing w:after="20"/>
      </w:pPr>
    </w:p>
    <w:p>
      <w:pPr>
        <w:spacing w:after="0"/>
        <w:ind w:left="369" w:right="369"/>
        <w:jc w:val="left"/>
      </w:pPr>
      <w:r>
        <w:rPr>
          <w:rFonts w:ascii="DejaVu Sans Mono" w:hAnsi="DejaVu Sans Mono" w:cs="DejaVu Sans Mono"/>
          <w:sz w:val="16"/>
        </w:rPr>
        <w:t>interface MarketDataProvider {</w:t>
      </w:r>
    </w:p>
    <w:p>
      <w:pPr>
        <w:spacing w:after="0"/>
        <w:ind w:left="369" w:right="369"/>
        <w:jc w:val="left"/>
      </w:pPr>
      <w:r>
        <w:rPr>
          <w:rFonts w:ascii="DejaVu Sans Mono" w:hAnsi="DejaVu Sans Mono" w:cs="DejaVu Sans Mono"/>
          <w:sz w:val="16"/>
        </w:rPr>
        <w:t xml:space="preserve">  capabilities(): Promise&lt;MarketDataCapabilities&gt;;</w:t>
      </w:r>
    </w:p>
    <w:p>
      <w:pPr>
        <w:spacing w:after="0"/>
        <w:ind w:left="369" w:right="369"/>
        <w:jc w:val="left"/>
      </w:pPr>
      <w:r>
        <w:rPr>
          <w:rFonts w:ascii="DejaVu Sans Mono" w:hAnsi="DejaVu Sans Mono" w:cs="DejaVu Sans Mono"/>
          <w:sz w:val="16"/>
        </w:rPr>
        <w:t xml:space="preserve">  resolveInstrument(query: InstrumentQuery): Promise&lt;Instrument&gt;;</w:t>
      </w:r>
    </w:p>
    <w:p>
      <w:pPr>
        <w:spacing w:after="0"/>
        <w:ind w:left="369" w:right="369"/>
        <w:jc w:val="left"/>
      </w:pPr>
      <w:r>
        <w:rPr>
          <w:rFonts w:ascii="DejaVu Sans Mono" w:hAnsi="DejaVu Sans Mono" w:cs="DejaVu Sans Mono"/>
          <w:sz w:val="16"/>
        </w:rPr>
        <w:t xml:space="preserve">  getSnapshot(request: SnapshotRequest): Promise&lt;MarketSnapshot&gt;;</w:t>
      </w:r>
    </w:p>
    <w:p>
      <w:pPr>
        <w:spacing w:after="0"/>
        <w:ind w:left="369" w:right="369"/>
        <w:jc w:val="left"/>
      </w:pPr>
      <w:r>
        <w:rPr>
          <w:rFonts w:ascii="DejaVu Sans Mono" w:hAnsi="DejaVu Sans Mono" w:cs="DejaVu Sans Mono"/>
          <w:sz w:val="16"/>
        </w:rPr>
        <w:t xml:space="preserve">  subscribe(request: SubscriptionRequest): AsyncIterable&lt;MarketEvent&gt;;</w:t>
      </w:r>
    </w:p>
    <w:p>
      <w:pPr>
        <w:spacing w:after="0"/>
        <w:ind w:left="369" w:right="369"/>
        <w:jc w:val="left"/>
      </w:pPr>
      <w:r>
        <w:rPr>
          <w:rFonts w:ascii="DejaVu Sans Mono" w:hAnsi="DejaVu Sans Mono" w:cs="DejaVu Sans Mono"/>
          <w:sz w:val="16"/>
        </w:rPr>
        <w:t xml:space="preserve">  getBars(request: BarsRequest): Promise&lt;BarSeries&gt;;</w:t>
      </w:r>
    </w:p>
    <w:p>
      <w:pPr>
        <w:spacing w:after="0"/>
        <w:ind w:left="369" w:right="369"/>
        <w:jc w:val="left"/>
      </w:pPr>
      <w:r>
        <w:rPr>
          <w:rFonts w:ascii="DejaVu Sans Mono" w:hAnsi="DejaVu Sans Mono" w:cs="DejaVu Sans Mono"/>
          <w:sz w:val="16"/>
        </w:rPr>
        <w:t xml:space="preserve">  getCorporateActions(request: CorporateActionRequest): Promise&lt;CorporateAction[]&gt;;</w:t>
      </w:r>
    </w:p>
    <w:p>
      <w:pPr>
        <w:spacing w:after="0"/>
        <w:ind w:left="369" w:right="369"/>
        <w:jc w:val="left"/>
      </w:pPr>
      <w:r>
        <w:rPr>
          <w:rFonts w:ascii="DejaVu Sans Mono" w:hAnsi="DejaVu Sans Mono" w:cs="DejaVu Sans Mono"/>
          <w:sz w:val="16"/>
        </w:rPr>
        <w:t xml:space="preserve">  healthCheck(): Promise&lt;ProviderHealth&gt;;</w:t>
      </w:r>
    </w:p>
    <w:p>
      <w:pPr>
        <w:spacing w:after="0"/>
        <w:ind w:left="369" w:right="369"/>
        <w:jc w:val="left"/>
      </w:pPr>
      <w:r>
        <w:rPr>
          <w:rFonts w:ascii="DejaVu Sans Mono" w:hAnsi="DejaVu Sans Mono" w:cs="DejaVu Sans Mono"/>
          <w:sz w:val="16"/>
        </w:rPr>
        <w:t>}</w:t>
      </w:r>
    </w:p>
    <w:p>
      <w:pPr>
        <w:pStyle w:val="Heading2"/>
        <w:keepNext w:val="0"/>
        <w:bidi/>
        <w:spacing w:after="60"/>
        <w:jc w:val="right"/>
      </w:pPr>
      <w:r>
        <w:rPr>
          <w:rFonts w:ascii="Arial" w:hAnsi="Arial" w:cs="Arial"/>
          <w:b w:val="0"/>
          <w:sz w:val="21"/>
        </w:rPr>
        <w:t>4.1 בחירת ספק</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268"/>
            <w:shd w:fill="D9EAF7"/>
            <w:textDirection w:val="rtl"/>
            <w:vAlign w:val="center"/>
          </w:tcPr>
          <w:p>
            <w:pPr>
              <w:bidi/>
              <w:jc w:val="right"/>
            </w:pPr>
            <w:r>
              <w:rPr>
                <w:rFonts w:ascii="Arial" w:hAnsi="Arial" w:cs="Arial"/>
                <w:b/>
                <w:sz w:val="17"/>
              </w:rPr>
              <w:t>קריטריון</w:t>
            </w:r>
          </w:p>
        </w:tc>
        <w:tc>
          <w:tcPr>
            <w:tcW w:type="dxa" w:w="7540"/>
            <w:shd w:fill="D9EAF7"/>
            <w:textDirection w:val="rtl"/>
            <w:vAlign w:val="center"/>
          </w:tcPr>
          <w:p>
            <w:pPr>
              <w:bidi/>
              <w:jc w:val="right"/>
            </w:pPr>
            <w:r>
              <w:rPr>
                <w:rFonts w:ascii="Arial" w:hAnsi="Arial" w:cs="Arial"/>
                <w:b/>
                <w:sz w:val="17"/>
              </w:rPr>
              <w:t>בדיקה</w:t>
            </w:r>
          </w:p>
        </w:tc>
      </w:tr>
      <w:tr>
        <w:tc>
          <w:tcPr>
            <w:tcW w:type="dxa" w:w="2268"/>
            <w:vAlign w:val="top"/>
            <w:textDirection w:val="rtl"/>
          </w:tcPr>
          <w:p>
            <w:pPr>
              <w:bidi/>
              <w:jc w:val="right"/>
            </w:pPr>
            <w:r>
              <w:rPr>
                <w:rFonts w:ascii="Arial" w:hAnsi="Arial" w:cs="Arial"/>
                <w:sz w:val="17"/>
              </w:rPr>
              <w:t>כיסוי</w:t>
            </w:r>
          </w:p>
        </w:tc>
        <w:tc>
          <w:tcPr>
            <w:tcW w:type="dxa" w:w="7540"/>
            <w:vAlign w:val="top"/>
            <w:textDirection w:val="rtl"/>
          </w:tcPr>
          <w:p>
            <w:pPr>
              <w:bidi/>
              <w:jc w:val="right"/>
            </w:pPr>
            <w:r>
              <w:rPr>
                <w:rFonts w:ascii="Arial" w:hAnsi="Arial" w:cs="Arial"/>
                <w:sz w:val="17"/>
              </w:rPr>
              <w:t>בורסות, מניות, ETF, אופציות, Pre/After Market.</w:t>
            </w:r>
          </w:p>
        </w:tc>
      </w:tr>
      <w:tr>
        <w:tc>
          <w:tcPr>
            <w:tcW w:type="dxa" w:w="2268"/>
            <w:vAlign w:val="top"/>
            <w:textDirection w:val="lrTb"/>
          </w:tcPr>
          <w:p>
            <w:pPr>
              <w:jc w:val="left"/>
            </w:pPr>
            <w:r>
              <w:rPr>
                <w:rFonts w:ascii="DejaVu Sans Mono" w:hAnsi="DejaVu Sans Mono" w:cs="DejaVu Sans Mono"/>
                <w:sz w:val="17"/>
              </w:rPr>
              <w:t>Latency</w:t>
            </w:r>
          </w:p>
        </w:tc>
        <w:tc>
          <w:tcPr>
            <w:tcW w:type="dxa" w:w="7540"/>
            <w:vAlign w:val="top"/>
            <w:textDirection w:val="rtl"/>
          </w:tcPr>
          <w:p>
            <w:pPr>
              <w:bidi/>
              <w:jc w:val="right"/>
            </w:pPr>
            <w:r>
              <w:rPr>
                <w:rFonts w:ascii="Arial" w:hAnsi="Arial" w:cs="Arial"/>
                <w:sz w:val="17"/>
              </w:rPr>
              <w:t>זמן מקצה לקצה ויציבות בזמן עומס.</w:t>
            </w:r>
          </w:p>
        </w:tc>
      </w:tr>
      <w:tr>
        <w:tc>
          <w:tcPr>
            <w:tcW w:type="dxa" w:w="2268"/>
            <w:vAlign w:val="top"/>
            <w:textDirection w:val="lrTb"/>
          </w:tcPr>
          <w:p>
            <w:pPr>
              <w:jc w:val="left"/>
            </w:pPr>
            <w:r>
              <w:rPr>
                <w:rFonts w:ascii="DejaVu Sans Mono" w:hAnsi="DejaVu Sans Mono" w:cs="DejaVu Sans Mono"/>
                <w:sz w:val="17"/>
              </w:rPr>
              <w:t>Granularity</w:t>
            </w:r>
          </w:p>
        </w:tc>
        <w:tc>
          <w:tcPr>
            <w:tcW w:type="dxa" w:w="7540"/>
            <w:vAlign w:val="top"/>
            <w:textDirection w:val="rtl"/>
          </w:tcPr>
          <w:p>
            <w:pPr>
              <w:bidi/>
              <w:jc w:val="right"/>
            </w:pPr>
            <w:r>
              <w:rPr>
                <w:rFonts w:ascii="Arial" w:hAnsi="Arial" w:cs="Arial"/>
                <w:sz w:val="17"/>
              </w:rPr>
              <w:t>Quotes, Trades, Bars, NBBO, Tick-by-Tick לפי צורך.</w:t>
            </w:r>
          </w:p>
        </w:tc>
      </w:tr>
      <w:tr>
        <w:tc>
          <w:tcPr>
            <w:tcW w:type="dxa" w:w="2268"/>
            <w:vAlign w:val="top"/>
            <w:textDirection w:val="lrTb"/>
          </w:tcPr>
          <w:p>
            <w:pPr>
              <w:jc w:val="left"/>
            </w:pPr>
            <w:r>
              <w:rPr>
                <w:rFonts w:ascii="DejaVu Sans Mono" w:hAnsi="DejaVu Sans Mono" w:cs="DejaVu Sans Mono"/>
                <w:sz w:val="17"/>
              </w:rPr>
              <w:t>Limits</w:t>
            </w:r>
          </w:p>
        </w:tc>
        <w:tc>
          <w:tcPr>
            <w:tcW w:type="dxa" w:w="7540"/>
            <w:vAlign w:val="top"/>
            <w:textDirection w:val="lrTb"/>
          </w:tcPr>
          <w:p>
            <w:pPr>
              <w:jc w:val="left"/>
            </w:pPr>
            <w:r>
              <w:rPr>
                <w:rFonts w:ascii="DejaVu Sans Mono" w:hAnsi="DejaVu Sans Mono" w:cs="DejaVu Sans Mono"/>
                <w:sz w:val="17"/>
              </w:rPr>
              <w:t>Subscriptions, Requests, Historical Pacing.</w:t>
            </w:r>
          </w:p>
        </w:tc>
      </w:tr>
      <w:tr>
        <w:tc>
          <w:tcPr>
            <w:tcW w:type="dxa" w:w="2268"/>
            <w:vAlign w:val="top"/>
            <w:textDirection w:val="lrTb"/>
          </w:tcPr>
          <w:p>
            <w:pPr>
              <w:jc w:val="left"/>
            </w:pPr>
            <w:r>
              <w:rPr>
                <w:rFonts w:ascii="DejaVu Sans Mono" w:hAnsi="DejaVu Sans Mono" w:cs="DejaVu Sans Mono"/>
                <w:sz w:val="17"/>
              </w:rPr>
              <w:t>Entitlements</w:t>
            </w:r>
          </w:p>
        </w:tc>
        <w:tc>
          <w:tcPr>
            <w:tcW w:type="dxa" w:w="7540"/>
            <w:vAlign w:val="top"/>
            <w:textDirection w:val="rtl"/>
          </w:tcPr>
          <w:p>
            <w:pPr>
              <w:bidi/>
              <w:jc w:val="right"/>
            </w:pPr>
            <w:r>
              <w:rPr>
                <w:rFonts w:ascii="Arial" w:hAnsi="Arial" w:cs="Arial"/>
                <w:sz w:val="17"/>
              </w:rPr>
              <w:t>הרשאות ומנויי נתונים.</w:t>
            </w:r>
          </w:p>
        </w:tc>
      </w:tr>
      <w:tr>
        <w:tc>
          <w:tcPr>
            <w:tcW w:type="dxa" w:w="2268"/>
            <w:vAlign w:val="top"/>
            <w:textDirection w:val="rtl"/>
          </w:tcPr>
          <w:p>
            <w:pPr>
              <w:bidi/>
              <w:jc w:val="right"/>
            </w:pPr>
            <w:r>
              <w:rPr>
                <w:rFonts w:ascii="Arial" w:hAnsi="Arial" w:cs="Arial"/>
                <w:sz w:val="17"/>
              </w:rPr>
              <w:t>עלות</w:t>
            </w:r>
          </w:p>
        </w:tc>
        <w:tc>
          <w:tcPr>
            <w:tcW w:type="dxa" w:w="7540"/>
            <w:vAlign w:val="top"/>
            <w:textDirection w:val="rtl"/>
          </w:tcPr>
          <w:p>
            <w:pPr>
              <w:bidi/>
              <w:jc w:val="right"/>
            </w:pPr>
            <w:r>
              <w:rPr>
                <w:rFonts w:ascii="Arial" w:hAnsi="Arial" w:cs="Arial"/>
                <w:sz w:val="17"/>
              </w:rPr>
              <w:t>עלות חודשית והשלכה על MVP.</w:t>
            </w:r>
          </w:p>
        </w:tc>
      </w:tr>
      <w:tr>
        <w:tc>
          <w:tcPr>
            <w:tcW w:type="dxa" w:w="2268"/>
            <w:vAlign w:val="top"/>
            <w:textDirection w:val="lrTb"/>
          </w:tcPr>
          <w:p>
            <w:pPr>
              <w:jc w:val="left"/>
            </w:pPr>
            <w:r>
              <w:rPr>
                <w:rFonts w:ascii="DejaVu Sans Mono" w:hAnsi="DejaVu Sans Mono" w:cs="DejaVu Sans Mono"/>
                <w:sz w:val="17"/>
              </w:rPr>
              <w:t>Replay</w:t>
            </w:r>
          </w:p>
        </w:tc>
        <w:tc>
          <w:tcPr>
            <w:tcW w:type="dxa" w:w="7540"/>
            <w:vAlign w:val="top"/>
            <w:textDirection w:val="rtl"/>
          </w:tcPr>
          <w:p>
            <w:pPr>
              <w:bidi/>
              <w:jc w:val="right"/>
            </w:pPr>
            <w:r>
              <w:rPr>
                <w:rFonts w:ascii="Arial" w:hAnsi="Arial" w:cs="Arial"/>
                <w:sz w:val="17"/>
              </w:rPr>
              <w:t>יכולת לקבל נתונים היסטוריים תואמים ל-Live.</w:t>
            </w:r>
          </w:p>
        </w:tc>
      </w:tr>
    </w:tbl>
    <w:p>
      <w:pPr>
        <w:spacing w:after="20"/>
      </w:pPr>
    </w:p>
    <w:p>
      <w:pPr>
        <w:keepNext w:val="0"/>
        <w:bidi/>
        <w:spacing w:after="60"/>
        <w:jc w:val="right"/>
      </w:pPr>
      <w:r>
        <w:rPr>
          <w:rFonts w:ascii="Arial" w:hAnsi="Arial" w:cs="Arial"/>
          <w:b w:val="0"/>
          <w:sz w:val="21"/>
        </w:rPr>
        <w:t>החלטת OPEN-03 לא נסגרת בגרסה זו. ייבנה Market Data Benchmark שמריץ את מקרי השימוש מול IBKR ומול ספק חיצוני אחד לפחות. רק לאחר מדידה ייקבע Primary Provider ו-Fallback.</w:t>
      </w:r>
    </w:p>
    <w:p>
      <w:pPr>
        <w:pStyle w:val="Heading1"/>
        <w:keepNext w:val="0"/>
        <w:bidi/>
        <w:spacing w:after="60"/>
        <w:jc w:val="right"/>
      </w:pPr>
      <w:r>
        <w:rPr>
          <w:rFonts w:ascii="Arial" w:hAnsi="Arial" w:cs="Arial"/>
          <w:b/>
          <w:sz w:val="32"/>
        </w:rPr>
        <w:t>5. חוזה אמינות ה-Scraper</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551"/>
            <w:shd w:fill="D9EAF7"/>
            <w:textDirection w:val="rtl"/>
            <w:vAlign w:val="center"/>
          </w:tcPr>
          <w:p>
            <w:pPr>
              <w:bidi/>
              <w:jc w:val="right"/>
            </w:pPr>
            <w:r>
              <w:rPr>
                <w:rFonts w:ascii="Arial" w:hAnsi="Arial" w:cs="Arial"/>
                <w:b/>
                <w:sz w:val="16"/>
              </w:rPr>
              <w:t>יכולת</w:t>
            </w:r>
          </w:p>
        </w:tc>
        <w:tc>
          <w:tcPr>
            <w:tcW w:type="dxa" w:w="7257"/>
            <w:shd w:fill="D9EAF7"/>
            <w:textDirection w:val="rtl"/>
            <w:vAlign w:val="center"/>
          </w:tcPr>
          <w:p>
            <w:pPr>
              <w:bidi/>
              <w:jc w:val="right"/>
            </w:pPr>
            <w:r>
              <w:rPr>
                <w:rFonts w:ascii="Arial" w:hAnsi="Arial" w:cs="Arial"/>
                <w:b/>
                <w:sz w:val="16"/>
              </w:rPr>
              <w:t>דרישה</w:t>
            </w:r>
          </w:p>
        </w:tc>
      </w:tr>
      <w:tr>
        <w:tc>
          <w:tcPr>
            <w:tcW w:type="dxa" w:w="2551"/>
            <w:vAlign w:val="top"/>
            <w:textDirection w:val="lrTb"/>
          </w:tcPr>
          <w:p>
            <w:pPr>
              <w:jc w:val="left"/>
            </w:pPr>
            <w:r>
              <w:rPr>
                <w:rFonts w:ascii="DejaVu Sans Mono" w:hAnsi="DejaVu Sans Mono" w:cs="DejaVu Sans Mono"/>
                <w:sz w:val="16"/>
              </w:rPr>
              <w:t>Parser Canary</w:t>
            </w:r>
          </w:p>
        </w:tc>
        <w:tc>
          <w:tcPr>
            <w:tcW w:type="dxa" w:w="7257"/>
            <w:vAlign w:val="top"/>
            <w:textDirection w:val="rtl"/>
          </w:tcPr>
          <w:p>
            <w:pPr>
              <w:bidi/>
              <w:jc w:val="right"/>
            </w:pPr>
            <w:r>
              <w:rPr>
                <w:rFonts w:ascii="Arial" w:hAnsi="Arial" w:cs="Arial"/>
                <w:sz w:val="16"/>
              </w:rPr>
              <w:t>דף/מניה ידועים נבדקים מחזורית; שינוי שדות או מבנה מייצר כשל גלוי.</w:t>
            </w:r>
          </w:p>
        </w:tc>
      </w:tr>
      <w:tr>
        <w:tc>
          <w:tcPr>
            <w:tcW w:type="dxa" w:w="2551"/>
            <w:vAlign w:val="top"/>
            <w:textDirection w:val="lrTb"/>
          </w:tcPr>
          <w:p>
            <w:pPr>
              <w:jc w:val="left"/>
            </w:pPr>
            <w:r>
              <w:rPr>
                <w:rFonts w:ascii="DejaVu Sans Mono" w:hAnsi="DejaVu Sans Mono" w:cs="DejaVu Sans Mono"/>
                <w:sz w:val="16"/>
              </w:rPr>
              <w:t>Schema Drift Detection</w:t>
            </w:r>
          </w:p>
        </w:tc>
        <w:tc>
          <w:tcPr>
            <w:tcW w:type="dxa" w:w="7257"/>
            <w:vAlign w:val="top"/>
            <w:textDirection w:val="rtl"/>
          </w:tcPr>
          <w:p>
            <w:pPr>
              <w:bidi/>
              <w:jc w:val="right"/>
            </w:pPr>
            <w:r>
              <w:rPr>
                <w:rFonts w:ascii="Arial" w:hAnsi="Arial" w:cs="Arial"/>
                <w:sz w:val="16"/>
              </w:rPr>
              <w:t>בדיקת Selector, סוג נתון, טווחים ושדות חובה.</w:t>
            </w:r>
          </w:p>
        </w:tc>
      </w:tr>
      <w:tr>
        <w:tc>
          <w:tcPr>
            <w:tcW w:type="dxa" w:w="2551"/>
            <w:vAlign w:val="top"/>
            <w:textDirection w:val="lrTb"/>
          </w:tcPr>
          <w:p>
            <w:pPr>
              <w:jc w:val="left"/>
            </w:pPr>
            <w:r>
              <w:rPr>
                <w:rFonts w:ascii="DejaVu Sans Mono" w:hAnsi="DejaVu Sans Mono" w:cs="DejaVu Sans Mono"/>
                <w:sz w:val="16"/>
              </w:rPr>
              <w:t>Circuit Breaker</w:t>
            </w:r>
          </w:p>
        </w:tc>
        <w:tc>
          <w:tcPr>
            <w:tcW w:type="dxa" w:w="7257"/>
            <w:vAlign w:val="top"/>
            <w:textDirection w:val="rtl"/>
          </w:tcPr>
          <w:p>
            <w:pPr>
              <w:bidi/>
              <w:jc w:val="right"/>
            </w:pPr>
            <w:r>
              <w:rPr>
                <w:rFonts w:ascii="Arial" w:hAnsi="Arial" w:cs="Arial"/>
                <w:sz w:val="16"/>
              </w:rPr>
              <w:t>לאחר רצף כשלים ה-Adapter מפסיק לפרסם נתונים ומסומן DEGRADED/DOWN.</w:t>
            </w:r>
          </w:p>
        </w:tc>
      </w:tr>
      <w:tr>
        <w:tc>
          <w:tcPr>
            <w:tcW w:type="dxa" w:w="2551"/>
            <w:vAlign w:val="top"/>
            <w:textDirection w:val="lrTb"/>
          </w:tcPr>
          <w:p>
            <w:pPr>
              <w:jc w:val="left"/>
            </w:pPr>
            <w:r>
              <w:rPr>
                <w:rFonts w:ascii="DejaVu Sans Mono" w:hAnsi="DejaVu Sans Mono" w:cs="DejaVu Sans Mono"/>
                <w:sz w:val="16"/>
              </w:rPr>
              <w:t>No Silent Defaults</w:t>
            </w:r>
          </w:p>
        </w:tc>
        <w:tc>
          <w:tcPr>
            <w:tcW w:type="dxa" w:w="7257"/>
            <w:vAlign w:val="top"/>
            <w:textDirection w:val="rtl"/>
          </w:tcPr>
          <w:p>
            <w:pPr>
              <w:bidi/>
              <w:jc w:val="right"/>
            </w:pPr>
            <w:r>
              <w:rPr>
                <w:rFonts w:ascii="Arial" w:hAnsi="Arial" w:cs="Arial"/>
                <w:sz w:val="16"/>
              </w:rPr>
              <w:t>שדה חסר אינו מוחלף ב-0, Neutral או ערך קודם כאילו הוא עדכני.</w:t>
            </w:r>
          </w:p>
        </w:tc>
      </w:tr>
      <w:tr>
        <w:tc>
          <w:tcPr>
            <w:tcW w:type="dxa" w:w="2551"/>
            <w:vAlign w:val="top"/>
            <w:textDirection w:val="lrTb"/>
          </w:tcPr>
          <w:p>
            <w:pPr>
              <w:jc w:val="left"/>
            </w:pPr>
            <w:r>
              <w:rPr>
                <w:rFonts w:ascii="DejaVu Sans Mono" w:hAnsi="DejaVu Sans Mono" w:cs="DejaVu Sans Mono"/>
                <w:sz w:val="16"/>
              </w:rPr>
              <w:t>Freshness Marking</w:t>
            </w:r>
          </w:p>
        </w:tc>
        <w:tc>
          <w:tcPr>
            <w:tcW w:type="dxa" w:w="7257"/>
            <w:vAlign w:val="top"/>
            <w:textDirection w:val="rtl"/>
          </w:tcPr>
          <w:p>
            <w:pPr>
              <w:bidi/>
              <w:jc w:val="right"/>
            </w:pPr>
            <w:r>
              <w:rPr>
                <w:rFonts w:ascii="Arial" w:hAnsi="Arial" w:cs="Arial"/>
                <w:sz w:val="16"/>
              </w:rPr>
              <w:t>כל ערך כולל observed_at, scraped_at ו-freshness.</w:t>
            </w:r>
          </w:p>
        </w:tc>
      </w:tr>
      <w:tr>
        <w:tc>
          <w:tcPr>
            <w:tcW w:type="dxa" w:w="2551"/>
            <w:vAlign w:val="top"/>
            <w:textDirection w:val="lrTb"/>
          </w:tcPr>
          <w:p>
            <w:pPr>
              <w:jc w:val="left"/>
            </w:pPr>
            <w:r>
              <w:rPr>
                <w:rFonts w:ascii="DejaVu Sans Mono" w:hAnsi="DejaVu Sans Mono" w:cs="DejaVu Sans Mono"/>
                <w:sz w:val="16"/>
              </w:rPr>
              <w:t>Alerting</w:t>
            </w:r>
          </w:p>
        </w:tc>
        <w:tc>
          <w:tcPr>
            <w:tcW w:type="dxa" w:w="7257"/>
            <w:vAlign w:val="top"/>
            <w:textDirection w:val="rtl"/>
          </w:tcPr>
          <w:p>
            <w:pPr>
              <w:bidi/>
              <w:jc w:val="right"/>
            </w:pPr>
            <w:r>
              <w:rPr>
                <w:rFonts w:ascii="Arial" w:hAnsi="Arial" w:cs="Arial"/>
                <w:sz w:val="16"/>
              </w:rPr>
              <w:t>התראה על רצף כשלים, ירידה בכמות רשומות, שינוי Login או CAPTCHA.</w:t>
            </w:r>
          </w:p>
        </w:tc>
      </w:tr>
      <w:tr>
        <w:tc>
          <w:tcPr>
            <w:tcW w:type="dxa" w:w="2551"/>
            <w:vAlign w:val="top"/>
            <w:textDirection w:val="lrTb"/>
          </w:tcPr>
          <w:p>
            <w:pPr>
              <w:jc w:val="left"/>
            </w:pPr>
            <w:r>
              <w:rPr>
                <w:rFonts w:ascii="DejaVu Sans Mono" w:hAnsi="DejaVu Sans Mono" w:cs="DejaVu Sans Mono"/>
                <w:sz w:val="16"/>
              </w:rPr>
              <w:t>Parser Version</w:t>
            </w:r>
          </w:p>
        </w:tc>
        <w:tc>
          <w:tcPr>
            <w:tcW w:type="dxa" w:w="7257"/>
            <w:vAlign w:val="top"/>
            <w:textDirection w:val="rtl"/>
          </w:tcPr>
          <w:p>
            <w:pPr>
              <w:bidi/>
              <w:jc w:val="right"/>
            </w:pPr>
            <w:r>
              <w:rPr>
                <w:rFonts w:ascii="Arial" w:hAnsi="Arial" w:cs="Arial"/>
                <w:sz w:val="16"/>
              </w:rPr>
              <w:t>כל שינוי חילוץ נרשם ב-parser_version.</w:t>
            </w:r>
          </w:p>
        </w:tc>
      </w:tr>
      <w:tr>
        <w:tc>
          <w:tcPr>
            <w:tcW w:type="dxa" w:w="2551"/>
            <w:vAlign w:val="top"/>
            <w:textDirection w:val="lrTb"/>
          </w:tcPr>
          <w:p>
            <w:pPr>
              <w:jc w:val="left"/>
            </w:pPr>
            <w:r>
              <w:rPr>
                <w:rFonts w:ascii="DejaVu Sans Mono" w:hAnsi="DejaVu Sans Mono" w:cs="DejaVu Sans Mono"/>
                <w:sz w:val="16"/>
              </w:rPr>
              <w:t>Raw Snapshot</w:t>
            </w:r>
          </w:p>
        </w:tc>
        <w:tc>
          <w:tcPr>
            <w:tcW w:type="dxa" w:w="7257"/>
            <w:vAlign w:val="top"/>
            <w:textDirection w:val="rtl"/>
          </w:tcPr>
          <w:p>
            <w:pPr>
              <w:bidi/>
              <w:jc w:val="right"/>
            </w:pPr>
            <w:r>
              <w:rPr>
                <w:rFonts w:ascii="Arial" w:hAnsi="Arial" w:cs="Arial"/>
                <w:sz w:val="16"/>
              </w:rPr>
              <w:t>נשמרת ראיה מספקת לבדיקת Parser ותחקור.</w:t>
            </w:r>
          </w:p>
        </w:tc>
      </w:tr>
    </w:tbl>
    <w:p>
      <w:pPr>
        <w:spacing w:after="20"/>
      </w:pPr>
    </w:p>
    <w:p>
      <w:pPr>
        <w:spacing w:after="0"/>
        <w:ind w:left="369" w:right="369"/>
        <w:jc w:val="left"/>
      </w:pPr>
      <w:r>
        <w:rPr>
          <w:rFonts w:ascii="DejaVu Sans Mono" w:hAnsi="DejaVu Sans Mono" w:cs="DejaVu Sans Mono"/>
          <w:sz w:val="16"/>
        </w:rPr>
        <w:t>{</w:t>
      </w:r>
    </w:p>
    <w:p>
      <w:pPr>
        <w:spacing w:after="0"/>
        <w:ind w:left="369" w:right="369"/>
        <w:jc w:val="left"/>
      </w:pPr>
      <w:r>
        <w:rPr>
          <w:rFonts w:ascii="DejaVu Sans Mono" w:hAnsi="DejaVu Sans Mono" w:cs="DejaVu Sans Mono"/>
          <w:sz w:val="16"/>
        </w:rPr>
        <w:t xml:space="preserve">  "adapter_id": "investingpro",</w:t>
      </w:r>
    </w:p>
    <w:p>
      <w:pPr>
        <w:spacing w:after="0"/>
        <w:ind w:left="369" w:right="369"/>
        <w:jc w:val="left"/>
      </w:pPr>
      <w:r>
        <w:rPr>
          <w:rFonts w:ascii="DejaVu Sans Mono" w:hAnsi="DejaVu Sans Mono" w:cs="DejaVu Sans Mono"/>
          <w:sz w:val="16"/>
        </w:rPr>
        <w:t xml:space="preserve">  "health": "HEALTHY|DEGRADED|DOWN|AUTH_REQUIRED",</w:t>
      </w:r>
    </w:p>
    <w:p>
      <w:pPr>
        <w:spacing w:after="0"/>
        <w:ind w:left="369" w:right="369"/>
        <w:jc w:val="left"/>
      </w:pPr>
      <w:r>
        <w:rPr>
          <w:rFonts w:ascii="DejaVu Sans Mono" w:hAnsi="DejaVu Sans Mono" w:cs="DejaVu Sans Mono"/>
          <w:sz w:val="16"/>
        </w:rPr>
        <w:t xml:space="preserve">  "last_success_at": "...",</w:t>
      </w:r>
    </w:p>
    <w:p>
      <w:pPr>
        <w:spacing w:after="0"/>
        <w:ind w:left="369" w:right="369"/>
        <w:jc w:val="left"/>
      </w:pPr>
      <w:r>
        <w:rPr>
          <w:rFonts w:ascii="DejaVu Sans Mono" w:hAnsi="DejaVu Sans Mono" w:cs="DejaVu Sans Mono"/>
          <w:sz w:val="16"/>
        </w:rPr>
        <w:t xml:space="preserve">  "consecutive_failures": 0,</w:t>
      </w:r>
    </w:p>
    <w:p>
      <w:pPr>
        <w:spacing w:after="0"/>
        <w:ind w:left="369" w:right="369"/>
        <w:jc w:val="left"/>
      </w:pPr>
      <w:r>
        <w:rPr>
          <w:rFonts w:ascii="DejaVu Sans Mono" w:hAnsi="DejaVu Sans Mono" w:cs="DejaVu Sans Mono"/>
          <w:sz w:val="16"/>
        </w:rPr>
        <w:t xml:space="preserve">  "schema_drift_detected": false,</w:t>
      </w:r>
    </w:p>
    <w:p>
      <w:pPr>
        <w:spacing w:after="0"/>
        <w:ind w:left="369" w:right="369"/>
        <w:jc w:val="left"/>
      </w:pPr>
      <w:r>
        <w:rPr>
          <w:rFonts w:ascii="DejaVu Sans Mono" w:hAnsi="DejaVu Sans Mono" w:cs="DejaVu Sans Mono"/>
          <w:sz w:val="16"/>
        </w:rPr>
        <w:t xml:space="preserve">  "parser_version": "investingpro-0.2",</w:t>
      </w:r>
    </w:p>
    <w:p>
      <w:pPr>
        <w:spacing w:after="0"/>
        <w:ind w:left="369" w:right="369"/>
        <w:jc w:val="left"/>
      </w:pPr>
      <w:r>
        <w:rPr>
          <w:rFonts w:ascii="DejaVu Sans Mono" w:hAnsi="DejaVu Sans Mono" w:cs="DejaVu Sans Mono"/>
          <w:sz w:val="16"/>
        </w:rPr>
        <w:t xml:space="preserve">  "published_events_last_hour": 0,</w:t>
      </w:r>
    </w:p>
    <w:p>
      <w:pPr>
        <w:spacing w:after="0"/>
        <w:ind w:left="369" w:right="369"/>
        <w:jc w:val="left"/>
      </w:pPr>
      <w:r>
        <w:rPr>
          <w:rFonts w:ascii="DejaVu Sans Mono" w:hAnsi="DejaVu Sans Mono" w:cs="DejaVu Sans Mono"/>
          <w:sz w:val="16"/>
        </w:rPr>
        <w:t xml:space="preserve">  "alert_codes": []</w:t>
      </w:r>
    </w:p>
    <w:p>
      <w:pPr>
        <w:spacing w:after="0"/>
        <w:ind w:left="369" w:right="369"/>
        <w:jc w:val="left"/>
      </w:pPr>
      <w:r>
        <w:rPr>
          <w:rFonts w:ascii="DejaVu Sans Mono" w:hAnsi="DejaVu Sans Mono" w:cs="DejaVu Sans Mono"/>
          <w:sz w:val="16"/>
        </w:rPr>
        <w:t>}</w:t>
      </w:r>
    </w:p>
    <w:p>
      <w:pPr>
        <w:pStyle w:val="Heading1"/>
        <w:keepNext w:val="0"/>
        <w:bidi/>
        <w:spacing w:after="60"/>
        <w:jc w:val="right"/>
      </w:pPr>
      <w:r>
        <w:rPr>
          <w:rFonts w:ascii="Arial" w:hAnsi="Arial" w:cs="Arial"/>
          <w:b/>
          <w:sz w:val="32"/>
        </w:rPr>
        <w:t>6. תוצאות ושערים קשיחים מעודכנים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381"/>
            <w:shd w:fill="D9EAF7"/>
            <w:textDirection w:val="rtl"/>
            <w:vAlign w:val="center"/>
          </w:tcPr>
          <w:p>
            <w:pPr>
              <w:bidi/>
              <w:jc w:val="right"/>
            </w:pPr>
            <w:r>
              <w:rPr>
                <w:rFonts w:ascii="Arial" w:hAnsi="Arial" w:cs="Arial"/>
                <w:b/>
                <w:sz w:val="17"/>
              </w:rPr>
              <w:t>Outcome</w:t>
            </w:r>
          </w:p>
        </w:tc>
        <w:tc>
          <w:tcPr>
            <w:tcW w:type="dxa" w:w="7427"/>
            <w:shd w:fill="D9EAF7"/>
            <w:textDirection w:val="rtl"/>
            <w:vAlign w:val="center"/>
          </w:tcPr>
          <w:p>
            <w:pPr>
              <w:bidi/>
              <w:jc w:val="right"/>
            </w:pPr>
            <w:r>
              <w:rPr>
                <w:rFonts w:ascii="Arial" w:hAnsi="Arial" w:cs="Arial"/>
                <w:b/>
                <w:sz w:val="17"/>
              </w:rPr>
              <w:t>משמעות</w:t>
            </w:r>
          </w:p>
        </w:tc>
      </w:tr>
      <w:tr>
        <w:tc>
          <w:tcPr>
            <w:tcW w:type="dxa" w:w="2381"/>
            <w:vAlign w:val="top"/>
            <w:textDirection w:val="lrTb"/>
          </w:tcPr>
          <w:p>
            <w:pPr>
              <w:jc w:val="left"/>
            </w:pPr>
            <w:r>
              <w:rPr>
                <w:rFonts w:ascii="DejaVu Sans Mono" w:hAnsi="DejaVu Sans Mono" w:cs="DejaVu Sans Mono"/>
                <w:sz w:val="17"/>
              </w:rPr>
              <w:t>REJECT</w:t>
            </w:r>
          </w:p>
        </w:tc>
        <w:tc>
          <w:tcPr>
            <w:tcW w:type="dxa" w:w="7427"/>
            <w:vAlign w:val="top"/>
            <w:textDirection w:val="rtl"/>
          </w:tcPr>
          <w:p>
            <w:pPr>
              <w:bidi/>
              <w:jc w:val="right"/>
            </w:pPr>
            <w:r>
              <w:rPr>
                <w:rFonts w:ascii="Arial" w:hAnsi="Arial" w:cs="Arial"/>
                <w:sz w:val="17"/>
              </w:rPr>
              <w:t>נפסל.</w:t>
            </w:r>
          </w:p>
        </w:tc>
      </w:tr>
      <w:tr>
        <w:tc>
          <w:tcPr>
            <w:tcW w:type="dxa" w:w="2381"/>
            <w:vAlign w:val="top"/>
            <w:textDirection w:val="lrTb"/>
          </w:tcPr>
          <w:p>
            <w:pPr>
              <w:jc w:val="left"/>
            </w:pPr>
            <w:r>
              <w:rPr>
                <w:rFonts w:ascii="DejaVu Sans Mono" w:hAnsi="DejaVu Sans Mono" w:cs="DejaVu Sans Mono"/>
                <w:sz w:val="17"/>
              </w:rPr>
              <w:t>WATCH</w:t>
            </w:r>
          </w:p>
        </w:tc>
        <w:tc>
          <w:tcPr>
            <w:tcW w:type="dxa" w:w="7427"/>
            <w:vAlign w:val="top"/>
            <w:textDirection w:val="rtl"/>
          </w:tcPr>
          <w:p>
            <w:pPr>
              <w:bidi/>
              <w:jc w:val="right"/>
            </w:pPr>
            <w:r>
              <w:rPr>
                <w:rFonts w:ascii="Arial" w:hAnsi="Arial" w:cs="Arial"/>
                <w:sz w:val="17"/>
              </w:rPr>
              <w:t>מעקב עד Trigger נוסף.</w:t>
            </w:r>
          </w:p>
        </w:tc>
      </w:tr>
      <w:tr>
        <w:tc>
          <w:tcPr>
            <w:tcW w:type="dxa" w:w="2381"/>
            <w:vAlign w:val="top"/>
            <w:textDirection w:val="lrTb"/>
          </w:tcPr>
          <w:p>
            <w:pPr>
              <w:jc w:val="left"/>
            </w:pPr>
            <w:r>
              <w:rPr>
                <w:rFonts w:ascii="DejaVu Sans Mono" w:hAnsi="DejaVu Sans Mono" w:cs="DejaVu Sans Mono"/>
                <w:sz w:val="17"/>
              </w:rPr>
              <w:t>SHADOW</w:t>
            </w:r>
          </w:p>
        </w:tc>
        <w:tc>
          <w:tcPr>
            <w:tcW w:type="dxa" w:w="7427"/>
            <w:vAlign w:val="top"/>
            <w:textDirection w:val="rtl"/>
          </w:tcPr>
          <w:p>
            <w:pPr>
              <w:bidi/>
              <w:jc w:val="right"/>
            </w:pPr>
            <w:r>
              <w:rPr>
                <w:rFonts w:ascii="Arial" w:hAnsi="Arial" w:cs="Arial"/>
                <w:sz w:val="17"/>
              </w:rPr>
              <w:t>עסקה היפותטית.</w:t>
            </w:r>
          </w:p>
        </w:tc>
      </w:tr>
      <w:tr>
        <w:tc>
          <w:tcPr>
            <w:tcW w:type="dxa" w:w="2381"/>
            <w:vAlign w:val="top"/>
            <w:textDirection w:val="lrTb"/>
          </w:tcPr>
          <w:p>
            <w:pPr>
              <w:jc w:val="left"/>
            </w:pPr>
            <w:r>
              <w:rPr>
                <w:rFonts w:ascii="DejaVu Sans Mono" w:hAnsi="DejaVu Sans Mono" w:cs="DejaVu Sans Mono"/>
                <w:sz w:val="17"/>
              </w:rPr>
              <w:t>APPROVE</w:t>
            </w:r>
          </w:p>
        </w:tc>
        <w:tc>
          <w:tcPr>
            <w:tcW w:type="dxa" w:w="7427"/>
            <w:vAlign w:val="top"/>
            <w:textDirection w:val="rtl"/>
          </w:tcPr>
          <w:p>
            <w:pPr>
              <w:bidi/>
              <w:jc w:val="right"/>
            </w:pPr>
            <w:r>
              <w:rPr>
                <w:rFonts w:ascii="Arial" w:hAnsi="Arial" w:cs="Arial"/>
                <w:sz w:val="17"/>
              </w:rPr>
              <w:t>רשאי לעבור ל-Risk.</w:t>
            </w:r>
          </w:p>
        </w:tc>
      </w:tr>
      <w:tr>
        <w:tc>
          <w:tcPr>
            <w:tcW w:type="dxa" w:w="2381"/>
            <w:vAlign w:val="top"/>
            <w:textDirection w:val="lrTb"/>
          </w:tcPr>
          <w:p>
            <w:pPr>
              <w:jc w:val="left"/>
            </w:pPr>
            <w:r>
              <w:rPr>
                <w:rFonts w:ascii="DejaVu Sans Mono" w:hAnsi="DejaVu Sans Mono" w:cs="DejaVu Sans Mono"/>
                <w:sz w:val="17"/>
              </w:rPr>
              <w:t>NEEDS_REVIEW</w:t>
            </w:r>
          </w:p>
        </w:tc>
        <w:tc>
          <w:tcPr>
            <w:tcW w:type="dxa" w:w="7427"/>
            <w:vAlign w:val="top"/>
            <w:textDirection w:val="rtl"/>
          </w:tcPr>
          <w:p>
            <w:pPr>
              <w:bidi/>
              <w:jc w:val="right"/>
            </w:pPr>
            <w:r>
              <w:rPr>
                <w:rFonts w:ascii="Arial" w:hAnsi="Arial" w:cs="Arial"/>
                <w:sz w:val="17"/>
              </w:rPr>
              <w:t>נדרשת הכרעה אנושית בגלל עמימות או מידע חסר.</w:t>
            </w:r>
          </w:p>
        </w:tc>
      </w:tr>
      <w:tr>
        <w:tc>
          <w:tcPr>
            <w:tcW w:type="dxa" w:w="2381"/>
            <w:vAlign w:val="top"/>
            <w:textDirection w:val="lrTb"/>
          </w:tcPr>
          <w:p>
            <w:pPr>
              <w:jc w:val="left"/>
            </w:pPr>
            <w:r>
              <w:rPr>
                <w:rFonts w:ascii="DejaVu Sans Mono" w:hAnsi="DejaVu Sans Mono" w:cs="DejaVu Sans Mono"/>
                <w:sz w:val="17"/>
              </w:rPr>
              <w:t>EXPIRE</w:t>
            </w:r>
          </w:p>
        </w:tc>
        <w:tc>
          <w:tcPr>
            <w:tcW w:type="dxa" w:w="7427"/>
            <w:vAlign w:val="top"/>
            <w:textDirection w:val="rtl"/>
          </w:tcPr>
          <w:p>
            <w:pPr>
              <w:bidi/>
              <w:jc w:val="right"/>
            </w:pPr>
            <w:r>
              <w:rPr>
                <w:rFonts w:ascii="Arial" w:hAnsi="Arial" w:cs="Arial"/>
                <w:sz w:val="17"/>
              </w:rPr>
              <w:t>פג תוקף.</w:t>
            </w:r>
          </w:p>
        </w:tc>
      </w:tr>
      <w:tr>
        <w:tc>
          <w:tcPr>
            <w:tcW w:type="dxa" w:w="2381"/>
            <w:vAlign w:val="top"/>
            <w:textDirection w:val="lrTb"/>
          </w:tcPr>
          <w:p>
            <w:pPr>
              <w:jc w:val="left"/>
            </w:pPr>
            <w:r>
              <w:rPr>
                <w:rFonts w:ascii="DejaVu Sans Mono" w:hAnsi="DejaVu Sans Mono" w:cs="DejaVu Sans Mono"/>
                <w:sz w:val="17"/>
              </w:rPr>
              <w:t>INVALID</w:t>
            </w:r>
          </w:p>
        </w:tc>
        <w:tc>
          <w:tcPr>
            <w:tcW w:type="dxa" w:w="7427"/>
            <w:vAlign w:val="top"/>
            <w:textDirection w:val="rtl"/>
          </w:tcPr>
          <w:p>
            <w:pPr>
              <w:bidi/>
              <w:jc w:val="right"/>
            </w:pPr>
            <w:r>
              <w:rPr>
                <w:rFonts w:ascii="Arial" w:hAnsi="Arial" w:cs="Arial"/>
                <w:sz w:val="17"/>
              </w:rPr>
              <w:t>קלט/פלט אינו תקין.</w:t>
            </w:r>
          </w:p>
        </w:tc>
      </w:tr>
    </w:tbl>
    <w:p>
      <w:pPr>
        <w:spacing w:after="20"/>
      </w:pPr>
    </w:p>
    <w:p>
      <w:pPr>
        <w:pStyle w:val="Heading2"/>
        <w:keepNext w:val="0"/>
        <w:bidi/>
        <w:spacing w:after="60"/>
        <w:jc w:val="right"/>
      </w:pPr>
      <w:r>
        <w:rPr>
          <w:rFonts w:ascii="Arial" w:hAnsi="Arial" w:cs="Arial"/>
          <w:b/>
        </w:rPr>
        <w:t>קודי פסילה קשיחים ראשוניים (Hard Veto):</w:t>
      </w:r>
    </w:p>
    <w:p>
      <w:pPr>
        <w:spacing w:after="0"/>
        <w:ind w:left="369" w:right="369"/>
        <w:jc w:val="left"/>
      </w:pPr>
      <w:r>
        <w:rPr>
          <w:rFonts w:ascii="DejaVu Sans Mono" w:hAnsi="DejaVu Sans Mono" w:cs="DejaVu Sans Mono"/>
          <w:sz w:val="16"/>
        </w:rPr>
        <w:t>DATA_STALE</w:t>
      </w:r>
    </w:p>
    <w:p>
      <w:pPr>
        <w:spacing w:after="0"/>
        <w:ind w:left="369" w:right="369"/>
        <w:jc w:val="left"/>
      </w:pPr>
      <w:r>
        <w:rPr>
          <w:rFonts w:ascii="DejaVu Sans Mono" w:hAnsi="DejaVu Sans Mono" w:cs="DejaVu Sans Mono"/>
          <w:sz w:val="16"/>
        </w:rPr>
        <w:t>TICKER_AMBIGUOUS</w:t>
      </w:r>
    </w:p>
    <w:p>
      <w:pPr>
        <w:spacing w:after="0"/>
        <w:ind w:left="369" w:right="369"/>
        <w:jc w:val="left"/>
      </w:pPr>
      <w:r>
        <w:rPr>
          <w:rFonts w:ascii="DejaVu Sans Mono" w:hAnsi="DejaVu Sans Mono" w:cs="DejaVu Sans Mono"/>
          <w:sz w:val="16"/>
        </w:rPr>
        <w:t>BROKER_UNSYNCED</w:t>
      </w:r>
    </w:p>
    <w:p>
      <w:pPr>
        <w:spacing w:after="0"/>
        <w:ind w:left="369" w:right="369"/>
        <w:jc w:val="left"/>
      </w:pPr>
      <w:r>
        <w:rPr>
          <w:rFonts w:ascii="DejaVu Sans Mono" w:hAnsi="DejaVu Sans Mono" w:cs="DejaVu Sans Mono"/>
          <w:sz w:val="16"/>
        </w:rPr>
        <w:t>MARKET_DATA_UNAVAILABLE</w:t>
      </w:r>
    </w:p>
    <w:p>
      <w:pPr>
        <w:spacing w:after="0"/>
        <w:ind w:left="369" w:right="369"/>
        <w:jc w:val="left"/>
      </w:pPr>
      <w:r>
        <w:rPr>
          <w:rFonts w:ascii="DejaVu Sans Mono" w:hAnsi="DejaVu Sans Mono" w:cs="DejaVu Sans Mono"/>
          <w:sz w:val="16"/>
        </w:rPr>
        <w:t>RISK_LIMIT_REACHED</w:t>
      </w:r>
    </w:p>
    <w:p>
      <w:pPr>
        <w:spacing w:after="0"/>
        <w:ind w:left="369" w:right="369"/>
        <w:jc w:val="left"/>
      </w:pPr>
      <w:r>
        <w:rPr>
          <w:rFonts w:ascii="DejaVu Sans Mono" w:hAnsi="DejaVu Sans Mono" w:cs="DejaVu Sans Mono"/>
          <w:sz w:val="16"/>
        </w:rPr>
        <w:t>NO_EXIT_PLAN</w:t>
      </w:r>
    </w:p>
    <w:p>
      <w:pPr>
        <w:spacing w:after="0"/>
        <w:ind w:left="369" w:right="369"/>
        <w:jc w:val="left"/>
      </w:pPr>
      <w:r>
        <w:rPr>
          <w:rFonts w:ascii="DejaVu Sans Mono" w:hAnsi="DejaVu Sans Mono" w:cs="DejaVu Sans Mono"/>
          <w:sz w:val="16"/>
        </w:rPr>
        <w:t>ORDER_NOT_SUPPORTED</w:t>
      </w:r>
    </w:p>
    <w:p>
      <w:pPr>
        <w:spacing w:after="0"/>
        <w:ind w:left="369" w:right="369"/>
        <w:jc w:val="left"/>
      </w:pPr>
      <w:r>
        <w:rPr>
          <w:rFonts w:ascii="DejaVu Sans Mono" w:hAnsi="DejaVu Sans Mono" w:cs="DejaVu Sans Mono"/>
          <w:sz w:val="16"/>
        </w:rPr>
        <w:t>ENVIRONMENT_MISMATCH</w:t>
      </w:r>
    </w:p>
    <w:p>
      <w:pPr>
        <w:spacing w:after="0"/>
        <w:ind w:left="369" w:right="369"/>
        <w:jc w:val="left"/>
      </w:pPr>
      <w:r>
        <w:rPr>
          <w:rFonts w:ascii="DejaVu Sans Mono" w:hAnsi="DejaVu Sans Mono" w:cs="DejaVu Sans Mono"/>
          <w:sz w:val="16"/>
        </w:rPr>
        <w:t>STRATEGY_NOT_PROMOTED</w:t>
      </w:r>
    </w:p>
    <w:p>
      <w:pPr>
        <w:spacing w:after="0"/>
        <w:ind w:left="369" w:right="369"/>
        <w:jc w:val="left"/>
      </w:pPr>
      <w:r>
        <w:rPr>
          <w:rFonts w:ascii="DejaVu Sans Mono" w:hAnsi="DejaVu Sans Mono" w:cs="DejaVu Sans Mono"/>
          <w:sz w:val="16"/>
        </w:rPr>
        <w:t>DECISION_EXPIRED</w:t>
      </w:r>
    </w:p>
    <w:p>
      <w:pPr>
        <w:spacing w:after="0"/>
        <w:ind w:left="369" w:right="369"/>
        <w:jc w:val="left"/>
      </w:pPr>
      <w:r>
        <w:rPr>
          <w:rFonts w:ascii="DejaVu Sans Mono" w:hAnsi="DejaVu Sans Mono" w:cs="DejaVu Sans Mono"/>
          <w:sz w:val="16"/>
        </w:rPr>
        <w:t>SCRAPER_DATA_INVALID</w:t>
      </w:r>
    </w:p>
    <w:p>
      <w:pPr>
        <w:spacing w:after="0"/>
        <w:ind w:left="369" w:right="369"/>
        <w:jc w:val="left"/>
      </w:pPr>
      <w:r>
        <w:rPr>
          <w:rFonts w:ascii="DejaVu Sans Mono" w:hAnsi="DejaVu Sans Mono" w:cs="DejaVu Sans Mono"/>
          <w:sz w:val="16"/>
        </w:rPr>
        <w:t>MODEL_OUTPUT_INVALID</w:t>
      </w:r>
    </w:p>
    <w:p>
      <w:pPr>
        <w:pStyle w:val="Heading1"/>
        <w:keepNext w:val="0"/>
        <w:bidi/>
        <w:spacing w:after="60"/>
        <w:jc w:val="right"/>
      </w:pPr>
      <w:r>
        <w:rPr>
          <w:rFonts w:ascii="Arial" w:hAnsi="Arial" w:cs="Arial"/>
          <w:b w:val="0"/>
          <w:sz w:val="21"/>
        </w:rPr>
        <w:t>7. החלפת הנחות ללא שינוי קוד</w:t>
      </w:r>
    </w:p>
    <w:p>
      <w:pPr>
        <w:keepNext w:val="0"/>
        <w:bidi/>
        <w:spacing w:after="60"/>
        <w:jc w:val="right"/>
      </w:pPr>
      <w:r>
        <w:rPr>
          <w:rFonts w:ascii="Arial" w:hAnsi="Arial" w:cs="Arial"/>
          <w:b w:val="0"/>
          <w:sz w:val="21"/>
        </w:rPr>
        <w:t>המנגנון מ-v0.1 נשאר מחייב ומורחב: Assumption Catalog, Feature Registry, Strategy Manifest, Decision/Risk/Latency Policies, Prompt Registry, Source Config, Market Data Config ו-Broker Config.</w:t>
      </w:r>
    </w:p>
    <w:p>
      <w:pPr>
        <w:spacing w:after="0"/>
        <w:ind w:left="369" w:right="369"/>
        <w:jc w:val="left"/>
      </w:pPr>
      <w:r>
        <w:rPr>
          <w:rFonts w:ascii="DejaVu Sans Mono" w:hAnsi="DejaVu Sans Mono" w:cs="DejaVu Sans Mono"/>
          <w:sz w:val="16"/>
        </w:rPr>
        <w:t>config/</w:t>
      </w:r>
    </w:p>
    <w:p>
      <w:pPr>
        <w:spacing w:after="0"/>
        <w:ind w:left="369" w:right="369"/>
        <w:jc w:val="left"/>
      </w:pPr>
      <w:r>
        <w:rPr>
          <w:rFonts w:ascii="DejaVu Sans Mono" w:hAnsi="DejaVu Sans Mono" w:cs="DejaVu Sans Mono"/>
          <w:sz w:val="16"/>
        </w:rPr>
        <w:t xml:space="preserve">  assumptions/</w:t>
      </w:r>
    </w:p>
    <w:p>
      <w:pPr>
        <w:spacing w:after="0"/>
        <w:ind w:left="369" w:right="369"/>
        <w:jc w:val="left"/>
      </w:pPr>
      <w:r>
        <w:rPr>
          <w:rFonts w:ascii="DejaVu Sans Mono" w:hAnsi="DejaVu Sans Mono" w:cs="DejaVu Sans Mono"/>
          <w:sz w:val="16"/>
        </w:rPr>
        <w:t xml:space="preserve">  features/</w:t>
      </w:r>
    </w:p>
    <w:p>
      <w:pPr>
        <w:spacing w:after="0"/>
        <w:ind w:left="369" w:right="369"/>
        <w:jc w:val="left"/>
      </w:pPr>
      <w:r>
        <w:rPr>
          <w:rFonts w:ascii="DejaVu Sans Mono" w:hAnsi="DejaVu Sans Mono" w:cs="DejaVu Sans Mono"/>
          <w:sz w:val="16"/>
        </w:rPr>
        <w:t xml:space="preserve">  strategies/</w:t>
      </w:r>
    </w:p>
    <w:p>
      <w:pPr>
        <w:spacing w:after="0"/>
        <w:ind w:left="369" w:right="369"/>
        <w:jc w:val="left"/>
      </w:pPr>
      <w:r>
        <w:rPr>
          <w:rFonts w:ascii="DejaVu Sans Mono" w:hAnsi="DejaVu Sans Mono" w:cs="DejaVu Sans Mono"/>
          <w:sz w:val="16"/>
        </w:rPr>
        <w:t xml:space="preserve">  policies/</w:t>
      </w:r>
    </w:p>
    <w:p>
      <w:pPr>
        <w:spacing w:after="0"/>
        <w:ind w:left="369" w:right="369"/>
        <w:jc w:val="left"/>
      </w:pPr>
      <w:r>
        <w:rPr>
          <w:rFonts w:ascii="DejaVu Sans Mono" w:hAnsi="DejaVu Sans Mono" w:cs="DejaVu Sans Mono"/>
          <w:sz w:val="16"/>
        </w:rPr>
        <w:t xml:space="preserve">    decision/</w:t>
      </w:r>
    </w:p>
    <w:p>
      <w:pPr>
        <w:spacing w:after="0"/>
        <w:ind w:left="369" w:right="369"/>
        <w:jc w:val="left"/>
      </w:pPr>
      <w:r>
        <w:rPr>
          <w:rFonts w:ascii="DejaVu Sans Mono" w:hAnsi="DejaVu Sans Mono" w:cs="DejaVu Sans Mono"/>
          <w:sz w:val="16"/>
        </w:rPr>
        <w:t xml:space="preserve">    risk/</w:t>
      </w:r>
    </w:p>
    <w:p>
      <w:pPr>
        <w:spacing w:after="0"/>
        <w:ind w:left="369" w:right="369"/>
        <w:jc w:val="left"/>
      </w:pPr>
      <w:r>
        <w:rPr>
          <w:rFonts w:ascii="DejaVu Sans Mono" w:hAnsi="DejaVu Sans Mono" w:cs="DejaVu Sans Mono"/>
          <w:sz w:val="16"/>
        </w:rPr>
        <w:t xml:space="preserve">    latency/</w:t>
      </w:r>
    </w:p>
    <w:p>
      <w:pPr>
        <w:spacing w:after="0"/>
        <w:ind w:left="369" w:right="369"/>
        <w:jc w:val="left"/>
      </w:pPr>
      <w:r>
        <w:rPr>
          <w:rFonts w:ascii="DejaVu Sans Mono" w:hAnsi="DejaVu Sans Mono" w:cs="DejaVu Sans Mono"/>
          <w:sz w:val="16"/>
        </w:rPr>
        <w:t xml:space="preserve">    critic/</w:t>
      </w:r>
    </w:p>
    <w:p>
      <w:pPr>
        <w:spacing w:after="0"/>
        <w:ind w:left="369" w:right="369"/>
        <w:jc w:val="left"/>
      </w:pPr>
      <w:r>
        <w:rPr>
          <w:rFonts w:ascii="DejaVu Sans Mono" w:hAnsi="DejaVu Sans Mono" w:cs="DejaVu Sans Mono"/>
          <w:sz w:val="16"/>
        </w:rPr>
        <w:t xml:space="preserve">    approval/</w:t>
      </w:r>
    </w:p>
    <w:p>
      <w:pPr>
        <w:spacing w:after="0"/>
        <w:ind w:left="369" w:right="369"/>
        <w:jc w:val="left"/>
      </w:pPr>
      <w:r>
        <w:rPr>
          <w:rFonts w:ascii="DejaVu Sans Mono" w:hAnsi="DejaVu Sans Mono" w:cs="DejaVu Sans Mono"/>
          <w:sz w:val="16"/>
        </w:rPr>
        <w:t xml:space="preserve">  prompts/</w:t>
      </w:r>
    </w:p>
    <w:p>
      <w:pPr>
        <w:spacing w:after="0"/>
        <w:ind w:left="369" w:right="369"/>
        <w:jc w:val="left"/>
      </w:pPr>
      <w:r>
        <w:rPr>
          <w:rFonts w:ascii="DejaVu Sans Mono" w:hAnsi="DejaVu Sans Mono" w:cs="DejaVu Sans Mono"/>
          <w:sz w:val="16"/>
        </w:rPr>
        <w:t xml:space="preserve">  sources/</w:t>
      </w:r>
    </w:p>
    <w:p>
      <w:pPr>
        <w:spacing w:after="0"/>
        <w:ind w:left="369" w:right="369"/>
        <w:jc w:val="left"/>
      </w:pPr>
      <w:r>
        <w:rPr>
          <w:rFonts w:ascii="DejaVu Sans Mono" w:hAnsi="DejaVu Sans Mono" w:cs="DejaVu Sans Mono"/>
          <w:sz w:val="16"/>
        </w:rPr>
        <w:t xml:space="preserve">  market-data/</w:t>
      </w:r>
    </w:p>
    <w:p>
      <w:pPr>
        <w:spacing w:after="0"/>
        <w:ind w:left="369" w:right="369"/>
        <w:jc w:val="left"/>
      </w:pPr>
      <w:r>
        <w:rPr>
          <w:rFonts w:ascii="DejaVu Sans Mono" w:hAnsi="DejaVu Sans Mono" w:cs="DejaVu Sans Mono"/>
          <w:sz w:val="16"/>
        </w:rPr>
        <w:t xml:space="preserve">  brokers/</w:t>
      </w:r>
    </w:p>
    <w:p>
      <w:pPr>
        <w:bidi/>
        <w:spacing w:after="30"/>
        <w:ind w:left="283" w:hanging="198"/>
        <w:jc w:val="right"/>
      </w:pPr>
      <w:r>
        <w:rPr>
          <w:rFonts w:ascii="Arial" w:hAnsi="Arial" w:cs="Arial"/>
          <w:b/>
          <w:sz w:val="21"/>
        </w:rPr>
        <w:t xml:space="preserve">• </w:t>
      </w:r>
      <w:r>
        <w:rPr>
          <w:rFonts w:ascii="Arial" w:hAnsi="Arial" w:cs="Arial"/>
          <w:sz w:val="21"/>
        </w:rPr>
        <w:t>כל ערך התנהגותי נטען בזמן ריצה דרך Config Loader מאומת.</w:t>
      </w:r>
    </w:p>
    <w:p>
      <w:pPr>
        <w:bidi/>
        <w:spacing w:after="30"/>
        <w:ind w:left="283" w:hanging="198"/>
        <w:jc w:val="right"/>
      </w:pPr>
      <w:r>
        <w:rPr>
          <w:rFonts w:ascii="Arial" w:hAnsi="Arial" w:cs="Arial"/>
          <w:b/>
          <w:sz w:val="21"/>
        </w:rPr>
        <w:t xml:space="preserve">• </w:t>
      </w:r>
      <w:r>
        <w:rPr>
          <w:rFonts w:ascii="Arial" w:hAnsi="Arial" w:cs="Arial"/>
          <w:sz w:val="21"/>
        </w:rPr>
        <w:t>Active Version Pointer קובע איזו גרסה פעילה.</w:t>
      </w:r>
    </w:p>
    <w:p>
      <w:pPr>
        <w:bidi/>
        <w:spacing w:after="30"/>
        <w:ind w:left="283" w:hanging="198"/>
        <w:jc w:val="right"/>
      </w:pPr>
      <w:r>
        <w:rPr>
          <w:rFonts w:ascii="Arial" w:hAnsi="Arial" w:cs="Arial"/>
          <w:b/>
          <w:sz w:val="21"/>
        </w:rPr>
        <w:t xml:space="preserve">• </w:t>
      </w:r>
      <w:r>
        <w:rPr>
          <w:rFonts w:ascii="Arial" w:hAnsi="Arial" w:cs="Arial"/>
          <w:sz w:val="21"/>
        </w:rPr>
        <w:t>שינוי גרסה אינו דורש Build או Deploy, אלא Validation ו-Audit.</w:t>
      </w:r>
    </w:p>
    <w:p>
      <w:pPr>
        <w:bidi/>
        <w:spacing w:after="30"/>
        <w:ind w:left="283" w:hanging="198"/>
        <w:jc w:val="right"/>
      </w:pPr>
      <w:r>
        <w:rPr>
          <w:rFonts w:ascii="Arial" w:hAnsi="Arial" w:cs="Arial"/>
          <w:b/>
          <w:sz w:val="21"/>
        </w:rPr>
        <w:t xml:space="preserve">• </w:t>
      </w:r>
      <w:r>
        <w:rPr>
          <w:rFonts w:ascii="Arial" w:hAnsi="Arial" w:cs="Arial"/>
          <w:sz w:val="21"/>
        </w:rPr>
        <w:t>גרסה חדשה עוברת REPLAY -&gt; SHADOW -&gt; PAPER_MANUAL -&gt; PAPER_AUTO.</w:t>
      </w:r>
    </w:p>
    <w:p>
      <w:pPr>
        <w:bidi/>
        <w:spacing w:after="30"/>
        <w:ind w:left="283" w:hanging="198"/>
        <w:jc w:val="right"/>
      </w:pPr>
      <w:r>
        <w:rPr>
          <w:rFonts w:ascii="Arial" w:hAnsi="Arial" w:cs="Arial"/>
          <w:b/>
          <w:sz w:val="21"/>
        </w:rPr>
        <w:t xml:space="preserve">• </w:t>
      </w:r>
      <w:r>
        <w:rPr>
          <w:rFonts w:ascii="Arial" w:hAnsi="Arial" w:cs="Arial"/>
          <w:sz w:val="21"/>
        </w:rPr>
        <w:t>Rollback מחזיר Pointer לגרסה קודמת.</w:t>
      </w:r>
    </w:p>
    <w:p>
      <w:pPr>
        <w:bidi/>
        <w:spacing w:after="30"/>
        <w:ind w:left="283" w:hanging="198"/>
        <w:jc w:val="right"/>
      </w:pPr>
      <w:r>
        <w:rPr>
          <w:rFonts w:ascii="Arial" w:hAnsi="Arial" w:cs="Arial"/>
          <w:b/>
          <w:sz w:val="21"/>
        </w:rPr>
        <w:t xml:space="preserve">• </w:t>
      </w:r>
      <w:r>
        <w:rPr>
          <w:rFonts w:ascii="Arial" w:hAnsi="Arial" w:cs="Arial"/>
          <w:sz w:val="21"/>
        </w:rPr>
        <w:t>שינוי אלגוריתם מהותי עשוי לדרוש Plug-in חדש; בחירתו עדיין נעשית דרך Strategy Manifest.</w:t>
      </w:r>
    </w:p>
    <w:p>
      <w:pPr>
        <w:pStyle w:val="Heading1"/>
        <w:keepNext w:val="0"/>
        <w:bidi/>
        <w:spacing w:after="60"/>
        <w:jc w:val="right"/>
      </w:pPr>
      <w:r>
        <w:rPr>
          <w:rFonts w:ascii="Arial" w:hAnsi="Arial" w:cs="Arial"/>
          <w:b/>
          <w:sz w:val="32"/>
        </w:rPr>
        <w:t>8. דרישות מעודכנות ל-Claude Code</w:t>
      </w:r>
    </w:p>
    <w:p>
      <w:pPr>
        <w:bidi/>
        <w:spacing w:after="30"/>
        <w:ind w:left="283" w:hanging="198"/>
        <w:jc w:val="right"/>
      </w:pPr>
      <w:r>
        <w:rPr>
          <w:rFonts w:ascii="Arial" w:hAnsi="Arial" w:cs="Arial"/>
          <w:b/>
          <w:sz w:val="21"/>
        </w:rPr>
        <w:t xml:space="preserve">• </w:t>
      </w:r>
      <w:r>
        <w:rPr>
          <w:rFonts w:ascii="Arial" w:hAnsi="Arial" w:cs="Arial"/>
          <w:sz w:val="21"/>
        </w:rPr>
        <w:t>לא ליישם Pipeline סינכרוני יחיד לכל סוגי האותות; יש לתמוך ב-Processing Profiles.</w:t>
      </w:r>
    </w:p>
    <w:p>
      <w:pPr>
        <w:bidi/>
        <w:spacing w:after="30"/>
        <w:ind w:left="283" w:hanging="198"/>
        <w:jc w:val="right"/>
      </w:pPr>
      <w:r>
        <w:rPr>
          <w:rFonts w:ascii="Arial" w:hAnsi="Arial" w:cs="Arial"/>
          <w:b/>
          <w:sz w:val="21"/>
        </w:rPr>
        <w:t xml:space="preserve">• </w:t>
      </w:r>
      <w:r>
        <w:rPr>
          <w:rFonts w:ascii="Arial" w:hAnsi="Arial" w:cs="Arial"/>
          <w:sz w:val="21"/>
        </w:rPr>
        <w:t>לא לקשור Market Data ל-IBKR Adapter.</w:t>
      </w:r>
    </w:p>
    <w:p>
      <w:pPr>
        <w:bidi/>
        <w:spacing w:after="30"/>
        <w:ind w:left="283" w:hanging="198"/>
        <w:jc w:val="right"/>
      </w:pPr>
      <w:r>
        <w:rPr>
          <w:rFonts w:ascii="Arial" w:hAnsi="Arial" w:cs="Arial"/>
          <w:b/>
          <w:sz w:val="21"/>
        </w:rPr>
        <w:t xml:space="preserve">• </w:t>
      </w:r>
      <w:r>
        <w:rPr>
          <w:rFonts w:ascii="Arial" w:hAnsi="Arial" w:cs="Arial"/>
          <w:sz w:val="21"/>
        </w:rPr>
        <w:t>לא לסמוך על תשובת LLM יחידה לזיהוי טיקר.</w:t>
      </w:r>
    </w:p>
    <w:p>
      <w:pPr>
        <w:bidi/>
        <w:spacing w:after="30"/>
        <w:ind w:left="283" w:hanging="198"/>
        <w:jc w:val="right"/>
      </w:pPr>
      <w:r>
        <w:rPr>
          <w:rFonts w:ascii="Arial" w:hAnsi="Arial" w:cs="Arial"/>
          <w:b/>
          <w:sz w:val="21"/>
        </w:rPr>
        <w:t xml:space="preserve">• </w:t>
      </w:r>
      <w:r>
        <w:rPr>
          <w:rFonts w:ascii="Arial" w:hAnsi="Arial" w:cs="Arial"/>
          <w:sz w:val="21"/>
        </w:rPr>
        <w:t>לא לפרסם SourceEvent מ-Scraper כאשר Health אינו מאפשר זאת.</w:t>
      </w:r>
    </w:p>
    <w:p>
      <w:pPr>
        <w:bidi/>
        <w:spacing w:after="30"/>
        <w:ind w:left="283" w:hanging="198"/>
        <w:jc w:val="right"/>
      </w:pPr>
      <w:r>
        <w:rPr>
          <w:rFonts w:ascii="Arial" w:hAnsi="Arial" w:cs="Arial"/>
          <w:b/>
          <w:sz w:val="21"/>
        </w:rPr>
        <w:t xml:space="preserve">• </w:t>
      </w:r>
      <w:r>
        <w:rPr>
          <w:rFonts w:ascii="Arial" w:hAnsi="Arial" w:cs="Arial"/>
          <w:sz w:val="21"/>
        </w:rPr>
        <w:t>לא לקודד Latency Budgets, Thresholds או Provider IDs בקוד.</w:t>
      </w:r>
    </w:p>
    <w:p>
      <w:pPr>
        <w:bidi/>
        <w:spacing w:after="30"/>
        <w:ind w:left="283" w:hanging="198"/>
        <w:jc w:val="right"/>
      </w:pPr>
      <w:r>
        <w:rPr>
          <w:rFonts w:ascii="Arial" w:hAnsi="Arial" w:cs="Arial"/>
          <w:b/>
          <w:sz w:val="21"/>
        </w:rPr>
        <w:t xml:space="preserve">• </w:t>
      </w:r>
      <w:r>
        <w:rPr>
          <w:rFonts w:ascii="Arial" w:hAnsi="Arial" w:cs="Arial"/>
          <w:sz w:val="21"/>
        </w:rPr>
        <w:t>להקים Mocks ל-Source, Market Data, Model ו-Broker לפני אינטגרציות חיות.</w:t>
      </w:r>
    </w:p>
    <w:p>
      <w:pPr>
        <w:bidi/>
        <w:spacing w:after="30"/>
        <w:ind w:left="283" w:hanging="198"/>
        <w:jc w:val="right"/>
      </w:pPr>
      <w:r>
        <w:rPr>
          <w:rFonts w:ascii="Arial" w:hAnsi="Arial" w:cs="Arial"/>
          <w:b/>
          <w:sz w:val="21"/>
        </w:rPr>
        <w:t xml:space="preserve">• </w:t>
      </w:r>
      <w:r>
        <w:rPr>
          <w:rFonts w:ascii="Arial" w:hAnsi="Arial" w:cs="Arial"/>
          <w:sz w:val="21"/>
        </w:rPr>
        <w:t>לשמור Correlation ID ו-Deadline בכל המסלול.</w:t>
      </w:r>
    </w:p>
    <w:p>
      <w:pPr>
        <w:bidi/>
        <w:spacing w:after="30"/>
        <w:ind w:left="283" w:hanging="198"/>
        <w:jc w:val="right"/>
      </w:pPr>
      <w:r>
        <w:rPr>
          <w:rFonts w:ascii="Arial" w:hAnsi="Arial" w:cs="Arial"/>
          <w:b/>
          <w:sz w:val="21"/>
        </w:rPr>
        <w:t xml:space="preserve">• </w:t>
      </w:r>
      <w:r>
        <w:rPr>
          <w:rFonts w:ascii="Arial" w:hAnsi="Arial" w:cs="Arial"/>
          <w:sz w:val="21"/>
        </w:rPr>
        <w:t>כל שינוי ב-Contract מחייב Contract Tests ותאימות גרסה.</w:t>
      </w:r>
    </w:p>
    <w:p>
      <w:pPr>
        <w:pStyle w:val="Heading1"/>
        <w:keepNext w:val="0"/>
        <w:bidi/>
        <w:spacing w:after="60"/>
        <w:jc w:val="right"/>
      </w:pPr>
      <w:r>
        <w:rPr>
          <w:rFonts w:ascii="Arial" w:hAnsi="Arial" w:cs="Arial"/>
          <w:b w:val="0"/>
          <w:sz w:val="21"/>
        </w:rPr>
        <w:t>9. קריטריוני קבלה חדשים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1361"/>
            <w:shd w:fill="D9EAF7"/>
            <w:textDirection w:val="rtl"/>
            <w:vAlign w:val="center"/>
          </w:tcPr>
          <w:p>
            <w:pPr>
              <w:bidi/>
              <w:jc w:val="right"/>
            </w:pPr>
            <w:r>
              <w:rPr>
                <w:rFonts w:ascii="Arial" w:hAnsi="Arial" w:cs="Arial"/>
                <w:b/>
                <w:sz w:val="17"/>
              </w:rPr>
              <w:t>מזהה</w:t>
            </w:r>
          </w:p>
        </w:tc>
        <w:tc>
          <w:tcPr>
            <w:tcW w:type="dxa" w:w="8447"/>
            <w:shd w:fill="D9EAF7"/>
            <w:textDirection w:val="rtl"/>
            <w:vAlign w:val="center"/>
          </w:tcPr>
          <w:p>
            <w:pPr>
              <w:bidi/>
              <w:jc w:val="right"/>
            </w:pPr>
            <w:r>
              <w:rPr>
                <w:rFonts w:ascii="Arial" w:hAnsi="Arial" w:cs="Arial"/>
                <w:b/>
                <w:sz w:val="17"/>
              </w:rPr>
              <w:t>קריטריון</w:t>
            </w:r>
          </w:p>
        </w:tc>
      </w:tr>
      <w:tr>
        <w:tc>
          <w:tcPr>
            <w:tcW w:type="dxa" w:w="1361"/>
            <w:vAlign w:val="top"/>
            <w:textDirection w:val="lrTb"/>
          </w:tcPr>
          <w:p>
            <w:pPr>
              <w:jc w:val="left"/>
            </w:pPr>
            <w:r>
              <w:rPr>
                <w:rFonts w:ascii="DejaVu Sans Mono" w:hAnsi="DejaVu Sans Mono" w:cs="DejaVu Sans Mono"/>
                <w:sz w:val="17"/>
              </w:rPr>
              <w:t>AC-13</w:t>
            </w:r>
          </w:p>
        </w:tc>
        <w:tc>
          <w:tcPr>
            <w:tcW w:type="dxa" w:w="8447"/>
            <w:vAlign w:val="top"/>
            <w:textDirection w:val="rtl"/>
          </w:tcPr>
          <w:p>
            <w:pPr>
              <w:bidi/>
              <w:jc w:val="right"/>
            </w:pPr>
            <w:r>
              <w:rPr>
                <w:rFonts w:ascii="Arial" w:hAnsi="Arial" w:cs="Arial"/>
                <w:sz w:val="17"/>
              </w:rPr>
              <w:t>FAST ו-STANDARD מעבדים אותו Event במסלולים נפרדים לפי Policy.</w:t>
            </w:r>
          </w:p>
        </w:tc>
      </w:tr>
      <w:tr>
        <w:tc>
          <w:tcPr>
            <w:tcW w:type="dxa" w:w="1361"/>
            <w:vAlign w:val="top"/>
            <w:textDirection w:val="lrTb"/>
          </w:tcPr>
          <w:p>
            <w:pPr>
              <w:jc w:val="left"/>
            </w:pPr>
            <w:r>
              <w:rPr>
                <w:rFonts w:ascii="DejaVu Sans Mono" w:hAnsi="DejaVu Sans Mono" w:cs="DejaVu Sans Mono"/>
                <w:sz w:val="17"/>
              </w:rPr>
              <w:t>AC-14</w:t>
            </w:r>
          </w:p>
        </w:tc>
        <w:tc>
          <w:tcPr>
            <w:tcW w:type="dxa" w:w="8447"/>
            <w:vAlign w:val="top"/>
            <w:textDirection w:val="rtl"/>
          </w:tcPr>
          <w:p>
            <w:pPr>
              <w:bidi/>
              <w:jc w:val="right"/>
            </w:pPr>
            <w:r>
              <w:rPr>
                <w:rFonts w:ascii="Arial" w:hAnsi="Arial" w:cs="Arial"/>
                <w:sz w:val="17"/>
              </w:rPr>
              <w:t>חריגה מ-Deadline מחזירה Outcome מוגדר ואינה שולחת פקודה.</w:t>
            </w:r>
          </w:p>
        </w:tc>
      </w:tr>
      <w:tr>
        <w:tc>
          <w:tcPr>
            <w:tcW w:type="dxa" w:w="1361"/>
            <w:vAlign w:val="top"/>
            <w:textDirection w:val="lrTb"/>
          </w:tcPr>
          <w:p>
            <w:pPr>
              <w:jc w:val="left"/>
            </w:pPr>
            <w:r>
              <w:rPr>
                <w:rFonts w:ascii="DejaVu Sans Mono" w:hAnsi="DejaVu Sans Mono" w:cs="DejaVu Sans Mono"/>
                <w:sz w:val="17"/>
              </w:rPr>
              <w:t>AC-15</w:t>
            </w:r>
          </w:p>
        </w:tc>
        <w:tc>
          <w:tcPr>
            <w:tcW w:type="dxa" w:w="8447"/>
            <w:vAlign w:val="top"/>
            <w:textDirection w:val="rtl"/>
          </w:tcPr>
          <w:p>
            <w:pPr>
              <w:bidi/>
              <w:jc w:val="right"/>
            </w:pPr>
            <w:r>
              <w:rPr>
                <w:rFonts w:ascii="Arial" w:hAnsi="Arial" w:cs="Arial"/>
                <w:sz w:val="17"/>
              </w:rPr>
              <w:t>טיקר עמום אינו מגיע ל-PAPER_AUTO.</w:t>
            </w:r>
          </w:p>
        </w:tc>
      </w:tr>
      <w:tr>
        <w:tc>
          <w:tcPr>
            <w:tcW w:type="dxa" w:w="1361"/>
            <w:vAlign w:val="top"/>
            <w:textDirection w:val="lrTb"/>
          </w:tcPr>
          <w:p>
            <w:pPr>
              <w:jc w:val="left"/>
            </w:pPr>
            <w:r>
              <w:rPr>
                <w:rFonts w:ascii="DejaVu Sans Mono" w:hAnsi="DejaVu Sans Mono" w:cs="DejaVu Sans Mono"/>
                <w:sz w:val="17"/>
              </w:rPr>
              <w:t>AC-16</w:t>
            </w:r>
          </w:p>
        </w:tc>
        <w:tc>
          <w:tcPr>
            <w:tcW w:type="dxa" w:w="8447"/>
            <w:vAlign w:val="top"/>
            <w:textDirection w:val="rtl"/>
          </w:tcPr>
          <w:p>
            <w:pPr>
              <w:bidi/>
              <w:jc w:val="right"/>
            </w:pPr>
            <w:r>
              <w:rPr>
                <w:rFonts w:ascii="Arial" w:hAnsi="Arial" w:cs="Arial"/>
                <w:sz w:val="17"/>
              </w:rPr>
              <w:t>ניתן להחליף IBKR Market Data ב-Mock/Provider אחר ללא שינוי Strategy.</w:t>
            </w:r>
          </w:p>
        </w:tc>
      </w:tr>
      <w:tr>
        <w:tc>
          <w:tcPr>
            <w:tcW w:type="dxa" w:w="1361"/>
            <w:vAlign w:val="top"/>
            <w:textDirection w:val="lrTb"/>
          </w:tcPr>
          <w:p>
            <w:pPr>
              <w:jc w:val="left"/>
            </w:pPr>
            <w:r>
              <w:rPr>
                <w:rFonts w:ascii="DejaVu Sans Mono" w:hAnsi="DejaVu Sans Mono" w:cs="DejaVu Sans Mono"/>
                <w:sz w:val="17"/>
              </w:rPr>
              <w:t>AC-17</w:t>
            </w:r>
          </w:p>
        </w:tc>
        <w:tc>
          <w:tcPr>
            <w:tcW w:type="dxa" w:w="8447"/>
            <w:vAlign w:val="top"/>
            <w:textDirection w:val="rtl"/>
          </w:tcPr>
          <w:p>
            <w:pPr>
              <w:bidi/>
              <w:jc w:val="right"/>
            </w:pPr>
            <w:r>
              <w:rPr>
                <w:rFonts w:ascii="Arial" w:hAnsi="Arial" w:cs="Arial"/>
                <w:sz w:val="17"/>
              </w:rPr>
              <w:t>Schema Drift ב-InvestingPro עוצר פרסום נתונים ומייצר Alert.</w:t>
            </w:r>
          </w:p>
        </w:tc>
      </w:tr>
      <w:tr>
        <w:tc>
          <w:tcPr>
            <w:tcW w:type="dxa" w:w="1361"/>
            <w:vAlign w:val="top"/>
            <w:textDirection w:val="lrTb"/>
          </w:tcPr>
          <w:p>
            <w:pPr>
              <w:jc w:val="left"/>
            </w:pPr>
            <w:r>
              <w:rPr>
                <w:rFonts w:ascii="DejaVu Sans Mono" w:hAnsi="DejaVu Sans Mono" w:cs="DejaVu Sans Mono"/>
                <w:sz w:val="17"/>
              </w:rPr>
              <w:t>AC-18</w:t>
            </w:r>
          </w:p>
        </w:tc>
        <w:tc>
          <w:tcPr>
            <w:tcW w:type="dxa" w:w="8447"/>
            <w:vAlign w:val="top"/>
            <w:textDirection w:val="rtl"/>
          </w:tcPr>
          <w:p>
            <w:pPr>
              <w:bidi/>
              <w:jc w:val="right"/>
            </w:pPr>
            <w:r>
              <w:rPr>
                <w:rFonts w:ascii="Arial" w:hAnsi="Arial" w:cs="Arial"/>
                <w:sz w:val="17"/>
              </w:rPr>
              <w:t>כל Stage מפרסם Latency, Freshness ו-Health Metrics.</w:t>
            </w:r>
          </w:p>
        </w:tc>
      </w:tr>
      <w:tr>
        <w:tc>
          <w:tcPr>
            <w:tcW w:type="dxa" w:w="1361"/>
            <w:vAlign w:val="top"/>
            <w:textDirection w:val="lrTb"/>
          </w:tcPr>
          <w:p>
            <w:pPr>
              <w:jc w:val="left"/>
            </w:pPr>
            <w:r>
              <w:rPr>
                <w:rFonts w:ascii="DejaVu Sans Mono" w:hAnsi="DejaVu Sans Mono" w:cs="DejaVu Sans Mono"/>
                <w:sz w:val="17"/>
              </w:rPr>
              <w:t>AC-19</w:t>
            </w:r>
          </w:p>
        </w:tc>
        <w:tc>
          <w:tcPr>
            <w:tcW w:type="dxa" w:w="8447"/>
            <w:vAlign w:val="top"/>
            <w:textDirection w:val="rtl"/>
          </w:tcPr>
          <w:p>
            <w:pPr>
              <w:bidi/>
              <w:jc w:val="right"/>
            </w:pPr>
            <w:r>
              <w:rPr>
                <w:rFonts w:ascii="Arial" w:hAnsi="Arial" w:cs="Arial"/>
                <w:sz w:val="17"/>
              </w:rPr>
              <w:t>NEEDS_REVIEW מוצג לאדם עם כל המועמדים והסיבות לעמימות.</w:t>
            </w:r>
          </w:p>
        </w:tc>
      </w:tr>
    </w:tbl>
    <w:p>
      <w:pPr>
        <w:spacing w:after="20"/>
      </w:pPr>
    </w:p>
    <w:p>
      <w:pPr>
        <w:pStyle w:val="Heading1"/>
        <w:keepNext w:val="0"/>
        <w:bidi/>
        <w:spacing w:after="60"/>
        <w:jc w:val="right"/>
      </w:pPr>
      <w:r>
        <w:rPr>
          <w:rFonts w:ascii="Arial" w:hAnsi="Arial" w:cs="Arial"/>
          <w:b w:val="0"/>
          <w:sz w:val="21"/>
        </w:rPr>
        <w:t>10. מסמכים משלימים</w:t>
      </w:r>
    </w:p>
    <w:p>
      <w:pPr>
        <w:bidi/>
        <w:spacing w:after="30"/>
        <w:ind w:left="283" w:hanging="198"/>
        <w:jc w:val="right"/>
      </w:pPr>
      <w:r>
        <w:rPr>
          <w:rFonts w:ascii="Arial" w:hAnsi="Arial" w:cs="Arial"/>
          <w:sz w:val="20"/>
        </w:rPr>
        <w:t>• System Functional Specification v0.7 — נוצר במקביל לגרסה זו.</w:t>
      </w:r>
    </w:p>
    <w:p>
      <w:pPr>
        <w:bidi/>
        <w:spacing w:after="30"/>
        <w:ind w:left="283" w:hanging="198"/>
        <w:jc w:val="right"/>
      </w:pPr>
      <w:r>
        <w:rPr>
          <w:rFonts w:ascii="Arial" w:hAnsi="Arial" w:cs="Arial"/>
          <w:sz w:val="20"/>
        </w:rPr>
        <w:t>• Data Model and Retention Specification v0.6 — מסמך Baseline סמכותי שהושלם.</w:t>
      </w:r>
    </w:p>
    <w:p>
      <w:pPr>
        <w:bidi/>
        <w:spacing w:after="30"/>
        <w:ind w:left="283" w:hanging="198"/>
        <w:jc w:val="right"/>
      </w:pPr>
      <w:r>
        <w:rPr>
          <w:rFonts w:ascii="Arial" w:hAnsi="Arial" w:cs="Arial"/>
          <w:sz w:val="20"/>
        </w:rPr>
        <w:t>• Integration Specifications — InvestingPro, Telegram, Discord, WhatsApp, Market Data, IBKR ו-AI.</w:t>
      </w:r>
    </w:p>
    <w:p>
      <w:pPr>
        <w:bidi/>
        <w:spacing w:after="30"/>
        <w:ind w:left="283" w:hanging="198"/>
        <w:jc w:val="right"/>
      </w:pPr>
      <w:r>
        <w:rPr>
          <w:rFonts w:ascii="Arial" w:hAnsi="Arial" w:cs="Arial"/>
          <w:b/>
          <w:sz w:val="21"/>
        </w:rPr>
        <w:t xml:space="preserve">• </w:t>
      </w:r>
      <w:r>
        <w:rPr>
          <w:rFonts w:ascii="Arial" w:hAnsi="Arial" w:cs="Arial"/>
          <w:sz w:val="21"/>
        </w:rPr>
        <w:t>Security and Operations Specification.</w:t>
      </w:r>
    </w:p>
    <w:p>
      <w:pPr>
        <w:bidi/>
        <w:spacing w:after="30"/>
        <w:ind w:left="283" w:hanging="198"/>
        <w:jc w:val="right"/>
      </w:pPr>
      <w:r>
        <w:rPr>
          <w:rFonts w:ascii="Arial" w:hAnsi="Arial" w:cs="Arial"/>
          <w:b/>
          <w:sz w:val="21"/>
        </w:rPr>
        <w:t xml:space="preserve">• </w:t>
      </w:r>
      <w:r>
        <w:rPr>
          <w:rFonts w:ascii="Arial" w:hAnsi="Arial" w:cs="Arial"/>
          <w:sz w:val="21"/>
        </w:rPr>
        <w:t>MVP Scope and Claude Code Implementation Plan.</w:t>
      </w:r>
    </w:p>
    <w:p>
      <w:r>
        <w:br w:type="page"/>
      </w:r>
    </w:p>
    <w:p>
      <w:pPr>
        <w:pStyle w:val="Heading1"/>
        <w:bidi/>
        <w:spacing w:after="60"/>
        <w:jc w:val="right"/>
      </w:pPr>
      <w:r>
        <w:rPr>
          <w:rFonts w:ascii="Arial" w:hAnsi="Arial" w:cs="Arial"/>
          <w:b/>
          <w:sz w:val="32"/>
        </w:rPr>
        <w:t>11. חוזה הוראות מחיר, כניסה ויציאה</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1"/>
              </w:rPr>
              <w:t>הודעות ממקורות עשויות לכלול מחיר קנייה, טווח כניסה, מחיר יעד, Stop או הוראת עדכון. המערכת חייבת לשמר את ההוראה המקורית, לפרש אותה למבנה אחיד, לבדוק אותה מול נתוני השוק והסיכון, ולהפיק Trade Plan משלה. ההודעה עצמה היא ראיה והצעת מסחר — לא פקודה ישירה לברוקר.</w:t>
            </w:r>
          </w:p>
        </w:tc>
      </w:tr>
    </w:tbl>
    <w:p>
      <w:pPr>
        <w:spacing w:after="20"/>
      </w:pPr>
    </w:p>
    <w:p>
      <w:pPr>
        <w:pStyle w:val="Heading2"/>
        <w:bidi/>
        <w:spacing w:after="60"/>
        <w:jc w:val="right"/>
      </w:pPr>
      <w:r>
        <w:rPr>
          <w:rFonts w:ascii="Arial" w:hAnsi="Arial" w:cs="Arial"/>
          <w:b/>
          <w:sz w:val="25"/>
        </w:rPr>
        <w:t>11.1 הבחנה בין מחיר לבין סוג הוראה</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494"/>
            <w:shd w:fill="D9EAF7"/>
            <w:textDirection w:val="rtl"/>
            <w:vAlign w:val="center"/>
          </w:tcPr>
          <w:p>
            <w:pPr>
              <w:bidi/>
              <w:jc w:val="right"/>
            </w:pPr>
            <w:r>
              <w:rPr>
                <w:rFonts w:ascii="Arial" w:hAnsi="Arial" w:cs="Arial"/>
                <w:b/>
                <w:sz w:val="16"/>
              </w:rPr>
              <w:t>סוג הוראה</w:t>
            </w:r>
          </w:p>
        </w:tc>
        <w:tc>
          <w:tcPr>
            <w:tcW w:type="dxa" w:w="2835"/>
            <w:shd w:fill="D9EAF7"/>
            <w:textDirection w:val="rtl"/>
            <w:vAlign w:val="center"/>
          </w:tcPr>
          <w:p>
            <w:pPr>
              <w:bidi/>
              <w:jc w:val="right"/>
            </w:pPr>
            <w:r>
              <w:rPr>
                <w:rFonts w:ascii="Arial" w:hAnsi="Arial" w:cs="Arial"/>
                <w:b/>
                <w:sz w:val="16"/>
              </w:rPr>
              <w:t>דוגמה</w:t>
            </w:r>
          </w:p>
        </w:tc>
        <w:tc>
          <w:tcPr>
            <w:tcW w:type="dxa" w:w="4479"/>
            <w:shd w:fill="D9EAF7"/>
            <w:textDirection w:val="rtl"/>
            <w:vAlign w:val="center"/>
          </w:tcPr>
          <w:p>
            <w:pPr>
              <w:bidi/>
              <w:jc w:val="right"/>
            </w:pPr>
            <w:r>
              <w:rPr>
                <w:rFonts w:ascii="Arial" w:hAnsi="Arial" w:cs="Arial"/>
                <w:b/>
                <w:sz w:val="16"/>
              </w:rPr>
              <w:t>משמעות תפעולית</w:t>
            </w:r>
          </w:p>
        </w:tc>
      </w:tr>
      <w:tr>
        <w:tc>
          <w:tcPr>
            <w:tcW w:type="dxa" w:w="2494"/>
            <w:vAlign w:val="top"/>
            <w:textDirection w:val="lrTb"/>
          </w:tcPr>
          <w:p>
            <w:pPr>
              <w:jc w:val="left"/>
            </w:pPr>
            <w:r>
              <w:rPr>
                <w:rFonts w:ascii="DejaVu Sans Mono" w:hAnsi="DejaVu Sans Mono" w:cs="DejaVu Sans Mono"/>
                <w:sz w:val="16"/>
              </w:rPr>
              <w:t>BUY_LIMIT_MAX</w:t>
            </w:r>
          </w:p>
        </w:tc>
        <w:tc>
          <w:tcPr>
            <w:tcW w:type="dxa" w:w="2835"/>
            <w:vAlign w:val="top"/>
            <w:textDirection w:val="rtl"/>
          </w:tcPr>
          <w:p>
            <w:pPr>
              <w:bidi/>
              <w:jc w:val="right"/>
            </w:pPr>
            <w:r>
              <w:rPr>
                <w:rFonts w:ascii="Arial" w:hAnsi="Arial" w:cs="Arial"/>
                <w:sz w:val="16"/>
              </w:rPr>
              <w:t>"לקנות ב-25" או "עד 25"</w:t>
            </w:r>
          </w:p>
        </w:tc>
        <w:tc>
          <w:tcPr>
            <w:tcW w:type="dxa" w:w="4479"/>
            <w:vAlign w:val="top"/>
            <w:textDirection w:val="rtl"/>
          </w:tcPr>
          <w:p>
            <w:pPr>
              <w:bidi/>
              <w:jc w:val="right"/>
            </w:pPr>
            <w:r>
              <w:rPr>
                <w:rFonts w:ascii="Arial" w:hAnsi="Arial" w:cs="Arial"/>
                <w:sz w:val="16"/>
              </w:rPr>
              <w:t>Limit Buy; מותר מילוי במחיר 25 או נמוך יותר.</w:t>
            </w:r>
          </w:p>
        </w:tc>
      </w:tr>
      <w:tr>
        <w:tc>
          <w:tcPr>
            <w:tcW w:type="dxa" w:w="2494"/>
            <w:vAlign w:val="top"/>
            <w:textDirection w:val="lrTb"/>
          </w:tcPr>
          <w:p>
            <w:pPr>
              <w:jc w:val="left"/>
            </w:pPr>
            <w:r>
              <w:rPr>
                <w:rFonts w:ascii="DejaVu Sans Mono" w:hAnsi="DejaVu Sans Mono" w:cs="DejaVu Sans Mono"/>
                <w:sz w:val="16"/>
              </w:rPr>
              <w:t>BUY_STOP_TRIGGER</w:t>
            </w:r>
          </w:p>
        </w:tc>
        <w:tc>
          <w:tcPr>
            <w:tcW w:type="dxa" w:w="2835"/>
            <w:vAlign w:val="top"/>
            <w:textDirection w:val="rtl"/>
          </w:tcPr>
          <w:p>
            <w:pPr>
              <w:bidi/>
              <w:jc w:val="right"/>
            </w:pPr>
            <w:r>
              <w:rPr>
                <w:rFonts w:ascii="Arial" w:hAnsi="Arial" w:cs="Arial"/>
                <w:sz w:val="16"/>
              </w:rPr>
              <w:t>"לקנות מעל 25.10"</w:t>
            </w:r>
          </w:p>
        </w:tc>
        <w:tc>
          <w:tcPr>
            <w:tcW w:type="dxa" w:w="4479"/>
            <w:vAlign w:val="top"/>
            <w:textDirection w:val="rtl"/>
          </w:tcPr>
          <w:p>
            <w:pPr>
              <w:bidi/>
              <w:jc w:val="right"/>
            </w:pPr>
            <w:r>
              <w:rPr>
                <w:rFonts w:ascii="Arial" w:hAnsi="Arial" w:cs="Arial"/>
                <w:sz w:val="16"/>
              </w:rPr>
              <w:t>Trigger לפריצה; Stop/Stop-Limit לפי Policy, לא Limit רגיל.</w:t>
            </w:r>
          </w:p>
        </w:tc>
      </w:tr>
      <w:tr>
        <w:tc>
          <w:tcPr>
            <w:tcW w:type="dxa" w:w="2494"/>
            <w:vAlign w:val="top"/>
            <w:textDirection w:val="lrTb"/>
          </w:tcPr>
          <w:p>
            <w:pPr>
              <w:jc w:val="left"/>
            </w:pPr>
            <w:r>
              <w:rPr>
                <w:rFonts w:ascii="DejaVu Sans Mono" w:hAnsi="DejaVu Sans Mono" w:cs="DejaVu Sans Mono"/>
                <w:sz w:val="16"/>
              </w:rPr>
              <w:t>BUY_ZONE</w:t>
            </w:r>
          </w:p>
        </w:tc>
        <w:tc>
          <w:tcPr>
            <w:tcW w:type="dxa" w:w="2835"/>
            <w:vAlign w:val="top"/>
            <w:textDirection w:val="rtl"/>
          </w:tcPr>
          <w:p>
            <w:pPr>
              <w:bidi/>
              <w:jc w:val="right"/>
            </w:pPr>
            <w:r>
              <w:rPr>
                <w:rFonts w:ascii="Arial" w:hAnsi="Arial" w:cs="Arial"/>
                <w:sz w:val="16"/>
              </w:rPr>
              <w:t>"כניסה 24.50-25.00"</w:t>
            </w:r>
          </w:p>
        </w:tc>
        <w:tc>
          <w:tcPr>
            <w:tcW w:type="dxa" w:w="4479"/>
            <w:vAlign w:val="top"/>
            <w:textDirection w:val="rtl"/>
          </w:tcPr>
          <w:p>
            <w:pPr>
              <w:bidi/>
              <w:jc w:val="right"/>
            </w:pPr>
            <w:r>
              <w:rPr>
                <w:rFonts w:ascii="Arial" w:hAnsi="Arial" w:cs="Arial"/>
                <w:sz w:val="16"/>
              </w:rPr>
              <w:t>טווח כניסה; Strategy קובעת כיצד להציב פקודות בתוכו.</w:t>
            </w:r>
          </w:p>
        </w:tc>
      </w:tr>
      <w:tr>
        <w:tc>
          <w:tcPr>
            <w:tcW w:type="dxa" w:w="2494"/>
            <w:vAlign w:val="top"/>
            <w:textDirection w:val="lrTb"/>
          </w:tcPr>
          <w:p>
            <w:pPr>
              <w:jc w:val="left"/>
            </w:pPr>
            <w:r>
              <w:rPr>
                <w:rFonts w:ascii="DejaVu Sans Mono" w:hAnsi="DejaVu Sans Mono" w:cs="DejaVu Sans Mono"/>
                <w:sz w:val="16"/>
              </w:rPr>
              <w:t>ENTER_IMMEDIATELY</w:t>
            </w:r>
          </w:p>
        </w:tc>
        <w:tc>
          <w:tcPr>
            <w:tcW w:type="dxa" w:w="2835"/>
            <w:vAlign w:val="top"/>
            <w:textDirection w:val="rtl"/>
          </w:tcPr>
          <w:p>
            <w:pPr>
              <w:bidi/>
              <w:jc w:val="right"/>
            </w:pPr>
            <w:r>
              <w:rPr>
                <w:rFonts w:ascii="Arial" w:hAnsi="Arial" w:cs="Arial"/>
                <w:sz w:val="16"/>
              </w:rPr>
              <w:t>"לקנות עכשיו"</w:t>
            </w:r>
          </w:p>
        </w:tc>
        <w:tc>
          <w:tcPr>
            <w:tcW w:type="dxa" w:w="4479"/>
            <w:vAlign w:val="top"/>
            <w:textDirection w:val="rtl"/>
          </w:tcPr>
          <w:p>
            <w:pPr>
              <w:bidi/>
              <w:jc w:val="right"/>
            </w:pPr>
            <w:r>
              <w:rPr>
                <w:rFonts w:ascii="Arial" w:hAnsi="Arial" w:cs="Arial"/>
                <w:sz w:val="16"/>
              </w:rPr>
              <w:t>מחייב בדיקת מחיר, Spread, Slippage ו-Max Chase.</w:t>
            </w:r>
          </w:p>
        </w:tc>
      </w:tr>
      <w:tr>
        <w:tc>
          <w:tcPr>
            <w:tcW w:type="dxa" w:w="2494"/>
            <w:vAlign w:val="top"/>
            <w:textDirection w:val="lrTb"/>
          </w:tcPr>
          <w:p>
            <w:pPr>
              <w:jc w:val="left"/>
            </w:pPr>
            <w:r>
              <w:rPr>
                <w:rFonts w:ascii="DejaVu Sans Mono" w:hAnsi="DejaVu Sans Mono" w:cs="DejaVu Sans Mono"/>
                <w:sz w:val="16"/>
              </w:rPr>
              <w:t>SELL_TARGET</w:t>
            </w:r>
          </w:p>
        </w:tc>
        <w:tc>
          <w:tcPr>
            <w:tcW w:type="dxa" w:w="2835"/>
            <w:vAlign w:val="top"/>
            <w:textDirection w:val="rtl"/>
          </w:tcPr>
          <w:p>
            <w:pPr>
              <w:bidi/>
              <w:jc w:val="right"/>
            </w:pPr>
            <w:r>
              <w:rPr>
                <w:rFonts w:ascii="Arial" w:hAnsi="Arial" w:cs="Arial"/>
                <w:sz w:val="16"/>
              </w:rPr>
              <w:t>"למכור ב-30"</w:t>
            </w:r>
          </w:p>
        </w:tc>
        <w:tc>
          <w:tcPr>
            <w:tcW w:type="dxa" w:w="4479"/>
            <w:vAlign w:val="top"/>
            <w:textDirection w:val="rtl"/>
          </w:tcPr>
          <w:p>
            <w:pPr>
              <w:bidi/>
              <w:jc w:val="right"/>
            </w:pPr>
            <w:r>
              <w:rPr>
                <w:rFonts w:ascii="Arial" w:hAnsi="Arial" w:cs="Arial"/>
                <w:sz w:val="16"/>
              </w:rPr>
              <w:t>יעד רווח; יכול להיות מלא או חלקי.</w:t>
            </w:r>
          </w:p>
        </w:tc>
      </w:tr>
      <w:tr>
        <w:tc>
          <w:tcPr>
            <w:tcW w:type="dxa" w:w="2494"/>
            <w:vAlign w:val="top"/>
            <w:textDirection w:val="lrTb"/>
          </w:tcPr>
          <w:p>
            <w:pPr>
              <w:jc w:val="left"/>
            </w:pPr>
            <w:r>
              <w:rPr>
                <w:rFonts w:ascii="DejaVu Sans Mono" w:hAnsi="DejaVu Sans Mono" w:cs="DejaVu Sans Mono"/>
                <w:sz w:val="16"/>
              </w:rPr>
              <w:t>STOP_PRICE</w:t>
            </w:r>
          </w:p>
        </w:tc>
        <w:tc>
          <w:tcPr>
            <w:tcW w:type="dxa" w:w="2835"/>
            <w:vAlign w:val="top"/>
            <w:textDirection w:val="rtl"/>
          </w:tcPr>
          <w:p>
            <w:pPr>
              <w:bidi/>
              <w:jc w:val="right"/>
            </w:pPr>
            <w:r>
              <w:rPr>
                <w:rFonts w:ascii="Arial" w:hAnsi="Arial" w:cs="Arial"/>
                <w:sz w:val="16"/>
              </w:rPr>
              <w:t>"לצאת מתחת ל-23"</w:t>
            </w:r>
          </w:p>
        </w:tc>
        <w:tc>
          <w:tcPr>
            <w:tcW w:type="dxa" w:w="4479"/>
            <w:vAlign w:val="top"/>
            <w:textDirection w:val="rtl"/>
          </w:tcPr>
          <w:p>
            <w:pPr>
              <w:bidi/>
              <w:jc w:val="right"/>
            </w:pPr>
            <w:r>
              <w:rPr>
                <w:rFonts w:ascii="Arial" w:hAnsi="Arial" w:cs="Arial"/>
                <w:sz w:val="16"/>
              </w:rPr>
              <w:t>מחיר ביטול/הגנה.</w:t>
            </w:r>
          </w:p>
        </w:tc>
      </w:tr>
      <w:tr>
        <w:tc>
          <w:tcPr>
            <w:tcW w:type="dxa" w:w="2494"/>
            <w:vAlign w:val="top"/>
            <w:textDirection w:val="lrTb"/>
          </w:tcPr>
          <w:p>
            <w:pPr>
              <w:jc w:val="left"/>
            </w:pPr>
            <w:r>
              <w:rPr>
                <w:rFonts w:ascii="DejaVu Sans Mono" w:hAnsi="DejaVu Sans Mono" w:cs="DejaVu Sans Mono"/>
                <w:sz w:val="16"/>
              </w:rPr>
              <w:t>STOP_PERCENT</w:t>
            </w:r>
          </w:p>
        </w:tc>
        <w:tc>
          <w:tcPr>
            <w:tcW w:type="dxa" w:w="2835"/>
            <w:vAlign w:val="top"/>
            <w:textDirection w:val="rtl"/>
          </w:tcPr>
          <w:p>
            <w:pPr>
              <w:bidi/>
              <w:jc w:val="right"/>
            </w:pPr>
            <w:r>
              <w:rPr>
                <w:rFonts w:ascii="Arial" w:hAnsi="Arial" w:cs="Arial"/>
                <w:sz w:val="16"/>
              </w:rPr>
              <w:t>"למכור בירידה של 3% מהכניסה"</w:t>
            </w:r>
          </w:p>
        </w:tc>
        <w:tc>
          <w:tcPr>
            <w:tcW w:type="dxa" w:w="4479"/>
            <w:vAlign w:val="top"/>
            <w:textDirection w:val="rtl"/>
          </w:tcPr>
          <w:p>
            <w:pPr>
              <w:bidi/>
              <w:jc w:val="right"/>
            </w:pPr>
            <w:r>
              <w:rPr>
                <w:rFonts w:ascii="Arial" w:hAnsi="Arial" w:cs="Arial"/>
                <w:sz w:val="16"/>
              </w:rPr>
              <w:t>Stop מחושב ממחיר המילוי הממוצע או מעוגן לפי ההודעה.</w:t>
            </w:r>
          </w:p>
        </w:tc>
      </w:tr>
      <w:tr>
        <w:tc>
          <w:tcPr>
            <w:tcW w:type="dxa" w:w="2494"/>
            <w:vAlign w:val="top"/>
            <w:textDirection w:val="lrTb"/>
          </w:tcPr>
          <w:p>
            <w:pPr>
              <w:jc w:val="left"/>
            </w:pPr>
            <w:r>
              <w:rPr>
                <w:rFonts w:ascii="DejaVu Sans Mono" w:hAnsi="DejaVu Sans Mono" w:cs="DejaVu Sans Mono"/>
                <w:sz w:val="16"/>
              </w:rPr>
              <w:t>UPDATE</w:t>
            </w:r>
          </w:p>
        </w:tc>
        <w:tc>
          <w:tcPr>
            <w:tcW w:type="dxa" w:w="2835"/>
            <w:vAlign w:val="top"/>
            <w:textDirection w:val="rtl"/>
          </w:tcPr>
          <w:p>
            <w:pPr>
              <w:bidi/>
              <w:jc w:val="right"/>
            </w:pPr>
            <w:r>
              <w:rPr>
                <w:rFonts w:ascii="Arial" w:hAnsi="Arial" w:cs="Arial"/>
                <w:sz w:val="16"/>
              </w:rPr>
              <w:t>"להעלות Stop ל-26"</w:t>
            </w:r>
          </w:p>
        </w:tc>
        <w:tc>
          <w:tcPr>
            <w:tcW w:type="dxa" w:w="4479"/>
            <w:vAlign w:val="top"/>
            <w:textDirection w:val="rtl"/>
          </w:tcPr>
          <w:p>
            <w:pPr>
              <w:bidi/>
              <w:jc w:val="right"/>
            </w:pPr>
            <w:r>
              <w:rPr>
                <w:rFonts w:ascii="Arial" w:hAnsi="Arial" w:cs="Arial"/>
                <w:sz w:val="16"/>
              </w:rPr>
              <w:t>גרסת עדכון המקושרת לקריאה המקורית; אין דריסה של ההיסטוריה.</w:t>
            </w:r>
          </w:p>
        </w:tc>
      </w:tr>
    </w:tbl>
    <w:p>
      <w:pPr>
        <w:spacing w:after="20"/>
      </w:pPr>
    </w:p>
    <w:p>
      <w:pPr>
        <w:pStyle w:val="Heading2"/>
        <w:bidi/>
        <w:spacing w:after="60"/>
        <w:jc w:val="right"/>
      </w:pPr>
      <w:r>
        <w:rPr>
          <w:rFonts w:ascii="Arial" w:hAnsi="Arial" w:cs="Arial"/>
          <w:b/>
          <w:sz w:val="25"/>
        </w:rPr>
        <w:t>11.2 Raw Source Plan לעומת System Trade Plan</w:t>
      </w:r>
    </w:p>
    <w:p>
      <w:pPr>
        <w:bidi/>
        <w:spacing w:after="30"/>
        <w:ind w:left="283" w:hanging="198"/>
        <w:jc w:val="right"/>
      </w:pPr>
      <w:r>
        <w:rPr>
          <w:rFonts w:ascii="Arial" w:hAnsi="Arial" w:cs="Arial"/>
          <w:b/>
          <w:sz w:val="21"/>
        </w:rPr>
        <w:t xml:space="preserve">• </w:t>
      </w:r>
      <w:r>
        <w:rPr>
          <w:rFonts w:ascii="Arial" w:hAnsi="Arial" w:cs="Arial"/>
          <w:sz w:val="21"/>
        </w:rPr>
        <w:t>Raw Source Plan שומר בדיוק מה נכתב: מחיר, טווח, יעד, Stop, אחוז, זמן והקשר.</w:t>
      </w:r>
    </w:p>
    <w:p>
      <w:pPr>
        <w:bidi/>
        <w:spacing w:after="30"/>
        <w:ind w:left="283" w:hanging="198"/>
        <w:jc w:val="right"/>
      </w:pPr>
      <w:r>
        <w:rPr>
          <w:rFonts w:ascii="Arial" w:hAnsi="Arial" w:cs="Arial"/>
          <w:b/>
          <w:sz w:val="21"/>
        </w:rPr>
        <w:t xml:space="preserve">• </w:t>
      </w:r>
      <w:r>
        <w:rPr>
          <w:rFonts w:ascii="Arial" w:hAnsi="Arial" w:cs="Arial"/>
          <w:sz w:val="21"/>
        </w:rPr>
        <w:t>System Trade Plan הוא התכנון שאושר על ידי Strategy, Decision ו-Risk Engines.</w:t>
      </w:r>
    </w:p>
    <w:p>
      <w:pPr>
        <w:bidi/>
        <w:spacing w:after="30"/>
        <w:ind w:left="283" w:hanging="198"/>
        <w:jc w:val="right"/>
      </w:pPr>
      <w:r>
        <w:rPr>
          <w:rFonts w:ascii="Arial" w:hAnsi="Arial" w:cs="Arial"/>
          <w:b/>
          <w:sz w:val="21"/>
        </w:rPr>
        <w:t xml:space="preserve">• </w:t>
      </w:r>
      <w:r>
        <w:rPr>
          <w:rFonts w:ascii="Arial" w:hAnsi="Arial" w:cs="Arial"/>
          <w:sz w:val="21"/>
        </w:rPr>
        <w:t>לעולם אין לדרוס את ערכי המקור בערכי המערכת; שניהם נשמרים ומשווים בדיעבד.</w:t>
      </w:r>
    </w:p>
    <w:p>
      <w:pPr>
        <w:bidi/>
        <w:spacing w:after="30"/>
        <w:ind w:left="283" w:hanging="198"/>
        <w:jc w:val="right"/>
      </w:pPr>
      <w:r>
        <w:rPr>
          <w:rFonts w:ascii="Arial" w:hAnsi="Arial" w:cs="Arial"/>
          <w:b/>
          <w:sz w:val="21"/>
        </w:rPr>
        <w:t xml:space="preserve">• </w:t>
      </w:r>
      <w:r>
        <w:rPr>
          <w:rFonts w:ascii="Arial" w:hAnsi="Arial" w:cs="Arial"/>
          <w:sz w:val="21"/>
        </w:rPr>
        <w:t>כאשר מחיר המקור אינו תקף, מיושן, סותר או בלתי אפשרי — התוצאה היא WATCH, NEEDS_REVIEW או REJECT.</w:t>
      </w:r>
    </w:p>
    <w:p>
      <w:pPr>
        <w:spacing w:after="0"/>
        <w:ind w:left="369" w:right="369"/>
        <w:jc w:val="left"/>
      </w:pPr>
      <w:r>
        <w:rPr>
          <w:rFonts w:ascii="DejaVu Sans Mono" w:hAnsi="DejaVu Sans Mono" w:cs="DejaVu Sans Mono"/>
          <w:sz w:val="16"/>
        </w:rPr>
        <w:t>{</w:t>
      </w:r>
    </w:p>
    <w:p>
      <w:pPr>
        <w:spacing w:after="0"/>
        <w:ind w:left="369" w:right="369"/>
        <w:jc w:val="left"/>
      </w:pPr>
      <w:r>
        <w:rPr>
          <w:rFonts w:ascii="DejaVu Sans Mono" w:hAnsi="DejaVu Sans Mono" w:cs="DejaVu Sans Mono"/>
          <w:sz w:val="16"/>
        </w:rPr>
        <w:t xml:space="preserve">  "source_trade_instruction": {</w:t>
      </w:r>
    </w:p>
    <w:p>
      <w:pPr>
        <w:spacing w:after="0"/>
        <w:ind w:left="369" w:right="369"/>
        <w:jc w:val="left"/>
      </w:pPr>
      <w:r>
        <w:rPr>
          <w:rFonts w:ascii="DejaVu Sans Mono" w:hAnsi="DejaVu Sans Mono" w:cs="DejaVu Sans Mono"/>
          <w:sz w:val="16"/>
        </w:rPr>
        <w:t xml:space="preserve">    "intent": "ENTRY|EXIT|UPDATE|DISCUSSION",</w:t>
      </w:r>
    </w:p>
    <w:p>
      <w:pPr>
        <w:spacing w:after="0"/>
        <w:ind w:left="369" w:right="369"/>
        <w:jc w:val="left"/>
      </w:pPr>
      <w:r>
        <w:rPr>
          <w:rFonts w:ascii="DejaVu Sans Mono" w:hAnsi="DejaVu Sans Mono" w:cs="DejaVu Sans Mono"/>
          <w:sz w:val="16"/>
        </w:rPr>
        <w:t xml:space="preserve">    "direction": "LONG|SHORT|UNKNOWN",</w:t>
      </w:r>
    </w:p>
    <w:p>
      <w:pPr>
        <w:spacing w:after="0"/>
        <w:ind w:left="369" w:right="369"/>
        <w:jc w:val="left"/>
      </w:pPr>
      <w:r>
        <w:rPr>
          <w:rFonts w:ascii="DejaVu Sans Mono" w:hAnsi="DejaVu Sans Mono" w:cs="DejaVu Sans Mono"/>
          <w:sz w:val="16"/>
        </w:rPr>
        <w:t xml:space="preserve">    "entry_type": "BUY_LIMIT_MAX|BUY_STOP_TRIGGER|BUY_ZONE|ENTER_IMMEDIATELY|null",</w:t>
      </w:r>
    </w:p>
    <w:p>
      <w:pPr>
        <w:spacing w:after="0"/>
        <w:ind w:left="369" w:right="369"/>
        <w:jc w:val="left"/>
      </w:pPr>
      <w:r>
        <w:rPr>
          <w:rFonts w:ascii="DejaVu Sans Mono" w:hAnsi="DejaVu Sans Mono" w:cs="DejaVu Sans Mono"/>
          <w:sz w:val="16"/>
        </w:rPr>
        <w:t xml:space="preserve">    "entry_price": 25.00,</w:t>
      </w:r>
    </w:p>
    <w:p>
      <w:pPr>
        <w:spacing w:after="0"/>
        <w:ind w:left="369" w:right="369"/>
        <w:jc w:val="left"/>
      </w:pPr>
      <w:r>
        <w:rPr>
          <w:rFonts w:ascii="DejaVu Sans Mono" w:hAnsi="DejaVu Sans Mono" w:cs="DejaVu Sans Mono"/>
          <w:sz w:val="16"/>
        </w:rPr>
        <w:t xml:space="preserve">    "entry_range": {"min": 24.50, "max": 25.00},</w:t>
      </w:r>
    </w:p>
    <w:p>
      <w:pPr>
        <w:spacing w:after="0"/>
        <w:ind w:left="369" w:right="369"/>
        <w:jc w:val="left"/>
      </w:pPr>
      <w:r>
        <w:rPr>
          <w:rFonts w:ascii="DejaVu Sans Mono" w:hAnsi="DejaVu Sans Mono" w:cs="DejaVu Sans Mono"/>
          <w:sz w:val="16"/>
        </w:rPr>
        <w:t xml:space="preserve">    "targets": [</w:t>
      </w:r>
    </w:p>
    <w:p>
      <w:pPr>
        <w:spacing w:after="0"/>
        <w:ind w:left="369" w:right="369"/>
        <w:jc w:val="left"/>
      </w:pPr>
      <w:r>
        <w:rPr>
          <w:rFonts w:ascii="DejaVu Sans Mono" w:hAnsi="DejaVu Sans Mono" w:cs="DejaVu Sans Mono"/>
          <w:sz w:val="16"/>
        </w:rPr>
        <w:t xml:space="preserve">      {"price": 28.00, "quantity_fraction": 0.50},</w:t>
      </w:r>
    </w:p>
    <w:p>
      <w:pPr>
        <w:spacing w:after="0"/>
        <w:ind w:left="369" w:right="369"/>
        <w:jc w:val="left"/>
      </w:pPr>
      <w:r>
        <w:rPr>
          <w:rFonts w:ascii="DejaVu Sans Mono" w:hAnsi="DejaVu Sans Mono" w:cs="DejaVu Sans Mono"/>
          <w:sz w:val="16"/>
        </w:rPr>
        <w:t xml:space="preserve">      {"price": 30.00, "quantity_fraction": 0.50}</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"source_stop": {"type": "PRICE|PERCENT", "value": 23.00, "anchor": "ENTRY_FILL"},</w:t>
      </w:r>
    </w:p>
    <w:p>
      <w:pPr>
        <w:spacing w:after="0"/>
        <w:ind w:left="369" w:right="369"/>
        <w:jc w:val="left"/>
      </w:pPr>
      <w:r>
        <w:rPr>
          <w:rFonts w:ascii="DejaVu Sans Mono" w:hAnsi="DejaVu Sans Mono" w:cs="DejaVu Sans Mono"/>
          <w:sz w:val="16"/>
        </w:rPr>
        <w:t xml:space="preserve">    "valid_until": "...",</w:t>
      </w:r>
    </w:p>
    <w:p>
      <w:pPr>
        <w:spacing w:after="0"/>
        <w:ind w:left="369" w:right="369"/>
        <w:jc w:val="left"/>
      </w:pPr>
      <w:r>
        <w:rPr>
          <w:rFonts w:ascii="DejaVu Sans Mono" w:hAnsi="DejaVu Sans Mono" w:cs="DejaVu Sans Mono"/>
          <w:sz w:val="16"/>
        </w:rPr>
        <w:t xml:space="preserve">    "parse_confidence": 0.94,</w:t>
      </w:r>
    </w:p>
    <w:p>
      <w:pPr>
        <w:spacing w:after="0"/>
        <w:ind w:left="369" w:right="369"/>
        <w:jc w:val="left"/>
      </w:pPr>
      <w:r>
        <w:rPr>
          <w:rFonts w:ascii="DejaVu Sans Mono" w:hAnsi="DejaVu Sans Mono" w:cs="DejaVu Sans Mono"/>
          <w:sz w:val="16"/>
        </w:rPr>
        <w:t xml:space="preserve">    "ambiguities": []</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 xml:space="preserve">  "system_trade_plan": {</w:t>
      </w:r>
    </w:p>
    <w:p>
      <w:pPr>
        <w:spacing w:after="0"/>
        <w:ind w:left="369" w:right="369"/>
        <w:jc w:val="left"/>
      </w:pPr>
      <w:r>
        <w:rPr>
          <w:rFonts w:ascii="DejaVu Sans Mono" w:hAnsi="DejaVu Sans Mono" w:cs="DejaVu Sans Mono"/>
          <w:sz w:val="16"/>
        </w:rPr>
        <w:t xml:space="preserve">    "entry_order": {},</w:t>
      </w:r>
    </w:p>
    <w:p>
      <w:pPr>
        <w:spacing w:after="0"/>
        <w:ind w:left="369" w:right="369"/>
        <w:jc w:val="left"/>
      </w:pPr>
      <w:r>
        <w:rPr>
          <w:rFonts w:ascii="DejaVu Sans Mono" w:hAnsi="DejaVu Sans Mono" w:cs="DejaVu Sans Mono"/>
          <w:sz w:val="16"/>
        </w:rPr>
        <w:t xml:space="preserve">    "protective_stop": {},</w:t>
      </w:r>
    </w:p>
    <w:p>
      <w:pPr>
        <w:spacing w:after="0"/>
        <w:ind w:left="369" w:right="369"/>
        <w:jc w:val="left"/>
      </w:pPr>
      <w:r>
        <w:rPr>
          <w:rFonts w:ascii="DejaVu Sans Mono" w:hAnsi="DejaVu Sans Mono" w:cs="DejaVu Sans Mono"/>
          <w:sz w:val="16"/>
        </w:rPr>
        <w:t xml:space="preserve">    "profit_targets": [],</w:t>
      </w:r>
    </w:p>
    <w:p>
      <w:pPr>
        <w:spacing w:after="0"/>
        <w:ind w:left="369" w:right="369"/>
        <w:jc w:val="left"/>
      </w:pPr>
      <w:r>
        <w:rPr>
          <w:rFonts w:ascii="DejaVu Sans Mono" w:hAnsi="DejaVu Sans Mono" w:cs="DejaVu Sans Mono"/>
          <w:sz w:val="16"/>
        </w:rPr>
        <w:t xml:space="preserve">    "max_chase": {},</w:t>
      </w:r>
    </w:p>
    <w:p>
      <w:pPr>
        <w:spacing w:after="0"/>
        <w:ind w:left="369" w:right="369"/>
        <w:jc w:val="left"/>
      </w:pPr>
      <w:r>
        <w:rPr>
          <w:rFonts w:ascii="DejaVu Sans Mono" w:hAnsi="DejaVu Sans Mono" w:cs="DejaVu Sans Mono"/>
          <w:sz w:val="16"/>
        </w:rPr>
        <w:t xml:space="preserve">    "time_exit": {},</w:t>
      </w:r>
    </w:p>
    <w:p>
      <w:pPr>
        <w:spacing w:after="0"/>
        <w:ind w:left="369" w:right="369"/>
        <w:jc w:val="left"/>
      </w:pPr>
      <w:r>
        <w:rPr>
          <w:rFonts w:ascii="DejaVu Sans Mono" w:hAnsi="DejaVu Sans Mono" w:cs="DejaVu Sans Mono"/>
          <w:sz w:val="16"/>
        </w:rPr>
        <w:t xml:space="preserve">    "strategy_version": "...",</w:t>
      </w:r>
    </w:p>
    <w:p>
      <w:pPr>
        <w:spacing w:after="0"/>
        <w:ind w:left="369" w:right="369"/>
        <w:jc w:val="left"/>
      </w:pPr>
      <w:r>
        <w:rPr>
          <w:rFonts w:ascii="DejaVu Sans Mono" w:hAnsi="DejaVu Sans Mono" w:cs="DejaVu Sans Mono"/>
          <w:sz w:val="16"/>
        </w:rPr>
        <w:t xml:space="preserve">    "risk_policy_version": "..."</w:t>
      </w:r>
    </w:p>
    <w:p>
      <w:pPr>
        <w:spacing w:after="0"/>
        <w:ind w:left="369" w:right="369"/>
        <w:jc w:val="left"/>
      </w:pPr>
      <w:r>
        <w:rPr>
          <w:rFonts w:ascii="DejaVu Sans Mono" w:hAnsi="DejaVu Sans Mono" w:cs="DejaVu Sans Mono"/>
          <w:sz w:val="16"/>
        </w:rPr>
        <w:t xml:space="preserve">  }</w:t>
      </w:r>
    </w:p>
    <w:p>
      <w:pPr>
        <w:spacing w:after="0"/>
        <w:ind w:left="369" w:right="369"/>
        <w:jc w:val="left"/>
      </w:pPr>
      <w:r>
        <w:rPr>
          <w:rFonts w:ascii="DejaVu Sans Mono" w:hAnsi="DejaVu Sans Mono" w:cs="DejaVu Sans Mono"/>
          <w:sz w:val="16"/>
        </w:rPr>
        <w:t>}</w:t>
      </w:r>
    </w:p>
    <w:p>
      <w:pPr>
        <w:pStyle w:val="Heading2"/>
        <w:bidi/>
        <w:spacing w:after="60"/>
        <w:jc w:val="right"/>
      </w:pPr>
      <w:r>
        <w:rPr>
          <w:rFonts w:ascii="Arial" w:hAnsi="Arial" w:cs="Arial"/>
          <w:b/>
          <w:sz w:val="25"/>
        </w:rPr>
        <w:t>11.3 כללי תקינות</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891"/>
            <w:shd w:fill="D9EAF7"/>
            <w:textDirection w:val="rtl"/>
            <w:vAlign w:val="center"/>
          </w:tcPr>
          <w:p>
            <w:pPr>
              <w:bidi/>
              <w:jc w:val="right"/>
            </w:pPr>
            <w:r>
              <w:rPr>
                <w:rFonts w:ascii="Arial" w:hAnsi="Arial" w:cs="Arial"/>
                <w:b/>
                <w:sz w:val="16"/>
              </w:rPr>
              <w:t>קוד</w:t>
            </w:r>
          </w:p>
        </w:tc>
        <w:tc>
          <w:tcPr>
            <w:tcW w:type="dxa" w:w="4706"/>
            <w:shd w:fill="D9EAF7"/>
            <w:textDirection w:val="rtl"/>
            <w:vAlign w:val="center"/>
          </w:tcPr>
          <w:p>
            <w:pPr>
              <w:bidi/>
              <w:jc w:val="right"/>
            </w:pPr>
            <w:r>
              <w:rPr>
                <w:rFonts w:ascii="Arial" w:hAnsi="Arial" w:cs="Arial"/>
                <w:b/>
                <w:sz w:val="16"/>
              </w:rPr>
              <w:t>בדיקה</w:t>
            </w:r>
          </w:p>
        </w:tc>
        <w:tc>
          <w:tcPr>
            <w:tcW w:type="dxa" w:w="2211"/>
            <w:shd w:fill="D9EAF7"/>
            <w:textDirection w:val="rtl"/>
            <w:vAlign w:val="center"/>
          </w:tcPr>
          <w:p>
            <w:pPr>
              <w:bidi/>
              <w:jc w:val="right"/>
            </w:pPr>
            <w:r>
              <w:rPr>
                <w:rFonts w:ascii="Arial" w:hAnsi="Arial" w:cs="Arial"/>
                <w:b/>
                <w:sz w:val="16"/>
              </w:rPr>
              <w:t>תוצאה</w:t>
            </w:r>
          </w:p>
        </w:tc>
      </w:tr>
      <w:tr>
        <w:tc>
          <w:tcPr>
            <w:tcW w:type="dxa" w:w="2891"/>
            <w:vAlign w:val="top"/>
            <w:textDirection w:val="lrTb"/>
          </w:tcPr>
          <w:p>
            <w:pPr>
              <w:jc w:val="left"/>
            </w:pPr>
            <w:r>
              <w:rPr>
                <w:rFonts w:ascii="DejaVu Sans Mono" w:hAnsi="DejaVu Sans Mono" w:cs="DejaVu Sans Mono"/>
                <w:sz w:val="16"/>
              </w:rPr>
              <w:t>LONG_TARGET_BELOW_ENTRY</w:t>
            </w:r>
          </w:p>
        </w:tc>
        <w:tc>
          <w:tcPr>
            <w:tcW w:type="dxa" w:w="4706"/>
            <w:vAlign w:val="top"/>
            <w:textDirection w:val="rtl"/>
          </w:tcPr>
          <w:p>
            <w:pPr>
              <w:bidi/>
              <w:jc w:val="right"/>
            </w:pPr>
            <w:r>
              <w:rPr>
                <w:rFonts w:ascii="Arial" w:hAnsi="Arial" w:cs="Arial"/>
                <w:sz w:val="16"/>
              </w:rPr>
              <w:t>יעד מכירה מתחת לכניסה בעסקת Long ללא הסבר מתאים.</w:t>
            </w:r>
          </w:p>
        </w:tc>
        <w:tc>
          <w:tcPr>
            <w:tcW w:type="dxa" w:w="2211"/>
            <w:vAlign w:val="top"/>
            <w:textDirection w:val="lrTb"/>
          </w:tcPr>
          <w:p>
            <w:pPr>
              <w:jc w:val="left"/>
            </w:pPr>
            <w:r>
              <w:rPr>
                <w:rFonts w:ascii="DejaVu Sans Mono" w:hAnsi="DejaVu Sans Mono" w:cs="DejaVu Sans Mono"/>
                <w:sz w:val="16"/>
              </w:rPr>
              <w:t>INVALID/NEEDS_REVIEW</w:t>
            </w:r>
          </w:p>
        </w:tc>
      </w:tr>
      <w:tr>
        <w:tc>
          <w:tcPr>
            <w:tcW w:type="dxa" w:w="2891"/>
            <w:vAlign w:val="top"/>
            <w:textDirection w:val="lrTb"/>
          </w:tcPr>
          <w:p>
            <w:pPr>
              <w:jc w:val="left"/>
            </w:pPr>
            <w:r>
              <w:rPr>
                <w:rFonts w:ascii="DejaVu Sans Mono" w:hAnsi="DejaVu Sans Mono" w:cs="DejaVu Sans Mono"/>
                <w:sz w:val="16"/>
              </w:rPr>
              <w:t>LONG_STOP_ABOVE_ENTRY</w:t>
            </w:r>
          </w:p>
        </w:tc>
        <w:tc>
          <w:tcPr>
            <w:tcW w:type="dxa" w:w="4706"/>
            <w:vAlign w:val="top"/>
            <w:textDirection w:val="rtl"/>
          </w:tcPr>
          <w:p>
            <w:pPr>
              <w:bidi/>
              <w:jc w:val="right"/>
            </w:pPr>
            <w:r>
              <w:rPr>
                <w:rFonts w:ascii="Arial" w:hAnsi="Arial" w:cs="Arial"/>
                <w:sz w:val="16"/>
              </w:rPr>
              <w:t>Stop מעל הכניסה בעסקת Long לפני שהפוזיציה ברווח.</w:t>
            </w:r>
          </w:p>
        </w:tc>
        <w:tc>
          <w:tcPr>
            <w:tcW w:type="dxa" w:w="2211"/>
            <w:vAlign w:val="top"/>
            <w:textDirection w:val="lrTb"/>
          </w:tcPr>
          <w:p>
            <w:pPr>
              <w:jc w:val="left"/>
            </w:pPr>
            <w:r>
              <w:rPr>
                <w:rFonts w:ascii="DejaVu Sans Mono" w:hAnsi="DejaVu Sans Mono" w:cs="DejaVu Sans Mono"/>
                <w:sz w:val="16"/>
              </w:rPr>
              <w:t>INVALID/NEEDS_REVIEW</w:t>
            </w:r>
          </w:p>
        </w:tc>
      </w:tr>
      <w:tr>
        <w:tc>
          <w:tcPr>
            <w:tcW w:type="dxa" w:w="2891"/>
            <w:vAlign w:val="top"/>
            <w:textDirection w:val="lrTb"/>
          </w:tcPr>
          <w:p>
            <w:pPr>
              <w:jc w:val="left"/>
            </w:pPr>
            <w:r>
              <w:rPr>
                <w:rFonts w:ascii="DejaVu Sans Mono" w:hAnsi="DejaVu Sans Mono" w:cs="DejaVu Sans Mono"/>
                <w:sz w:val="16"/>
              </w:rPr>
              <w:t>PRICE_ALREADY_BEYOND_TARGET</w:t>
            </w:r>
          </w:p>
        </w:tc>
        <w:tc>
          <w:tcPr>
            <w:tcW w:type="dxa" w:w="4706"/>
            <w:vAlign w:val="top"/>
            <w:textDirection w:val="rtl"/>
          </w:tcPr>
          <w:p>
            <w:pPr>
              <w:bidi/>
              <w:jc w:val="right"/>
            </w:pPr>
            <w:r>
              <w:rPr>
                <w:rFonts w:ascii="Arial" w:hAnsi="Arial" w:cs="Arial"/>
                <w:sz w:val="16"/>
              </w:rPr>
              <w:t>בזמן הקליטה המחיר כבר עבר את היעד.</w:t>
            </w:r>
          </w:p>
        </w:tc>
        <w:tc>
          <w:tcPr>
            <w:tcW w:type="dxa" w:w="2211"/>
            <w:vAlign w:val="top"/>
            <w:textDirection w:val="rtl"/>
          </w:tcPr>
          <w:p>
            <w:pPr>
              <w:bidi/>
              <w:jc w:val="right"/>
            </w:pPr>
            <w:r>
              <w:rPr>
                <w:rFonts w:ascii="Arial" w:hAnsi="Arial" w:cs="Arial"/>
                <w:sz w:val="16"/>
              </w:rPr>
              <w:t>EXPIRE או WATCH; אין רדיפה.</w:t>
            </w:r>
          </w:p>
        </w:tc>
      </w:tr>
      <w:tr>
        <w:tc>
          <w:tcPr>
            <w:tcW w:type="dxa" w:w="2891"/>
            <w:vAlign w:val="top"/>
            <w:textDirection w:val="lrTb"/>
          </w:tcPr>
          <w:p>
            <w:pPr>
              <w:jc w:val="left"/>
            </w:pPr>
            <w:r>
              <w:rPr>
                <w:rFonts w:ascii="DejaVu Sans Mono" w:hAnsi="DejaVu Sans Mono" w:cs="DejaVu Sans Mono"/>
                <w:sz w:val="16"/>
              </w:rPr>
              <w:t>MAX_CHASE_EXCEEDED</w:t>
            </w:r>
          </w:p>
        </w:tc>
        <w:tc>
          <w:tcPr>
            <w:tcW w:type="dxa" w:w="4706"/>
            <w:vAlign w:val="top"/>
            <w:textDirection w:val="rtl"/>
          </w:tcPr>
          <w:p>
            <w:pPr>
              <w:bidi/>
              <w:jc w:val="right"/>
            </w:pPr>
            <w:r>
              <w:rPr>
                <w:rFonts w:ascii="Arial" w:hAnsi="Arial" w:cs="Arial"/>
                <w:sz w:val="16"/>
              </w:rPr>
              <w:t>המחיר התרחק מעבר למגבלת הרדיפה.</w:t>
            </w:r>
          </w:p>
        </w:tc>
        <w:tc>
          <w:tcPr>
            <w:tcW w:type="dxa" w:w="2211"/>
            <w:vAlign w:val="top"/>
            <w:textDirection w:val="lrTb"/>
          </w:tcPr>
          <w:p>
            <w:pPr>
              <w:jc w:val="left"/>
            </w:pPr>
            <w:r>
              <w:rPr>
                <w:rFonts w:ascii="DejaVu Sans Mono" w:hAnsi="DejaVu Sans Mono" w:cs="DejaVu Sans Mono"/>
                <w:sz w:val="16"/>
              </w:rPr>
              <w:t>REJECT/WATCH.</w:t>
            </w:r>
          </w:p>
        </w:tc>
      </w:tr>
      <w:tr>
        <w:tc>
          <w:tcPr>
            <w:tcW w:type="dxa" w:w="2891"/>
            <w:vAlign w:val="top"/>
            <w:textDirection w:val="lrTb"/>
          </w:tcPr>
          <w:p>
            <w:pPr>
              <w:jc w:val="left"/>
            </w:pPr>
            <w:r>
              <w:rPr>
                <w:rFonts w:ascii="DejaVu Sans Mono" w:hAnsi="DejaVu Sans Mono" w:cs="DejaVu Sans Mono"/>
                <w:sz w:val="16"/>
              </w:rPr>
              <w:t>PERCENT_ANCHOR_AMBIGUOUS</w:t>
            </w:r>
          </w:p>
        </w:tc>
        <w:tc>
          <w:tcPr>
            <w:tcW w:type="dxa" w:w="4706"/>
            <w:vAlign w:val="top"/>
            <w:textDirection w:val="rtl"/>
          </w:tcPr>
          <w:p>
            <w:pPr>
              <w:bidi/>
              <w:jc w:val="right"/>
            </w:pPr>
            <w:r>
              <w:rPr>
                <w:rFonts w:ascii="Arial" w:hAnsi="Arial" w:cs="Arial"/>
                <w:sz w:val="16"/>
              </w:rPr>
              <w:t>נכתב "ירידה 3%" בלי לציין מאיזו נקודה.</w:t>
            </w:r>
          </w:p>
        </w:tc>
        <w:tc>
          <w:tcPr>
            <w:tcW w:type="dxa" w:w="2211"/>
            <w:vAlign w:val="top"/>
            <w:textDirection w:val="lrTb"/>
          </w:tcPr>
          <w:p>
            <w:pPr>
              <w:jc w:val="left"/>
            </w:pPr>
            <w:r>
              <w:rPr>
                <w:rFonts w:ascii="DejaVu Sans Mono" w:hAnsi="DejaVu Sans Mono" w:cs="DejaVu Sans Mono"/>
                <w:sz w:val="16"/>
              </w:rPr>
              <w:t>NEEDS_REVIEW.</w:t>
            </w:r>
          </w:p>
        </w:tc>
      </w:tr>
      <w:tr>
        <w:tc>
          <w:tcPr>
            <w:tcW w:type="dxa" w:w="2891"/>
            <w:vAlign w:val="top"/>
            <w:textDirection w:val="lrTb"/>
          </w:tcPr>
          <w:p>
            <w:pPr>
              <w:jc w:val="left"/>
            </w:pPr>
            <w:r>
              <w:rPr>
                <w:rFonts w:ascii="DejaVu Sans Mono" w:hAnsi="DejaVu Sans Mono" w:cs="DejaVu Sans Mono"/>
                <w:sz w:val="16"/>
              </w:rPr>
              <w:t>NO_PROTECTIVE_EXIT</w:t>
            </w:r>
          </w:p>
        </w:tc>
        <w:tc>
          <w:tcPr>
            <w:tcW w:type="dxa" w:w="4706"/>
            <w:vAlign w:val="top"/>
            <w:textDirection w:val="rtl"/>
          </w:tcPr>
          <w:p>
            <w:pPr>
              <w:bidi/>
              <w:jc w:val="right"/>
            </w:pPr>
            <w:r>
              <w:rPr>
                <w:rFonts w:ascii="Arial" w:hAnsi="Arial" w:cs="Arial"/>
                <w:sz w:val="16"/>
              </w:rPr>
              <w:t>לא ניתן לבנות Stop/Invalidation תקינים.</w:t>
            </w:r>
          </w:p>
        </w:tc>
        <w:tc>
          <w:tcPr>
            <w:tcW w:type="dxa" w:w="2211"/>
            <w:vAlign w:val="top"/>
            <w:textDirection w:val="lrTb"/>
          </w:tcPr>
          <w:p>
            <w:pPr>
              <w:jc w:val="left"/>
            </w:pPr>
            <w:r>
              <w:rPr>
                <w:rFonts w:ascii="DejaVu Sans Mono" w:hAnsi="DejaVu Sans Mono" w:cs="DejaVu Sans Mono"/>
                <w:sz w:val="16"/>
              </w:rPr>
              <w:t>Hard Veto.</w:t>
            </w:r>
          </w:p>
        </w:tc>
      </w:tr>
      <w:tr>
        <w:tc>
          <w:tcPr>
            <w:tcW w:type="dxa" w:w="2891"/>
            <w:vAlign w:val="top"/>
            <w:textDirection w:val="lrTb"/>
          </w:tcPr>
          <w:p>
            <w:pPr>
              <w:jc w:val="left"/>
            </w:pPr>
            <w:r>
              <w:rPr>
                <w:rFonts w:ascii="DejaVu Sans Mono" w:hAnsi="DejaVu Sans Mono" w:cs="DejaVu Sans Mono"/>
                <w:sz w:val="16"/>
              </w:rPr>
              <w:t>STALE_SOURCE_LEVELS</w:t>
            </w:r>
          </w:p>
        </w:tc>
        <w:tc>
          <w:tcPr>
            <w:tcW w:type="dxa" w:w="4706"/>
            <w:vAlign w:val="top"/>
            <w:textDirection w:val="rtl"/>
          </w:tcPr>
          <w:p>
            <w:pPr>
              <w:bidi/>
              <w:jc w:val="right"/>
            </w:pPr>
            <w:r>
              <w:rPr>
                <w:rFonts w:ascii="Arial" w:hAnsi="Arial" w:cs="Arial"/>
                <w:sz w:val="16"/>
              </w:rPr>
              <w:t>רמות המחיר אינן רלוונטיות עוד לפי TTL.</w:t>
            </w:r>
          </w:p>
        </w:tc>
        <w:tc>
          <w:tcPr>
            <w:tcW w:type="dxa" w:w="2211"/>
            <w:vAlign w:val="top"/>
            <w:textDirection w:val="lrTb"/>
          </w:tcPr>
          <w:p>
            <w:pPr>
              <w:jc w:val="left"/>
            </w:pPr>
            <w:r>
              <w:rPr>
                <w:rFonts w:ascii="DejaVu Sans Mono" w:hAnsi="DejaVu Sans Mono" w:cs="DejaVu Sans Mono"/>
                <w:sz w:val="16"/>
              </w:rPr>
              <w:t>EXPIRE.</w:t>
            </w:r>
          </w:p>
        </w:tc>
      </w:tr>
    </w:tbl>
    <w:p>
      <w:pPr>
        <w:spacing w:after="20"/>
      </w:pPr>
    </w:p>
    <w:p>
      <w:pPr>
        <w:pStyle w:val="Heading2"/>
        <w:bidi/>
        <w:spacing w:after="60"/>
        <w:jc w:val="right"/>
      </w:pPr>
      <w:r>
        <w:rPr>
          <w:rFonts w:ascii="Arial" w:hAnsi="Arial" w:cs="Arial"/>
          <w:b/>
          <w:sz w:val="25"/>
        </w:rPr>
        <w:t>11.4 סדר סמכויות וקדימות</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964"/>
            <w:shd w:fill="D9EAF7"/>
            <w:textDirection w:val="rtl"/>
            <w:vAlign w:val="center"/>
          </w:tcPr>
          <w:p>
            <w:pPr>
              <w:bidi/>
              <w:jc w:val="right"/>
            </w:pPr>
            <w:r>
              <w:rPr>
                <w:rFonts w:ascii="Arial" w:hAnsi="Arial" w:cs="Arial"/>
                <w:b/>
                <w:sz w:val="16"/>
              </w:rPr>
              <w:t>קדימות</w:t>
            </w:r>
          </w:p>
        </w:tc>
        <w:tc>
          <w:tcPr>
            <w:tcW w:type="dxa" w:w="3061"/>
            <w:shd w:fill="D9EAF7"/>
            <w:textDirection w:val="rtl"/>
            <w:vAlign w:val="center"/>
          </w:tcPr>
          <w:p>
            <w:pPr>
              <w:bidi/>
              <w:jc w:val="right"/>
            </w:pPr>
            <w:r>
              <w:rPr>
                <w:rFonts w:ascii="Arial" w:hAnsi="Arial" w:cs="Arial"/>
                <w:b/>
                <w:sz w:val="16"/>
              </w:rPr>
              <w:t>רכיב</w:t>
            </w:r>
          </w:p>
        </w:tc>
        <w:tc>
          <w:tcPr>
            <w:tcW w:type="dxa" w:w="5783"/>
            <w:shd w:fill="D9EAF7"/>
            <w:textDirection w:val="rtl"/>
            <w:vAlign w:val="center"/>
          </w:tcPr>
          <w:p>
            <w:pPr>
              <w:bidi/>
              <w:jc w:val="right"/>
            </w:pPr>
            <w:r>
              <w:rPr>
                <w:rFonts w:ascii="Arial" w:hAnsi="Arial" w:cs="Arial"/>
                <w:b/>
                <w:sz w:val="16"/>
              </w:rPr>
              <w:t>סמכות</w:t>
            </w:r>
          </w:p>
        </w:tc>
      </w:tr>
      <w:tr>
        <w:tc>
          <w:tcPr>
            <w:tcW w:type="dxa" w:w="964"/>
            <w:vAlign w:val="top"/>
            <w:textDirection w:val="lrTb"/>
          </w:tcPr>
          <w:p>
            <w:pPr>
              <w:jc w:val="left"/>
            </w:pPr>
            <w:r>
              <w:rPr>
                <w:rFonts w:ascii="DejaVu Sans Mono" w:hAnsi="DejaVu Sans Mono" w:cs="DejaVu Sans Mono"/>
                <w:sz w:val="16"/>
              </w:rPr>
              <w:t>1</w:t>
            </w:r>
          </w:p>
        </w:tc>
        <w:tc>
          <w:tcPr>
            <w:tcW w:type="dxa" w:w="3061"/>
            <w:vAlign w:val="top"/>
            <w:textDirection w:val="lrTb"/>
          </w:tcPr>
          <w:p>
            <w:pPr>
              <w:jc w:val="left"/>
            </w:pPr>
            <w:r>
              <w:rPr>
                <w:rFonts w:ascii="DejaVu Sans Mono" w:hAnsi="DejaVu Sans Mono" w:cs="DejaVu Sans Mono"/>
                <w:sz w:val="16"/>
              </w:rPr>
              <w:t>Emergency/Kill Switch</w:t>
            </w:r>
          </w:p>
        </w:tc>
        <w:tc>
          <w:tcPr>
            <w:tcW w:type="dxa" w:w="5783"/>
            <w:vAlign w:val="top"/>
            <w:textDirection w:val="rtl"/>
          </w:tcPr>
          <w:p>
            <w:pPr>
              <w:bidi/>
              <w:jc w:val="right"/>
            </w:pPr>
            <w:r>
              <w:rPr>
                <w:rFonts w:ascii="Arial" w:hAnsi="Arial" w:cs="Arial"/>
                <w:sz w:val="16"/>
              </w:rPr>
              <w:t>יכול לסגור או לחסום ללא המתנה ל-AI.</w:t>
            </w:r>
          </w:p>
        </w:tc>
      </w:tr>
      <w:tr>
        <w:tc>
          <w:tcPr>
            <w:tcW w:type="dxa" w:w="964"/>
            <w:vAlign w:val="top"/>
            <w:textDirection w:val="lrTb"/>
          </w:tcPr>
          <w:p>
            <w:pPr>
              <w:jc w:val="left"/>
            </w:pPr>
            <w:r>
              <w:rPr>
                <w:rFonts w:ascii="DejaVu Sans Mono" w:hAnsi="DejaVu Sans Mono" w:cs="DejaVu Sans Mono"/>
                <w:sz w:val="16"/>
              </w:rPr>
              <w:t>2</w:t>
            </w:r>
          </w:p>
        </w:tc>
        <w:tc>
          <w:tcPr>
            <w:tcW w:type="dxa" w:w="3061"/>
            <w:vAlign w:val="top"/>
            <w:textDirection w:val="lrTb"/>
          </w:tcPr>
          <w:p>
            <w:pPr>
              <w:jc w:val="left"/>
            </w:pPr>
            <w:r>
              <w:rPr>
                <w:rFonts w:ascii="DejaVu Sans Mono" w:hAnsi="DejaVu Sans Mono" w:cs="DejaVu Sans Mono"/>
                <w:sz w:val="16"/>
              </w:rPr>
              <w:t>Risk Engine</w:t>
            </w:r>
          </w:p>
        </w:tc>
        <w:tc>
          <w:tcPr>
            <w:tcW w:type="dxa" w:w="5783"/>
            <w:vAlign w:val="top"/>
            <w:textDirection w:val="rtl"/>
          </w:tcPr>
          <w:p>
            <w:pPr>
              <w:bidi/>
              <w:jc w:val="right"/>
            </w:pPr>
            <w:r>
              <w:rPr>
                <w:rFonts w:ascii="Arial" w:hAnsi="Arial" w:cs="Arial"/>
                <w:sz w:val="16"/>
              </w:rPr>
              <w:t>יכול לפסול, להקטין או להדק הגנה; אינו יכול להרחיב סיכון מעבר ל-Policy.</w:t>
            </w:r>
          </w:p>
        </w:tc>
      </w:tr>
      <w:tr>
        <w:tc>
          <w:tcPr>
            <w:tcW w:type="dxa" w:w="964"/>
            <w:vAlign w:val="top"/>
            <w:textDirection w:val="lrTb"/>
          </w:tcPr>
          <w:p>
            <w:pPr>
              <w:jc w:val="left"/>
            </w:pPr>
            <w:r>
              <w:rPr>
                <w:rFonts w:ascii="DejaVu Sans Mono" w:hAnsi="DejaVu Sans Mono" w:cs="DejaVu Sans Mono"/>
                <w:sz w:val="16"/>
              </w:rPr>
              <w:t>3</w:t>
            </w:r>
          </w:p>
        </w:tc>
        <w:tc>
          <w:tcPr>
            <w:tcW w:type="dxa" w:w="3061"/>
            <w:vAlign w:val="top"/>
            <w:textDirection w:val="rtl"/>
          </w:tcPr>
          <w:p>
            <w:pPr>
              <w:bidi/>
              <w:jc w:val="right"/>
            </w:pPr>
            <w:r>
              <w:rPr>
                <w:rFonts w:ascii="Arial" w:hAnsi="Arial" w:cs="Arial"/>
                <w:sz w:val="16"/>
              </w:rPr>
              <w:t>Active Strategy &amp; Exit Policy</w:t>
            </w:r>
          </w:p>
        </w:tc>
        <w:tc>
          <w:tcPr>
            <w:tcW w:type="dxa" w:w="5783"/>
            <w:vAlign w:val="top"/>
            <w:textDirection w:val="rtl"/>
          </w:tcPr>
          <w:p>
            <w:pPr>
              <w:bidi/>
              <w:jc w:val="right"/>
            </w:pPr>
            <w:r>
              <w:rPr>
                <w:rFonts w:ascii="Arial" w:hAnsi="Arial" w:cs="Arial"/>
                <w:sz w:val="16"/>
              </w:rPr>
              <w:t>קובעים את Trade Plan המאושר.</w:t>
            </w:r>
          </w:p>
        </w:tc>
      </w:tr>
      <w:tr>
        <w:tc>
          <w:tcPr>
            <w:tcW w:type="dxa" w:w="964"/>
            <w:vAlign w:val="top"/>
            <w:textDirection w:val="lrTb"/>
          </w:tcPr>
          <w:p>
            <w:pPr>
              <w:jc w:val="left"/>
            </w:pPr>
            <w:r>
              <w:rPr>
                <w:rFonts w:ascii="DejaVu Sans Mono" w:hAnsi="DejaVu Sans Mono" w:cs="DejaVu Sans Mono"/>
                <w:sz w:val="16"/>
              </w:rPr>
              <w:t>4</w:t>
            </w:r>
          </w:p>
        </w:tc>
        <w:tc>
          <w:tcPr>
            <w:tcW w:type="dxa" w:w="3061"/>
            <w:vAlign w:val="top"/>
            <w:textDirection w:val="lrTb"/>
          </w:tcPr>
          <w:p>
            <w:pPr>
              <w:jc w:val="left"/>
            </w:pPr>
            <w:r>
              <w:rPr>
                <w:rFonts w:ascii="DejaVu Sans Mono" w:hAnsi="DejaVu Sans Mono" w:cs="DejaVu Sans Mono"/>
                <w:sz w:val="16"/>
              </w:rPr>
              <w:t>Explicit Source Levels</w:t>
            </w:r>
          </w:p>
        </w:tc>
        <w:tc>
          <w:tcPr>
            <w:tcW w:type="dxa" w:w="5783"/>
            <w:vAlign w:val="top"/>
            <w:textDirection w:val="rtl"/>
          </w:tcPr>
          <w:p>
            <w:pPr>
              <w:bidi/>
              <w:jc w:val="right"/>
            </w:pPr>
            <w:r>
              <w:rPr>
                <w:rFonts w:ascii="Arial" w:hAnsi="Arial" w:cs="Arial"/>
                <w:sz w:val="16"/>
              </w:rPr>
              <w:t>נלקחים בחשבון רק לאחר Validation והתאמה לאסטרטגיה.</w:t>
            </w:r>
          </w:p>
        </w:tc>
      </w:tr>
      <w:tr>
        <w:tc>
          <w:tcPr>
            <w:tcW w:type="dxa" w:w="964"/>
            <w:vAlign w:val="top"/>
            <w:textDirection w:val="lrTb"/>
          </w:tcPr>
          <w:p>
            <w:pPr>
              <w:jc w:val="left"/>
            </w:pPr>
            <w:r>
              <w:rPr>
                <w:rFonts w:ascii="DejaVu Sans Mono" w:hAnsi="DejaVu Sans Mono" w:cs="DejaVu Sans Mono"/>
                <w:sz w:val="16"/>
              </w:rPr>
              <w:t>5</w:t>
            </w:r>
          </w:p>
        </w:tc>
        <w:tc>
          <w:tcPr>
            <w:tcW w:type="dxa" w:w="3061"/>
            <w:vAlign w:val="top"/>
            <w:textDirection w:val="lrTb"/>
          </w:tcPr>
          <w:p>
            <w:pPr>
              <w:jc w:val="left"/>
            </w:pPr>
            <w:r>
              <w:rPr>
                <w:rFonts w:ascii="DejaVu Sans Mono" w:hAnsi="DejaVu Sans Mono" w:cs="DejaVu Sans Mono"/>
                <w:sz w:val="16"/>
              </w:rPr>
              <w:t>LLM Commentary</w:t>
            </w:r>
          </w:p>
        </w:tc>
        <w:tc>
          <w:tcPr>
            <w:tcW w:type="dxa" w:w="5783"/>
            <w:vAlign w:val="top"/>
            <w:textDirection w:val="rtl"/>
          </w:tcPr>
          <w:p>
            <w:pPr>
              <w:bidi/>
              <w:jc w:val="right"/>
            </w:pPr>
            <w:r>
              <w:rPr>
                <w:rFonts w:ascii="Arial" w:hAnsi="Arial" w:cs="Arial"/>
                <w:sz w:val="16"/>
              </w:rPr>
              <w:t>מסביר ומחלץ; אינו גובר על חוקים או פקודות הגנה.</w:t>
            </w:r>
          </w:p>
        </w:tc>
      </w:tr>
    </w:tbl>
    <w:p>
      <w:pPr>
        <w:spacing w:after="20"/>
      </w:pPr>
    </w:p>
    <w:p>
      <w:pPr>
        <w:pStyle w:val="Heading2"/>
        <w:bidi/>
        <w:spacing w:after="60"/>
        <w:jc w:val="right"/>
      </w:pPr>
      <w:r>
        <w:rPr>
          <w:rFonts w:ascii="Arial" w:hAnsi="Arial" w:cs="Arial"/>
          <w:b/>
          <w:sz w:val="25"/>
        </w:rPr>
        <w:t>11.5 ניהול העסקה לאחר כניסה</w:t>
      </w:r>
    </w:p>
    <w:p>
      <w:pPr>
        <w:bidi/>
        <w:spacing w:after="30"/>
        <w:ind w:left="283" w:hanging="198"/>
        <w:jc w:val="right"/>
      </w:pPr>
      <w:r>
        <w:rPr>
          <w:rFonts w:ascii="Arial" w:hAnsi="Arial" w:cs="Arial"/>
          <w:b/>
          <w:sz w:val="21"/>
        </w:rPr>
        <w:t xml:space="preserve">• </w:t>
      </w:r>
      <w:r>
        <w:rPr>
          <w:rFonts w:ascii="Arial" w:hAnsi="Arial" w:cs="Arial"/>
          <w:sz w:val="21"/>
        </w:rPr>
        <w:t>החלטת "העסקה לא עבדה" חייבת להיות מוגדרת מראש באמצעות Stop, Invalidation, Time Exit או Risk Trigger.</w:t>
      </w:r>
    </w:p>
    <w:p>
      <w:pPr>
        <w:bidi/>
        <w:spacing w:after="30"/>
        <w:ind w:left="283" w:hanging="198"/>
        <w:jc w:val="right"/>
      </w:pPr>
      <w:r>
        <w:rPr>
          <w:rFonts w:ascii="Arial" w:hAnsi="Arial" w:cs="Arial"/>
          <w:b/>
          <w:sz w:val="21"/>
        </w:rPr>
        <w:t xml:space="preserve">• </w:t>
      </w:r>
      <w:r>
        <w:rPr>
          <w:rFonts w:ascii="Arial" w:hAnsi="Arial" w:cs="Arial"/>
          <w:sz w:val="21"/>
        </w:rPr>
        <w:t>Protective Stop אינו מחכה לקריאת LLM חדשה. ככל שהברוקר תומך, ההגנה תוצב כפקודה אצל הברוקר.</w:t>
      </w:r>
    </w:p>
    <w:p>
      <w:pPr>
        <w:bidi/>
        <w:spacing w:after="30"/>
        <w:ind w:left="283" w:hanging="198"/>
        <w:jc w:val="right"/>
      </w:pPr>
      <w:r>
        <w:rPr>
          <w:rFonts w:ascii="Arial" w:hAnsi="Arial" w:cs="Arial"/>
          <w:b/>
          <w:sz w:val="21"/>
        </w:rPr>
        <w:t xml:space="preserve">• </w:t>
      </w:r>
      <w:r>
        <w:rPr>
          <w:rFonts w:ascii="Arial" w:hAnsi="Arial" w:cs="Arial"/>
          <w:sz w:val="21"/>
        </w:rPr>
        <w:t>Position Manager מנטר מחיר, פקודות, Fills, יעדים, מצב השוק ואירועים חדשים.</w:t>
      </w:r>
    </w:p>
    <w:p>
      <w:pPr>
        <w:bidi/>
        <w:spacing w:after="30"/>
        <w:ind w:left="283" w:hanging="198"/>
        <w:jc w:val="right"/>
      </w:pPr>
      <w:r>
        <w:rPr>
          <w:rFonts w:ascii="Arial" w:hAnsi="Arial" w:cs="Arial"/>
          <w:b/>
          <w:sz w:val="21"/>
        </w:rPr>
        <w:t xml:space="preserve">• </w:t>
      </w:r>
      <w:r>
        <w:rPr>
          <w:rFonts w:ascii="Arial" w:hAnsi="Arial" w:cs="Arial"/>
          <w:sz w:val="21"/>
        </w:rPr>
        <w:t>Targets יכולים להיות מלאים או חלקיים. כמות פקודות היציאה מתעדכנת לפי Fill בפועל.</w:t>
      </w:r>
    </w:p>
    <w:p>
      <w:pPr>
        <w:bidi/>
        <w:spacing w:after="30"/>
        <w:ind w:left="283" w:hanging="198"/>
        <w:jc w:val="right"/>
      </w:pPr>
      <w:r>
        <w:rPr>
          <w:rFonts w:ascii="Arial" w:hAnsi="Arial" w:cs="Arial"/>
          <w:b/>
          <w:sz w:val="21"/>
        </w:rPr>
        <w:t xml:space="preserve">• </w:t>
      </w:r>
      <w:r>
        <w:rPr>
          <w:rFonts w:ascii="Arial" w:hAnsi="Arial" w:cs="Arial"/>
          <w:sz w:val="21"/>
        </w:rPr>
        <w:t>פקודות יעד ו-Stop ינוהלו כ-Bracket/OCO כאשר הדבר נתמך ומתאים.</w:t>
      </w:r>
    </w:p>
    <w:p>
      <w:pPr>
        <w:bidi/>
        <w:spacing w:after="30"/>
        <w:ind w:left="283" w:hanging="198"/>
        <w:jc w:val="right"/>
      </w:pPr>
      <w:r>
        <w:rPr>
          <w:rFonts w:ascii="Arial" w:hAnsi="Arial" w:cs="Arial"/>
          <w:b/>
          <w:sz w:val="21"/>
        </w:rPr>
        <w:t xml:space="preserve">• </w:t>
      </w:r>
      <w:r>
        <w:rPr>
          <w:rFonts w:ascii="Arial" w:hAnsi="Arial" w:cs="Arial"/>
          <w:sz w:val="21"/>
        </w:rPr>
        <w:t>Partial Fill מחייב התאמת Stop ויעדים לכמות שנקנתה בפועל.</w:t>
      </w:r>
    </w:p>
    <w:p>
      <w:pPr>
        <w:bidi/>
        <w:spacing w:after="30"/>
        <w:ind w:left="283" w:hanging="198"/>
        <w:jc w:val="right"/>
      </w:pPr>
      <w:r>
        <w:rPr>
          <w:rFonts w:ascii="Arial" w:hAnsi="Arial" w:cs="Arial"/>
          <w:b/>
          <w:sz w:val="21"/>
        </w:rPr>
        <w:t xml:space="preserve">• </w:t>
      </w:r>
      <w:r>
        <w:rPr>
          <w:rFonts w:ascii="Arial" w:hAnsi="Arial" w:cs="Arial"/>
          <w:sz w:val="21"/>
        </w:rPr>
        <w:t>עדכון של מקור על Stop/Target יוצר Instruction Revision חדש ומפעיל הערכה מחדש; הוא אינו משנה פקודה אוטומטית ללא Policy.</w:t>
      </w:r>
    </w:p>
    <w:p>
      <w:pPr>
        <w:pStyle w:val="Heading2"/>
        <w:bidi/>
        <w:spacing w:after="60"/>
        <w:jc w:val="right"/>
      </w:pPr>
      <w:r>
        <w:rPr>
          <w:rFonts w:ascii="Arial" w:hAnsi="Arial" w:cs="Arial"/>
          <w:b/>
          <w:sz w:val="25"/>
        </w:rPr>
        <w:t>11.6 מצבי פוזיציה מחייבים</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891"/>
            <w:shd w:fill="D9EAF7"/>
            <w:textDirection w:val="rtl"/>
            <w:vAlign w:val="center"/>
          </w:tcPr>
          <w:p>
            <w:pPr>
              <w:bidi/>
              <w:jc w:val="right"/>
            </w:pPr>
            <w:r>
              <w:rPr>
                <w:rFonts w:ascii="Arial" w:hAnsi="Arial" w:cs="Arial"/>
                <w:b/>
                <w:sz w:val="16"/>
              </w:rPr>
              <w:t>מצב</w:t>
            </w:r>
          </w:p>
        </w:tc>
        <w:tc>
          <w:tcPr>
            <w:tcW w:type="dxa" w:w="6917"/>
            <w:shd w:fill="D9EAF7"/>
            <w:textDirection w:val="rtl"/>
            <w:vAlign w:val="center"/>
          </w:tcPr>
          <w:p>
            <w:pPr>
              <w:bidi/>
              <w:jc w:val="right"/>
            </w:pPr>
            <w:r>
              <w:rPr>
                <w:rFonts w:ascii="Arial" w:hAnsi="Arial" w:cs="Arial"/>
                <w:b/>
                <w:sz w:val="16"/>
              </w:rPr>
              <w:t>משמעות</w:t>
            </w:r>
          </w:p>
        </w:tc>
      </w:tr>
      <w:tr>
        <w:tc>
          <w:tcPr>
            <w:tcW w:type="dxa" w:w="2891"/>
            <w:vAlign w:val="top"/>
            <w:textDirection w:val="lrTb"/>
          </w:tcPr>
          <w:p>
            <w:pPr>
              <w:jc w:val="left"/>
            </w:pPr>
            <w:r>
              <w:rPr>
                <w:rFonts w:ascii="DejaVu Sans Mono" w:hAnsi="DejaVu Sans Mono" w:cs="DejaVu Sans Mono"/>
                <w:sz w:val="16"/>
              </w:rPr>
              <w:t>PLANNED</w:t>
            </w:r>
          </w:p>
        </w:tc>
        <w:tc>
          <w:tcPr>
            <w:tcW w:type="dxa" w:w="6917"/>
            <w:vAlign w:val="top"/>
            <w:textDirection w:val="rtl"/>
          </w:tcPr>
          <w:p>
            <w:pPr>
              <w:bidi/>
              <w:jc w:val="right"/>
            </w:pPr>
            <w:r>
              <w:rPr>
                <w:rFonts w:ascii="Arial" w:hAnsi="Arial" w:cs="Arial"/>
                <w:sz w:val="16"/>
              </w:rPr>
              <w:t>Trade Plan אושר אך טרם נשלחה פקודה.</w:t>
            </w:r>
          </w:p>
        </w:tc>
      </w:tr>
      <w:tr>
        <w:tc>
          <w:tcPr>
            <w:tcW w:type="dxa" w:w="2891"/>
            <w:vAlign w:val="top"/>
            <w:textDirection w:val="lrTb"/>
          </w:tcPr>
          <w:p>
            <w:pPr>
              <w:jc w:val="left"/>
            </w:pPr>
            <w:r>
              <w:rPr>
                <w:rFonts w:ascii="DejaVu Sans Mono" w:hAnsi="DejaVu Sans Mono" w:cs="DejaVu Sans Mono"/>
                <w:sz w:val="16"/>
              </w:rPr>
              <w:t>ARMED</w:t>
            </w:r>
          </w:p>
        </w:tc>
        <w:tc>
          <w:tcPr>
            <w:tcW w:type="dxa" w:w="6917"/>
            <w:vAlign w:val="top"/>
            <w:textDirection w:val="rtl"/>
          </w:tcPr>
          <w:p>
            <w:pPr>
              <w:bidi/>
              <w:jc w:val="right"/>
            </w:pPr>
            <w:r>
              <w:rPr>
                <w:rFonts w:ascii="Arial" w:hAnsi="Arial" w:cs="Arial"/>
                <w:sz w:val="16"/>
              </w:rPr>
              <w:t>תנאי כניסה ממתין ל-Trigger.</w:t>
            </w:r>
          </w:p>
        </w:tc>
      </w:tr>
      <w:tr>
        <w:tc>
          <w:tcPr>
            <w:tcW w:type="dxa" w:w="2891"/>
            <w:vAlign w:val="top"/>
            <w:textDirection w:val="lrTb"/>
          </w:tcPr>
          <w:p>
            <w:pPr>
              <w:jc w:val="left"/>
            </w:pPr>
            <w:r>
              <w:rPr>
                <w:rFonts w:ascii="DejaVu Sans Mono" w:hAnsi="DejaVu Sans Mono" w:cs="DejaVu Sans Mono"/>
                <w:sz w:val="16"/>
              </w:rPr>
              <w:t>ENTRY_SUBMITTED</w:t>
            </w:r>
          </w:p>
        </w:tc>
        <w:tc>
          <w:tcPr>
            <w:tcW w:type="dxa" w:w="6917"/>
            <w:vAlign w:val="top"/>
            <w:textDirection w:val="rtl"/>
          </w:tcPr>
          <w:p>
            <w:pPr>
              <w:bidi/>
              <w:jc w:val="right"/>
            </w:pPr>
            <w:r>
              <w:rPr>
                <w:rFonts w:ascii="Arial" w:hAnsi="Arial" w:cs="Arial"/>
                <w:sz w:val="16"/>
              </w:rPr>
              <w:t>פקודת הכניסה נשלחה.</w:t>
            </w:r>
          </w:p>
        </w:tc>
      </w:tr>
      <w:tr>
        <w:tc>
          <w:tcPr>
            <w:tcW w:type="dxa" w:w="2891"/>
            <w:vAlign w:val="top"/>
            <w:textDirection w:val="lrTb"/>
          </w:tcPr>
          <w:p>
            <w:pPr>
              <w:jc w:val="left"/>
            </w:pPr>
            <w:r>
              <w:rPr>
                <w:rFonts w:ascii="DejaVu Sans Mono" w:hAnsi="DejaVu Sans Mono" w:cs="DejaVu Sans Mono"/>
                <w:sz w:val="16"/>
              </w:rPr>
              <w:t>PARTIALLY_FILLED</w:t>
            </w:r>
          </w:p>
        </w:tc>
        <w:tc>
          <w:tcPr>
            <w:tcW w:type="dxa" w:w="6917"/>
            <w:vAlign w:val="top"/>
            <w:textDirection w:val="rtl"/>
          </w:tcPr>
          <w:p>
            <w:pPr>
              <w:bidi/>
              <w:jc w:val="right"/>
            </w:pPr>
            <w:r>
              <w:rPr>
                <w:rFonts w:ascii="Arial" w:hAnsi="Arial" w:cs="Arial"/>
                <w:sz w:val="16"/>
              </w:rPr>
              <w:t>נרכשה כמות חלקית; ההגנות מותאמות לכמות בפועל.</w:t>
            </w:r>
          </w:p>
        </w:tc>
      </w:tr>
      <w:tr>
        <w:tc>
          <w:tcPr>
            <w:tcW w:type="dxa" w:w="2891"/>
            <w:vAlign w:val="top"/>
            <w:textDirection w:val="lrTb"/>
          </w:tcPr>
          <w:p>
            <w:pPr>
              <w:jc w:val="left"/>
            </w:pPr>
            <w:r>
              <w:rPr>
                <w:rFonts w:ascii="DejaVu Sans Mono" w:hAnsi="DejaVu Sans Mono" w:cs="DejaVu Sans Mono"/>
                <w:sz w:val="16"/>
              </w:rPr>
              <w:t>OPEN</w:t>
            </w:r>
          </w:p>
        </w:tc>
        <w:tc>
          <w:tcPr>
            <w:tcW w:type="dxa" w:w="6917"/>
            <w:vAlign w:val="top"/>
            <w:textDirection w:val="rtl"/>
          </w:tcPr>
          <w:p>
            <w:pPr>
              <w:bidi/>
              <w:jc w:val="right"/>
            </w:pPr>
            <w:r>
              <w:rPr>
                <w:rFonts w:ascii="Arial" w:hAnsi="Arial" w:cs="Arial"/>
                <w:sz w:val="16"/>
              </w:rPr>
              <w:t>הפוזיציה פתוחה ומוגנת.</w:t>
            </w:r>
          </w:p>
        </w:tc>
      </w:tr>
      <w:tr>
        <w:tc>
          <w:tcPr>
            <w:tcW w:type="dxa" w:w="2891"/>
            <w:vAlign w:val="top"/>
            <w:textDirection w:val="lrTb"/>
          </w:tcPr>
          <w:p>
            <w:pPr>
              <w:jc w:val="left"/>
            </w:pPr>
            <w:r>
              <w:rPr>
                <w:rFonts w:ascii="DejaVu Sans Mono" w:hAnsi="DejaVu Sans Mono" w:cs="DejaVu Sans Mono"/>
                <w:sz w:val="16"/>
              </w:rPr>
              <w:t>EXIT_SUBMITTED</w:t>
            </w:r>
          </w:p>
        </w:tc>
        <w:tc>
          <w:tcPr>
            <w:tcW w:type="dxa" w:w="6917"/>
            <w:vAlign w:val="top"/>
            <w:textDirection w:val="rtl"/>
          </w:tcPr>
          <w:p>
            <w:pPr>
              <w:bidi/>
              <w:jc w:val="right"/>
            </w:pPr>
            <w:r>
              <w:rPr>
                <w:rFonts w:ascii="Arial" w:hAnsi="Arial" w:cs="Arial"/>
                <w:sz w:val="16"/>
              </w:rPr>
              <w:t>נשלחה פקודת יציאה מלאה או חלקית.</w:t>
            </w:r>
          </w:p>
        </w:tc>
      </w:tr>
      <w:tr>
        <w:tc>
          <w:tcPr>
            <w:tcW w:type="dxa" w:w="2891"/>
            <w:vAlign w:val="top"/>
            <w:textDirection w:val="lrTb"/>
          </w:tcPr>
          <w:p>
            <w:pPr>
              <w:jc w:val="left"/>
            </w:pPr>
            <w:r>
              <w:rPr>
                <w:rFonts w:ascii="DejaVu Sans Mono" w:hAnsi="DejaVu Sans Mono" w:cs="DejaVu Sans Mono"/>
                <w:sz w:val="16"/>
              </w:rPr>
              <w:t>PARTIALLY_CLOSED</w:t>
            </w:r>
          </w:p>
        </w:tc>
        <w:tc>
          <w:tcPr>
            <w:tcW w:type="dxa" w:w="6917"/>
            <w:vAlign w:val="top"/>
            <w:textDirection w:val="rtl"/>
          </w:tcPr>
          <w:p>
            <w:pPr>
              <w:bidi/>
              <w:jc w:val="right"/>
            </w:pPr>
            <w:r>
              <w:rPr>
                <w:rFonts w:ascii="Arial" w:hAnsi="Arial" w:cs="Arial"/>
                <w:sz w:val="16"/>
              </w:rPr>
              <w:t>חלק מהפוזיציה נסגר.</w:t>
            </w:r>
          </w:p>
        </w:tc>
      </w:tr>
      <w:tr>
        <w:tc>
          <w:tcPr>
            <w:tcW w:type="dxa" w:w="2891"/>
            <w:vAlign w:val="top"/>
            <w:textDirection w:val="lrTb"/>
          </w:tcPr>
          <w:p>
            <w:pPr>
              <w:jc w:val="left"/>
            </w:pPr>
            <w:r>
              <w:rPr>
                <w:rFonts w:ascii="DejaVu Sans Mono" w:hAnsi="DejaVu Sans Mono" w:cs="DejaVu Sans Mono"/>
                <w:sz w:val="16"/>
              </w:rPr>
              <w:t>CLOSED</w:t>
            </w:r>
          </w:p>
        </w:tc>
        <w:tc>
          <w:tcPr>
            <w:tcW w:type="dxa" w:w="6917"/>
            <w:vAlign w:val="top"/>
            <w:textDirection w:val="rtl"/>
          </w:tcPr>
          <w:p>
            <w:pPr>
              <w:bidi/>
              <w:jc w:val="right"/>
            </w:pPr>
            <w:r>
              <w:rPr>
                <w:rFonts w:ascii="Arial" w:hAnsi="Arial" w:cs="Arial"/>
                <w:sz w:val="16"/>
              </w:rPr>
              <w:t>הפוזיציה נסגרה במלואה.</w:t>
            </w:r>
          </w:p>
        </w:tc>
      </w:tr>
      <w:tr>
        <w:tc>
          <w:tcPr>
            <w:tcW w:type="dxa" w:w="2891"/>
            <w:vAlign w:val="top"/>
            <w:textDirection w:val="lrTb"/>
          </w:tcPr>
          <w:p>
            <w:pPr>
              <w:jc w:val="left"/>
            </w:pPr>
            <w:r>
              <w:rPr>
                <w:rFonts w:ascii="DejaVu Sans Mono" w:hAnsi="DejaVu Sans Mono" w:cs="DejaVu Sans Mono"/>
                <w:sz w:val="16"/>
              </w:rPr>
              <w:t>ERROR</w:t>
            </w:r>
          </w:p>
        </w:tc>
        <w:tc>
          <w:tcPr>
            <w:tcW w:type="dxa" w:w="6917"/>
            <w:vAlign w:val="top"/>
            <w:textDirection w:val="rtl"/>
          </w:tcPr>
          <w:p>
            <w:pPr>
              <w:bidi/>
              <w:jc w:val="right"/>
            </w:pPr>
            <w:r>
              <w:rPr>
                <w:rFonts w:ascii="Arial" w:hAnsi="Arial" w:cs="Arial"/>
                <w:sz w:val="16"/>
              </w:rPr>
              <w:t>אי התאמה או כשל המחייב Reconciliation/התערבות.</w:t>
            </w:r>
          </w:p>
        </w:tc>
      </w:tr>
    </w:tbl>
    <w:p>
      <w:pPr>
        <w:spacing w:after="20"/>
      </w:pPr>
    </w:p>
    <w:p>
      <w:pPr>
        <w:pStyle w:val="Heading2"/>
        <w:bidi/>
        <w:spacing w:after="60"/>
        <w:jc w:val="right"/>
      </w:pPr>
      <w:r>
        <w:rPr>
          <w:rFonts w:ascii="Arial" w:hAnsi="Arial" w:cs="Arial"/>
          <w:b/>
          <w:sz w:val="25"/>
        </w:rPr>
        <w:t>11.7 קריטריוני קבלה</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1474"/>
            <w:shd w:fill="D9EAF7"/>
            <w:textDirection w:val="rtl"/>
            <w:vAlign w:val="center"/>
          </w:tcPr>
          <w:p>
            <w:pPr>
              <w:bidi/>
              <w:jc w:val="right"/>
            </w:pPr>
            <w:r>
              <w:rPr>
                <w:rFonts w:ascii="Arial" w:hAnsi="Arial" w:cs="Arial"/>
                <w:b/>
                <w:sz w:val="16"/>
              </w:rPr>
              <w:t>מזהה</w:t>
            </w:r>
          </w:p>
        </w:tc>
        <w:tc>
          <w:tcPr>
            <w:tcW w:type="dxa" w:w="8334"/>
            <w:shd w:fill="D9EAF7"/>
            <w:textDirection w:val="rtl"/>
            <w:vAlign w:val="center"/>
          </w:tcPr>
          <w:p>
            <w:pPr>
              <w:bidi/>
              <w:jc w:val="right"/>
            </w:pPr>
            <w:r>
              <w:rPr>
                <w:rFonts w:ascii="Arial" w:hAnsi="Arial" w:cs="Arial"/>
                <w:b/>
                <w:sz w:val="16"/>
              </w:rPr>
              <w:t>קריטריון</w:t>
            </w:r>
          </w:p>
        </w:tc>
      </w:tr>
      <w:tr>
        <w:tc>
          <w:tcPr>
            <w:tcW w:type="dxa" w:w="1474"/>
            <w:vAlign w:val="top"/>
            <w:textDirection w:val="lrTb"/>
          </w:tcPr>
          <w:p>
            <w:pPr>
              <w:jc w:val="left"/>
            </w:pPr>
            <w:r>
              <w:rPr>
                <w:rFonts w:ascii="DejaVu Sans Mono" w:hAnsi="DejaVu Sans Mono" w:cs="DejaVu Sans Mono"/>
                <w:sz w:val="16"/>
              </w:rPr>
              <w:t>AC-20</w:t>
            </w:r>
          </w:p>
        </w:tc>
        <w:tc>
          <w:tcPr>
            <w:tcW w:type="dxa" w:w="8334"/>
            <w:vAlign w:val="top"/>
            <w:textDirection w:val="rtl"/>
          </w:tcPr>
          <w:p>
            <w:pPr>
              <w:bidi/>
              <w:jc w:val="right"/>
            </w:pPr>
            <w:r>
              <w:rPr>
                <w:rFonts w:ascii="Arial" w:hAnsi="Arial" w:cs="Arial"/>
                <w:sz w:val="16"/>
              </w:rPr>
              <w:t>המערכת מבדילה בין "לקנות ב-25" לבין "לקנות מעל 25".</w:t>
            </w:r>
          </w:p>
        </w:tc>
      </w:tr>
      <w:tr>
        <w:tc>
          <w:tcPr>
            <w:tcW w:type="dxa" w:w="1474"/>
            <w:vAlign w:val="top"/>
            <w:textDirection w:val="lrTb"/>
          </w:tcPr>
          <w:p>
            <w:pPr>
              <w:jc w:val="left"/>
            </w:pPr>
            <w:r>
              <w:rPr>
                <w:rFonts w:ascii="DejaVu Sans Mono" w:hAnsi="DejaVu Sans Mono" w:cs="DejaVu Sans Mono"/>
                <w:sz w:val="16"/>
              </w:rPr>
              <w:t>AC-21</w:t>
            </w:r>
          </w:p>
        </w:tc>
        <w:tc>
          <w:tcPr>
            <w:tcW w:type="dxa" w:w="8334"/>
            <w:vAlign w:val="top"/>
            <w:textDirection w:val="rtl"/>
          </w:tcPr>
          <w:p>
            <w:pPr>
              <w:bidi/>
              <w:jc w:val="right"/>
            </w:pPr>
            <w:r>
              <w:rPr>
                <w:rFonts w:ascii="Arial" w:hAnsi="Arial" w:cs="Arial"/>
                <w:sz w:val="16"/>
              </w:rPr>
              <w:t>מחיר יעד ו-Stop נשמרים גם כערכי מקור וגם כ-Trade Plan מאושר.</w:t>
            </w:r>
          </w:p>
        </w:tc>
      </w:tr>
      <w:tr>
        <w:tc>
          <w:tcPr>
            <w:tcW w:type="dxa" w:w="1474"/>
            <w:vAlign w:val="top"/>
            <w:textDirection w:val="lrTb"/>
          </w:tcPr>
          <w:p>
            <w:pPr>
              <w:jc w:val="left"/>
            </w:pPr>
            <w:r>
              <w:rPr>
                <w:rFonts w:ascii="DejaVu Sans Mono" w:hAnsi="DejaVu Sans Mono" w:cs="DejaVu Sans Mono"/>
                <w:sz w:val="16"/>
              </w:rPr>
              <w:t>AC-22</w:t>
            </w:r>
          </w:p>
        </w:tc>
        <w:tc>
          <w:tcPr>
            <w:tcW w:type="dxa" w:w="8334"/>
            <w:vAlign w:val="top"/>
            <w:textDirection w:val="rtl"/>
          </w:tcPr>
          <w:p>
            <w:pPr>
              <w:bidi/>
              <w:jc w:val="right"/>
            </w:pPr>
            <w:r>
              <w:rPr>
                <w:rFonts w:ascii="Arial" w:hAnsi="Arial" w:cs="Arial"/>
                <w:sz w:val="16"/>
              </w:rPr>
              <w:t>מחיר שעבר את היעד או את Max Chase אינו יוצר כניסה מאוחרת.</w:t>
            </w:r>
          </w:p>
        </w:tc>
      </w:tr>
      <w:tr>
        <w:tc>
          <w:tcPr>
            <w:tcW w:type="dxa" w:w="1474"/>
            <w:vAlign w:val="top"/>
            <w:textDirection w:val="lrTb"/>
          </w:tcPr>
          <w:p>
            <w:pPr>
              <w:jc w:val="left"/>
            </w:pPr>
            <w:r>
              <w:rPr>
                <w:rFonts w:ascii="DejaVu Sans Mono" w:hAnsi="DejaVu Sans Mono" w:cs="DejaVu Sans Mono"/>
                <w:sz w:val="16"/>
              </w:rPr>
              <w:t>AC-23</w:t>
            </w:r>
          </w:p>
        </w:tc>
        <w:tc>
          <w:tcPr>
            <w:tcW w:type="dxa" w:w="8334"/>
            <w:vAlign w:val="top"/>
            <w:textDirection w:val="rtl"/>
          </w:tcPr>
          <w:p>
            <w:pPr>
              <w:bidi/>
              <w:jc w:val="right"/>
            </w:pPr>
            <w:r>
              <w:rPr>
                <w:rFonts w:ascii="Arial" w:hAnsi="Arial" w:cs="Arial"/>
                <w:sz w:val="16"/>
              </w:rPr>
              <w:t>Stop אחוזי מחושב מה-Anchor המוגדר ואינו מופעל כאשר ה-Anchor עמום.</w:t>
            </w:r>
          </w:p>
        </w:tc>
      </w:tr>
      <w:tr>
        <w:tc>
          <w:tcPr>
            <w:tcW w:type="dxa" w:w="1474"/>
            <w:vAlign w:val="top"/>
            <w:textDirection w:val="lrTb"/>
          </w:tcPr>
          <w:p>
            <w:pPr>
              <w:jc w:val="left"/>
            </w:pPr>
            <w:r>
              <w:rPr>
                <w:rFonts w:ascii="DejaVu Sans Mono" w:hAnsi="DejaVu Sans Mono" w:cs="DejaVu Sans Mono"/>
                <w:sz w:val="16"/>
              </w:rPr>
              <w:t>AC-24</w:t>
            </w:r>
          </w:p>
        </w:tc>
        <w:tc>
          <w:tcPr>
            <w:tcW w:type="dxa" w:w="8334"/>
            <w:vAlign w:val="top"/>
            <w:textDirection w:val="rtl"/>
          </w:tcPr>
          <w:p>
            <w:pPr>
              <w:bidi/>
              <w:jc w:val="right"/>
            </w:pPr>
            <w:r>
              <w:rPr>
                <w:rFonts w:ascii="Arial" w:hAnsi="Arial" w:cs="Arial"/>
                <w:sz w:val="16"/>
              </w:rPr>
              <w:t>לאחר Fill חלקי, כמות ה-Stop והיעדים שווה לכמות הפוזיציה בפועל.</w:t>
            </w:r>
          </w:p>
        </w:tc>
      </w:tr>
      <w:tr>
        <w:tc>
          <w:tcPr>
            <w:tcW w:type="dxa" w:w="1474"/>
            <w:vAlign w:val="top"/>
            <w:textDirection w:val="lrTb"/>
          </w:tcPr>
          <w:p>
            <w:pPr>
              <w:jc w:val="left"/>
            </w:pPr>
            <w:r>
              <w:rPr>
                <w:rFonts w:ascii="DejaVu Sans Mono" w:hAnsi="DejaVu Sans Mono" w:cs="DejaVu Sans Mono"/>
                <w:sz w:val="16"/>
              </w:rPr>
              <w:t>AC-25</w:t>
            </w:r>
          </w:p>
        </w:tc>
        <w:tc>
          <w:tcPr>
            <w:tcW w:type="dxa" w:w="8334"/>
            <w:vAlign w:val="top"/>
            <w:textDirection w:val="rtl"/>
          </w:tcPr>
          <w:p>
            <w:pPr>
              <w:bidi/>
              <w:jc w:val="right"/>
            </w:pPr>
            <w:r>
              <w:rPr>
                <w:rFonts w:ascii="Arial" w:hAnsi="Arial" w:cs="Arial"/>
                <w:sz w:val="16"/>
              </w:rPr>
              <w:t>Protective Stop יכול לפעול ללא זמינות LLM.</w:t>
            </w:r>
          </w:p>
        </w:tc>
      </w:tr>
      <w:tr>
        <w:tc>
          <w:tcPr>
            <w:tcW w:type="dxa" w:w="1474"/>
            <w:vAlign w:val="top"/>
            <w:textDirection w:val="lrTb"/>
          </w:tcPr>
          <w:p>
            <w:pPr>
              <w:jc w:val="left"/>
            </w:pPr>
            <w:r>
              <w:rPr>
                <w:rFonts w:ascii="DejaVu Sans Mono" w:hAnsi="DejaVu Sans Mono" w:cs="DejaVu Sans Mono"/>
                <w:sz w:val="16"/>
              </w:rPr>
              <w:t>AC-26</w:t>
            </w:r>
          </w:p>
        </w:tc>
        <w:tc>
          <w:tcPr>
            <w:tcW w:type="dxa" w:w="8334"/>
            <w:vAlign w:val="top"/>
            <w:textDirection w:val="rtl"/>
          </w:tcPr>
          <w:p>
            <w:pPr>
              <w:bidi/>
              <w:jc w:val="right"/>
            </w:pPr>
            <w:r>
              <w:rPr>
                <w:rFonts w:ascii="Arial" w:hAnsi="Arial" w:cs="Arial"/>
                <w:sz w:val="16"/>
              </w:rPr>
              <w:t>עדכון של מקור יוצר Revision ואינו מוחק את ההוראה המקורית.</w:t>
            </w:r>
          </w:p>
        </w:tc>
      </w:tr>
      <w:tr>
        <w:tc>
          <w:tcPr>
            <w:tcW w:type="dxa" w:w="1474"/>
            <w:vAlign w:val="top"/>
            <w:textDirection w:val="lrTb"/>
          </w:tcPr>
          <w:p>
            <w:pPr>
              <w:jc w:val="left"/>
            </w:pPr>
            <w:r>
              <w:rPr>
                <w:rFonts w:ascii="DejaVu Sans Mono" w:hAnsi="DejaVu Sans Mono" w:cs="DejaVu Sans Mono"/>
                <w:sz w:val="16"/>
              </w:rPr>
              <w:t>AC-27</w:t>
            </w:r>
          </w:p>
        </w:tc>
        <w:tc>
          <w:tcPr>
            <w:tcW w:type="dxa" w:w="8334"/>
            <w:vAlign w:val="top"/>
            <w:textDirection w:val="rtl"/>
          </w:tcPr>
          <w:p>
            <w:pPr>
              <w:bidi/>
              <w:jc w:val="right"/>
            </w:pPr>
            <w:r>
              <w:rPr>
                <w:rFonts w:ascii="Arial" w:hAnsi="Arial" w:cs="Arial"/>
                <w:sz w:val="16"/>
              </w:rPr>
              <w:t>אין פוזיציה פתוחה ללא Exit Plan תקף או Hard Veto מתועד.</w:t>
            </w:r>
          </w:p>
        </w:tc>
      </w:tr>
    </w:tbl>
    <w:p>
      <w:pPr>
        <w:spacing w:after="20"/>
      </w:pPr>
    </w:p>
    <w:p>
      <w:r>
        <w:br w:type="page"/>
      </w:r>
    </w:p>
    <w:p>
      <w:pPr>
        <w:pStyle w:val="Heading1"/>
        <w:bidi/>
        <w:spacing w:after="60"/>
        <w:jc w:val="right"/>
      </w:pPr>
      <w:r>
        <w:rPr>
          <w:rFonts w:ascii="Arial" w:hAnsi="Arial" w:cs="Arial"/>
          <w:b w:val="0"/>
          <w:sz w:val="31"/>
        </w:rPr>
        <w:t>12. Baseline קנוני מחייב לאחר הבדיקה הרוחבית</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0"/>
              </w:rPr>
              <w:t>סעיף זה מרכז את חוזי ההחלטה המחייבים. הוא מחליף שמות ישנים וסוגר את חסמי CAR-001 עד CAR-015 הרלוונטיים למסמך.</w:t>
            </w:r>
          </w:p>
        </w:tc>
      </w:tr>
    </w:tbl>
    <w:p>
      <w:pPr>
        <w:spacing w:after="20"/>
      </w:pPr>
    </w:p>
    <w:p>
      <w:pPr>
        <w:pStyle w:val="Heading2"/>
        <w:bidi/>
        <w:spacing w:after="60"/>
        <w:jc w:val="right"/>
      </w:pPr>
      <w:r>
        <w:rPr>
          <w:rFonts w:ascii="Arial" w:hAnsi="Arial" w:cs="Arial"/>
          <w:b w:val="0"/>
          <w:sz w:val="24"/>
        </w:rPr>
        <w:t>12.1 מילון קנוני</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948"/>
            <w:vAlign w:val="center"/>
            <w:shd w:fill="D9EAF7"/>
            <w:textDirection w:val="rtl"/>
          </w:tcPr>
          <w:p>
            <w:pPr>
              <w:bidi/>
              <w:jc w:val="right"/>
            </w:pPr>
            <w:r>
              <w:rPr>
                <w:rFonts w:ascii="Arial" w:hAnsi="Arial" w:cs="Arial"/>
                <w:b/>
                <w:sz w:val="16"/>
              </w:rPr>
              <w:t>טיפוס</w:t>
            </w:r>
          </w:p>
        </w:tc>
        <w:tc>
          <w:tcPr>
            <w:tcW w:type="dxa" w:w="6860"/>
            <w:vAlign w:val="center"/>
            <w:shd w:fill="D9EAF7"/>
            <w:textDirection w:val="rtl"/>
          </w:tcPr>
          <w:p>
            <w:pPr>
              <w:bidi/>
              <w:jc w:val="right"/>
            </w:pPr>
            <w:r>
              <w:rPr>
                <w:rFonts w:ascii="Arial" w:hAnsi="Arial" w:cs="Arial"/>
                <w:b/>
                <w:sz w:val="16"/>
              </w:rPr>
              <w:t>ערכים מחייבים</w:t>
            </w:r>
          </w:p>
        </w:tc>
      </w:tr>
      <w:tr>
        <w:tc>
          <w:tcPr>
            <w:tcW w:type="dxa" w:w="2948"/>
            <w:vAlign w:val="top"/>
            <w:textDirection w:val="lrTb"/>
          </w:tcPr>
          <w:p>
            <w:pPr>
              <w:jc w:val="left"/>
            </w:pPr>
            <w:r>
              <w:rPr>
                <w:rFonts w:ascii="DejaVu Sans Mono" w:hAnsi="DejaVu Sans Mono" w:cs="DejaVu Sans Mono"/>
                <w:sz w:val="16"/>
              </w:rPr>
              <w:t>SourceEntryType</w:t>
            </w:r>
          </w:p>
        </w:tc>
        <w:tc>
          <w:tcPr>
            <w:tcW w:type="dxa" w:w="6860"/>
            <w:vAlign w:val="top"/>
            <w:textDirection w:val="lrTb"/>
          </w:tcPr>
          <w:p>
            <w:pPr>
              <w:jc w:val="left"/>
            </w:pPr>
            <w:r>
              <w:rPr>
                <w:rFonts w:ascii="DejaVu Sans Mono" w:hAnsi="DejaVu Sans Mono" w:cs="DejaVu Sans Mono"/>
                <w:sz w:val="16"/>
              </w:rPr>
              <w:t>BUY_LIMIT_MAX | BUY_STOP_TRIGGER | BUY_ZONE | ENTER_IMMEDIATELY | BUY_PULLBACK | CONDITIONAL_ENTRY | UNKNOWN</w:t>
            </w:r>
          </w:p>
        </w:tc>
      </w:tr>
      <w:tr>
        <w:tc>
          <w:tcPr>
            <w:tcW w:type="dxa" w:w="2948"/>
            <w:vAlign w:val="top"/>
            <w:textDirection w:val="lrTb"/>
          </w:tcPr>
          <w:p>
            <w:pPr>
              <w:jc w:val="left"/>
            </w:pPr>
            <w:r>
              <w:rPr>
                <w:rFonts w:ascii="DejaVu Sans Mono" w:hAnsi="DejaVu Sans Mono" w:cs="DejaVu Sans Mono"/>
                <w:sz w:val="16"/>
              </w:rPr>
              <w:t>StrategyFamily</w:t>
            </w:r>
          </w:p>
        </w:tc>
        <w:tc>
          <w:tcPr>
            <w:tcW w:type="dxa" w:w="6860"/>
            <w:vAlign w:val="top"/>
            <w:textDirection w:val="lrTb"/>
          </w:tcPr>
          <w:p>
            <w:pPr>
              <w:jc w:val="left"/>
            </w:pPr>
            <w:r>
              <w:rPr>
                <w:rFonts w:ascii="DejaVu Sans Mono" w:hAnsi="DejaVu Sans Mono" w:cs="DejaVu Sans Mono"/>
                <w:sz w:val="16"/>
              </w:rPr>
              <w:t>SOCIAL | NEWS_EVENT | TECHNICAL | EVENT | FUNDAMENTAL | EXIT</w:t>
            </w:r>
          </w:p>
        </w:tc>
      </w:tr>
      <w:tr>
        <w:tc>
          <w:tcPr>
            <w:tcW w:type="dxa" w:w="2948"/>
            <w:vAlign w:val="top"/>
            <w:textDirection w:val="lrTb"/>
          </w:tcPr>
          <w:p>
            <w:pPr>
              <w:jc w:val="left"/>
            </w:pPr>
            <w:r>
              <w:rPr>
                <w:rFonts w:ascii="DejaVu Sans Mono" w:hAnsi="DejaVu Sans Mono" w:cs="DejaVu Sans Mono"/>
                <w:sz w:val="16"/>
              </w:rPr>
              <w:t>DecisionOutcome</w:t>
            </w:r>
          </w:p>
        </w:tc>
        <w:tc>
          <w:tcPr>
            <w:tcW w:type="dxa" w:w="6860"/>
            <w:vAlign w:val="top"/>
            <w:textDirection w:val="lrTb"/>
          </w:tcPr>
          <w:p>
            <w:pPr>
              <w:jc w:val="left"/>
            </w:pPr>
            <w:r>
              <w:rPr>
                <w:rFonts w:ascii="DejaVu Sans Mono" w:hAnsi="DejaVu Sans Mono" w:cs="DejaVu Sans Mono"/>
                <w:sz w:val="16"/>
              </w:rPr>
              <w:t>REJECT | WATCH | SHADOW | APPROVE | NEEDS_REVIEW | EXPIRE | INVALID</w:t>
            </w:r>
          </w:p>
        </w:tc>
      </w:tr>
      <w:tr>
        <w:tc>
          <w:tcPr>
            <w:tcW w:type="dxa" w:w="2948"/>
            <w:vAlign w:val="top"/>
            <w:textDirection w:val="lrTb"/>
          </w:tcPr>
          <w:p>
            <w:pPr>
              <w:jc w:val="left"/>
            </w:pPr>
            <w:r>
              <w:rPr>
                <w:rFonts w:ascii="DejaVu Sans Mono" w:hAnsi="DejaVu Sans Mono" w:cs="DejaVu Sans Mono"/>
                <w:sz w:val="16"/>
              </w:rPr>
              <w:t>OrderRole</w:t>
            </w:r>
          </w:p>
        </w:tc>
        <w:tc>
          <w:tcPr>
            <w:tcW w:type="dxa" w:w="6860"/>
            <w:vAlign w:val="top"/>
            <w:textDirection w:val="lrTb"/>
          </w:tcPr>
          <w:p>
            <w:pPr>
              <w:jc w:val="left"/>
            </w:pPr>
            <w:r>
              <w:rPr>
                <w:rFonts w:ascii="DejaVu Sans Mono" w:hAnsi="DejaVu Sans Mono" w:cs="DejaVu Sans Mono"/>
                <w:sz w:val="16"/>
              </w:rPr>
              <w:t>ENTRY | PROTECTIVE_STOP | TAKE_PROFIT | REDUCE | EXIT</w:t>
            </w:r>
          </w:p>
        </w:tc>
      </w:tr>
      <w:tr>
        <w:tc>
          <w:tcPr>
            <w:tcW w:type="dxa" w:w="2948"/>
            <w:vAlign w:val="top"/>
            <w:textDirection w:val="lrTb"/>
          </w:tcPr>
          <w:p>
            <w:pPr>
              <w:jc w:val="left"/>
            </w:pPr>
            <w:r>
              <w:rPr>
                <w:rFonts w:ascii="DejaVu Sans Mono" w:hAnsi="DejaVu Sans Mono" w:cs="DejaVu Sans Mono"/>
                <w:sz w:val="16"/>
              </w:rPr>
              <w:t>OrderType</w:t>
            </w:r>
          </w:p>
        </w:tc>
        <w:tc>
          <w:tcPr>
            <w:tcW w:type="dxa" w:w="6860"/>
            <w:vAlign w:val="top"/>
            <w:textDirection w:val="lrTb"/>
          </w:tcPr>
          <w:p>
            <w:pPr>
              <w:jc w:val="left"/>
            </w:pPr>
            <w:r>
              <w:rPr>
                <w:rFonts w:ascii="DejaVu Sans Mono" w:hAnsi="DejaVu Sans Mono" w:cs="DejaVu Sans Mono"/>
                <w:sz w:val="16"/>
              </w:rPr>
              <w:t>LIMIT | STOP | STOP_LIMIT | MARKET</w:t>
            </w:r>
          </w:p>
        </w:tc>
      </w:tr>
      <w:tr>
        <w:tc>
          <w:tcPr>
            <w:tcW w:type="dxa" w:w="2948"/>
            <w:vAlign w:val="top"/>
            <w:textDirection w:val="lrTb"/>
          </w:tcPr>
          <w:p>
            <w:pPr>
              <w:jc w:val="left"/>
            </w:pPr>
            <w:r>
              <w:rPr>
                <w:rFonts w:ascii="DejaVu Sans Mono" w:hAnsi="DejaVu Sans Mono" w:cs="DejaVu Sans Mono"/>
                <w:sz w:val="16"/>
              </w:rPr>
              <w:t>PositionStatus</w:t>
            </w:r>
          </w:p>
        </w:tc>
        <w:tc>
          <w:tcPr>
            <w:tcW w:type="dxa" w:w="6860"/>
            <w:vAlign w:val="top"/>
            <w:textDirection w:val="lrTb"/>
          </w:tcPr>
          <w:p>
            <w:pPr>
              <w:jc w:val="left"/>
            </w:pPr>
            <w:r>
              <w:rPr>
                <w:rFonts w:ascii="DejaVu Sans Mono" w:hAnsi="DejaVu Sans Mono" w:cs="DejaVu Sans Mono"/>
                <w:sz w:val="16"/>
              </w:rPr>
              <w:t>OPENING | OPEN | REDUCING | CLOSING | CLOSED | RECONCILIATION_REQUIRED</w:t>
            </w:r>
          </w:p>
        </w:tc>
      </w:tr>
    </w:tbl>
    <w:p>
      <w:pPr>
        <w:spacing w:after="20"/>
      </w:pPr>
    </w:p>
    <w:p>
      <w:pPr>
        <w:bidi/>
        <w:spacing w:after="28"/>
        <w:ind w:left="283" w:hanging="198"/>
        <w:jc w:val="right"/>
      </w:pPr>
      <w:r>
        <w:rPr>
          <w:rFonts w:ascii="Arial" w:hAnsi="Arial" w:cs="Arial"/>
          <w:b/>
          <w:sz w:val="20"/>
        </w:rPr>
        <w:t xml:space="preserve">• </w:t>
      </w:r>
      <w:r>
        <w:rPr>
          <w:rFonts w:ascii="Arial" w:hAnsi="Arial" w:cs="Arial"/>
          <w:sz w:val="20"/>
        </w:rPr>
        <w:t>ENTER_IMMEDIATELY הוא Intent מהמקור בלבד. הוא אינו מתיר Market Order אוטומטי.</w:t>
      </w:r>
    </w:p>
    <w:p>
      <w:pPr>
        <w:bidi/>
        <w:spacing w:after="28"/>
        <w:ind w:left="283" w:hanging="198"/>
        <w:jc w:val="right"/>
      </w:pPr>
      <w:r>
        <w:rPr>
          <w:rFonts w:ascii="Arial" w:hAnsi="Arial" w:cs="Arial"/>
          <w:b/>
          <w:sz w:val="20"/>
        </w:rPr>
        <w:t xml:space="preserve">• </w:t>
      </w:r>
      <w:r>
        <w:rPr>
          <w:rFonts w:ascii="Arial" w:hAnsi="Arial" w:cs="Arial"/>
          <w:sz w:val="20"/>
        </w:rPr>
        <w:t>StrategyFamily ו-StrategyDefinition ID הם שדות נפרדים. לדוגמה: family=SOCIAL, id=social.explicit_plan.</w:t>
      </w:r>
    </w:p>
    <w:p>
      <w:pPr>
        <w:pStyle w:val="Heading2"/>
        <w:bidi/>
        <w:spacing w:after="60"/>
        <w:jc w:val="right"/>
      </w:pPr>
      <w:r>
        <w:rPr>
          <w:rFonts w:ascii="Arial" w:hAnsi="Arial" w:cs="Arial"/>
          <w:b w:val="0"/>
          <w:sz w:val="24"/>
        </w:rPr>
        <w:t>12.2 Confidence ו-Calibration</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402"/>
            <w:vAlign w:val="center"/>
            <w:shd w:fill="D9EAF7"/>
            <w:textDirection w:val="rtl"/>
          </w:tcPr>
          <w:p>
            <w:pPr>
              <w:bidi/>
              <w:jc w:val="right"/>
            </w:pPr>
            <w:r>
              <w:rPr>
                <w:rFonts w:ascii="Arial" w:hAnsi="Arial" w:cs="Arial"/>
                <w:b/>
                <w:sz w:val="16"/>
              </w:rPr>
              <w:t>שדה</w:t>
            </w:r>
          </w:p>
        </w:tc>
        <w:tc>
          <w:tcPr>
            <w:tcW w:type="dxa" w:w="6406"/>
            <w:vAlign w:val="center"/>
            <w:shd w:fill="D9EAF7"/>
            <w:textDirection w:val="rtl"/>
          </w:tcPr>
          <w:p>
            <w:pPr>
              <w:bidi/>
              <w:jc w:val="right"/>
            </w:pPr>
            <w:r>
              <w:rPr>
                <w:rFonts w:ascii="Arial" w:hAnsi="Arial" w:cs="Arial"/>
                <w:b/>
                <w:sz w:val="16"/>
              </w:rPr>
              <w:t>שימוש</w:t>
            </w:r>
          </w:p>
        </w:tc>
      </w:tr>
      <w:tr>
        <w:tc>
          <w:tcPr>
            <w:tcW w:type="dxa" w:w="3402"/>
            <w:vAlign w:val="top"/>
            <w:textDirection w:val="lrTb"/>
          </w:tcPr>
          <w:p>
            <w:pPr>
              <w:jc w:val="left"/>
            </w:pPr>
            <w:r>
              <w:rPr>
                <w:rFonts w:ascii="DejaVu Sans Mono" w:hAnsi="DejaVu Sans Mono" w:cs="DejaVu Sans Mono"/>
                <w:sz w:val="16"/>
              </w:rPr>
              <w:t>model_reported_confidence</w:t>
            </w:r>
          </w:p>
        </w:tc>
        <w:tc>
          <w:tcPr>
            <w:tcW w:type="dxa" w:w="6406"/>
            <w:vAlign w:val="top"/>
            <w:textDirection w:val="rtl"/>
          </w:tcPr>
          <w:p>
            <w:pPr>
              <w:bidi/>
              <w:jc w:val="right"/>
            </w:pPr>
            <w:r>
              <w:rPr>
                <w:rFonts w:ascii="Arial" w:hAnsi="Arial" w:cs="Arial"/>
                <w:sz w:val="16"/>
              </w:rPr>
              <w:t>Telemetry בלבד; אינו Gate.</w:t>
            </w:r>
          </w:p>
        </w:tc>
      </w:tr>
      <w:tr>
        <w:tc>
          <w:tcPr>
            <w:tcW w:type="dxa" w:w="3402"/>
            <w:vAlign w:val="top"/>
            <w:textDirection w:val="lrTb"/>
          </w:tcPr>
          <w:p>
            <w:pPr>
              <w:jc w:val="left"/>
            </w:pPr>
            <w:r>
              <w:rPr>
                <w:rFonts w:ascii="DejaVu Sans Mono" w:hAnsi="DejaVu Sans Mono" w:cs="DejaVu Sans Mono"/>
                <w:sz w:val="16"/>
              </w:rPr>
              <w:t>calibrated_confidence</w:t>
            </w:r>
          </w:p>
        </w:tc>
        <w:tc>
          <w:tcPr>
            <w:tcW w:type="dxa" w:w="6406"/>
            <w:vAlign w:val="top"/>
            <w:textDirection w:val="rtl"/>
          </w:tcPr>
          <w:p>
            <w:pPr>
              <w:bidi/>
              <w:jc w:val="right"/>
            </w:pPr>
            <w:r>
              <w:rPr>
                <w:rFonts w:ascii="Arial" w:hAnsi="Arial" w:cs="Arial"/>
                <w:sz w:val="16"/>
              </w:rPr>
              <w:t>הסתברות/ציון שעבר Benchmark וכיול על Golden Set.</w:t>
            </w:r>
          </w:p>
        </w:tc>
      </w:tr>
      <w:tr>
        <w:tc>
          <w:tcPr>
            <w:tcW w:type="dxa" w:w="3402"/>
            <w:vAlign w:val="top"/>
            <w:textDirection w:val="lrTb"/>
          </w:tcPr>
          <w:p>
            <w:pPr>
              <w:jc w:val="left"/>
            </w:pPr>
            <w:r>
              <w:rPr>
                <w:rFonts w:ascii="DejaVu Sans Mono" w:hAnsi="DejaVu Sans Mono" w:cs="DejaVu Sans Mono"/>
                <w:sz w:val="16"/>
              </w:rPr>
              <w:t>calibration_status</w:t>
            </w:r>
          </w:p>
        </w:tc>
        <w:tc>
          <w:tcPr>
            <w:tcW w:type="dxa" w:w="6406"/>
            <w:vAlign w:val="top"/>
            <w:textDirection w:val="lrTb"/>
          </w:tcPr>
          <w:p>
            <w:pPr>
              <w:jc w:val="left"/>
            </w:pPr>
            <w:r>
              <w:rPr>
                <w:rFonts w:ascii="DejaVu Sans Mono" w:hAnsi="DejaVu Sans Mono" w:cs="DejaVu Sans Mono"/>
                <w:sz w:val="16"/>
              </w:rPr>
              <w:t>UNVERIFIED | HEURISTIC | CALIBRATED</w:t>
            </w:r>
          </w:p>
        </w:tc>
      </w:tr>
    </w:tbl>
    <w:p>
      <w:pPr>
        <w:spacing w:after="20"/>
      </w:pPr>
    </w:p>
    <w:p>
      <w:pPr>
        <w:bidi/>
        <w:spacing w:after="28"/>
        <w:ind w:left="283" w:hanging="198"/>
        <w:jc w:val="right"/>
      </w:pPr>
      <w:r>
        <w:rPr>
          <w:rFonts w:ascii="Arial" w:hAnsi="Arial" w:cs="Arial"/>
          <w:b/>
          <w:sz w:val="20"/>
        </w:rPr>
        <w:t xml:space="preserve">• </w:t>
      </w:r>
      <w:r>
        <w:rPr>
          <w:rFonts w:ascii="Arial" w:hAnsi="Arial" w:cs="Arial"/>
          <w:sz w:val="20"/>
        </w:rPr>
        <w:t>PAPER_AUTO דורש calibration_status=CALIBRATED לכל משימת AI המשמשת Gate.</w:t>
      </w:r>
    </w:p>
    <w:p>
      <w:pPr>
        <w:pStyle w:val="Heading2"/>
        <w:bidi/>
        <w:spacing w:after="60"/>
        <w:jc w:val="right"/>
      </w:pPr>
      <w:r>
        <w:rPr>
          <w:rFonts w:ascii="Arial" w:hAnsi="Arial" w:cs="Arial"/>
          <w:b w:val="0"/>
          <w:sz w:val="24"/>
        </w:rPr>
        <w:t>12.3 Final Pre-Submit Decision Gate</w:t>
      </w:r>
    </w:p>
    <w:p>
      <w:pPr>
        <w:spacing w:after="0"/>
        <w:ind w:left="369" w:right="369"/>
        <w:jc w:val="left"/>
      </w:pPr>
      <w:r>
        <w:rPr>
          <w:rFonts w:ascii="DejaVu Sans Mono" w:hAnsi="DejaVu Sans Mono" w:cs="DejaVu Sans Mono"/>
          <w:sz w:val="15"/>
        </w:rPr>
        <w:t>Decision APPROVE</w:t>
      </w:r>
    </w:p>
    <w:p>
      <w:pPr>
        <w:spacing w:after="0"/>
        <w:ind w:left="369" w:right="369"/>
        <w:jc w:val="left"/>
      </w:pPr>
      <w:r>
        <w:rPr>
          <w:rFonts w:ascii="DejaVu Sans Mono" w:hAnsi="DejaVu Sans Mono" w:cs="DejaVu Sans Mono"/>
          <w:sz w:val="15"/>
        </w:rPr>
        <w:t xml:space="preserve">  -&gt; RiskDecision APPROVE/REDUCE</w:t>
      </w:r>
    </w:p>
    <w:p>
      <w:pPr>
        <w:spacing w:after="0"/>
        <w:ind w:left="369" w:right="369"/>
        <w:jc w:val="left"/>
      </w:pPr>
      <w:r>
        <w:rPr>
          <w:rFonts w:ascii="DejaVu Sans Mono" w:hAnsi="DejaVu Sans Mono" w:cs="DejaVu Sans Mono"/>
          <w:sz w:val="15"/>
        </w:rPr>
        <w:t xml:space="preserve">  -&gt; Approval valid (when required)</w:t>
      </w:r>
    </w:p>
    <w:p>
      <w:pPr>
        <w:spacing w:after="0"/>
        <w:ind w:left="369" w:right="369"/>
        <w:jc w:val="left"/>
      </w:pPr>
      <w:r>
        <w:rPr>
          <w:rFonts w:ascii="DejaVu Sans Mono" w:hAnsi="DejaVu Sans Mono" w:cs="DejaVu Sans Mono"/>
          <w:sz w:val="15"/>
        </w:rPr>
        <w:t xml:space="preserve">  -&gt; refresh market/account/calendar</w:t>
      </w:r>
    </w:p>
    <w:p>
      <w:pPr>
        <w:spacing w:after="0"/>
        <w:ind w:left="369" w:right="369"/>
        <w:jc w:val="left"/>
      </w:pPr>
      <w:r>
        <w:rPr>
          <w:rFonts w:ascii="DejaVu Sans Mono" w:hAnsi="DejaVu Sans Mono" w:cs="DejaVu Sans Mono"/>
          <w:sz w:val="15"/>
        </w:rPr>
        <w:t xml:space="preserve">  -&gt; re-run final risk + kill-state + environment checks</w:t>
      </w:r>
    </w:p>
    <w:p>
      <w:pPr>
        <w:spacing w:after="0"/>
        <w:ind w:left="369" w:right="369"/>
        <w:jc w:val="left"/>
      </w:pPr>
      <w:r>
        <w:rPr>
          <w:rFonts w:ascii="DejaVu Sans Mono" w:hAnsi="DejaVu Sans Mono" w:cs="DejaVu Sans Mono"/>
          <w:sz w:val="15"/>
        </w:rPr>
        <w:t xml:space="preserve">  -&gt; create immutable submit authorization</w:t>
      </w:r>
    </w:p>
    <w:p>
      <w:pPr>
        <w:spacing w:after="0"/>
        <w:ind w:left="369" w:right="369"/>
        <w:jc w:val="left"/>
      </w:pPr>
      <w:r>
        <w:rPr>
          <w:rFonts w:ascii="DejaVu Sans Mono" w:hAnsi="DejaVu Sans Mono" w:cs="DejaVu Sans Mono"/>
          <w:sz w:val="15"/>
        </w:rPr>
        <w:t xml:space="preserve">  -&gt; BrokerAdapter.submit_order</w:t>
      </w:r>
    </w:p>
    <w:p>
      <w:pPr>
        <w:bidi/>
        <w:spacing w:after="28"/>
        <w:ind w:left="283" w:hanging="198"/>
        <w:jc w:val="right"/>
      </w:pPr>
      <w:r>
        <w:rPr>
          <w:rFonts w:ascii="Arial" w:hAnsi="Arial" w:cs="Arial"/>
          <w:b/>
          <w:sz w:val="20"/>
        </w:rPr>
        <w:t xml:space="preserve">• </w:t>
      </w:r>
      <w:r>
        <w:rPr>
          <w:rFonts w:ascii="Arial" w:hAnsi="Arial" w:cs="Arial"/>
          <w:sz w:val="20"/>
        </w:rPr>
        <w:t>הבדיקה הסופית מתבצעת סמוך ככל האפשר לשליחה לברוקר.</w:t>
      </w:r>
    </w:p>
    <w:p>
      <w:pPr>
        <w:bidi/>
        <w:spacing w:after="28"/>
        <w:ind w:left="283" w:hanging="198"/>
        <w:jc w:val="right"/>
      </w:pPr>
      <w:r>
        <w:rPr>
          <w:rFonts w:ascii="Arial" w:hAnsi="Arial" w:cs="Arial"/>
          <w:b/>
          <w:sz w:val="20"/>
        </w:rPr>
        <w:t xml:space="preserve">• </w:t>
      </w:r>
      <w:r>
        <w:rPr>
          <w:rFonts w:ascii="Arial" w:hAnsi="Arial" w:cs="Arial"/>
          <w:sz w:val="20"/>
        </w:rPr>
        <w:t>שינוי מחיר, חשיפה, Buying Power, Session, Calendar או Kill Switch מבטל את ההרשאה הקודמת.</w:t>
      </w:r>
    </w:p>
    <w:p>
      <w:pPr>
        <w:bidi/>
        <w:spacing w:after="28"/>
        <w:ind w:left="283" w:hanging="198"/>
        <w:jc w:val="right"/>
      </w:pPr>
      <w:r>
        <w:rPr>
          <w:rFonts w:ascii="Arial" w:hAnsi="Arial" w:cs="Arial"/>
          <w:b/>
          <w:sz w:val="20"/>
        </w:rPr>
        <w:t xml:space="preserve">• </w:t>
      </w:r>
      <w:r>
        <w:rPr>
          <w:rFonts w:ascii="Arial" w:hAnsi="Arial" w:cs="Arial"/>
          <w:sz w:val="20"/>
        </w:rPr>
        <w:t>OrderIntent שפג אינו מתחדש אוטומטית; נדרש Decision Refresh.</w:t>
      </w:r>
    </w:p>
    <w:p>
      <w:pPr>
        <w:pStyle w:val="Heading2"/>
        <w:bidi/>
        <w:spacing w:after="60"/>
        <w:jc w:val="right"/>
      </w:pPr>
      <w:r>
        <w:rPr>
          <w:rFonts w:ascii="Arial" w:hAnsi="Arial" w:cs="Arial"/>
          <w:b w:val="0"/>
          <w:sz w:val="24"/>
        </w:rPr>
        <w:t>12.4 Position Exit Coordinator</w:t>
      </w:r>
    </w:p>
    <w:p>
      <w:pPr>
        <w:bidi/>
        <w:spacing w:after="28"/>
        <w:ind w:left="283" w:hanging="198"/>
        <w:jc w:val="right"/>
      </w:pPr>
      <w:r>
        <w:rPr>
          <w:rFonts w:ascii="Arial" w:hAnsi="Arial" w:cs="Arial"/>
          <w:b/>
          <w:sz w:val="20"/>
        </w:rPr>
        <w:t xml:space="preserve">• </w:t>
      </w:r>
      <w:r>
        <w:rPr>
          <w:rFonts w:ascii="Arial" w:hAnsi="Arial" w:cs="Arial"/>
          <w:sz w:val="20"/>
        </w:rPr>
        <w:t>לכל Position יש Writer יחיד המורשה ליצור Exit Order.</w:t>
      </w:r>
    </w:p>
    <w:p>
      <w:pPr>
        <w:bidi/>
        <w:spacing w:after="28"/>
        <w:ind w:left="283" w:hanging="198"/>
        <w:jc w:val="right"/>
      </w:pPr>
      <w:r>
        <w:rPr>
          <w:rFonts w:ascii="Arial" w:hAnsi="Arial" w:cs="Arial"/>
          <w:b/>
          <w:sz w:val="20"/>
        </w:rPr>
        <w:t xml:space="preserve">• </w:t>
      </w:r>
      <w:r>
        <w:rPr>
          <w:rFonts w:ascii="Arial" w:hAnsi="Arial" w:cs="Arial"/>
          <w:sz w:val="20"/>
        </w:rPr>
        <w:t>Stop, Target, Source Update, Risk Reduction ו-Manual Exit נכנסים לאותו Coordinator.</w:t>
      </w:r>
    </w:p>
    <w:p>
      <w:pPr>
        <w:bidi/>
        <w:spacing w:after="28"/>
        <w:ind w:left="283" w:hanging="198"/>
        <w:jc w:val="right"/>
      </w:pPr>
      <w:r>
        <w:rPr>
          <w:rFonts w:ascii="Arial" w:hAnsi="Arial" w:cs="Arial"/>
          <w:b/>
          <w:sz w:val="20"/>
        </w:rPr>
        <w:t xml:space="preserve">• </w:t>
      </w:r>
      <w:r>
        <w:rPr>
          <w:rFonts w:ascii="Arial" w:hAnsi="Arial" w:cs="Arial"/>
          <w:sz w:val="20"/>
        </w:rPr>
        <w:t>ה-Coordinator מחזיק logical lock, generation number ו-idempotency key.</w:t>
      </w:r>
    </w:p>
    <w:p>
      <w:pPr>
        <w:bidi/>
        <w:spacing w:after="28"/>
        <w:ind w:left="283" w:hanging="198"/>
        <w:jc w:val="right"/>
      </w:pPr>
      <w:r>
        <w:rPr>
          <w:rFonts w:ascii="Arial" w:hAnsi="Arial" w:cs="Arial"/>
          <w:b/>
          <w:sz w:val="20"/>
        </w:rPr>
        <w:t xml:space="preserve">• </w:t>
      </w:r>
      <w:r>
        <w:rPr>
          <w:rFonts w:ascii="Arial" w:hAnsi="Arial" w:cs="Arial"/>
          <w:sz w:val="20"/>
        </w:rPr>
        <w:t>Trigger מאוחר או כפול נרשם אך אינו יוצר פקודה נוספת.</w:t>
      </w:r>
    </w:p>
    <w:p>
      <w:pPr>
        <w:pStyle w:val="Heading2"/>
        <w:bidi/>
        <w:spacing w:after="60"/>
        <w:jc w:val="right"/>
      </w:pPr>
      <w:r>
        <w:rPr>
          <w:rFonts w:ascii="Arial" w:hAnsi="Arial" w:cs="Arial"/>
          <w:b w:val="0"/>
          <w:sz w:val="24"/>
        </w:rPr>
        <w:t>12.5 Canonical Order State Machine</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2948"/>
            <w:vAlign w:val="center"/>
            <w:shd w:fill="D9EAF7"/>
            <w:textDirection w:val="rtl"/>
          </w:tcPr>
          <w:p>
            <w:pPr>
              <w:bidi/>
              <w:jc w:val="right"/>
            </w:pPr>
            <w:r>
              <w:rPr>
                <w:rFonts w:ascii="Arial" w:hAnsi="Arial" w:cs="Arial"/>
                <w:b/>
                <w:sz w:val="16"/>
              </w:rPr>
              <w:t>מצב</w:t>
            </w:r>
          </w:p>
        </w:tc>
        <w:tc>
          <w:tcPr>
            <w:tcW w:type="dxa" w:w="6860"/>
            <w:vAlign w:val="center"/>
            <w:shd w:fill="D9EAF7"/>
            <w:textDirection w:val="rtl"/>
          </w:tcPr>
          <w:p>
            <w:pPr>
              <w:bidi/>
              <w:jc w:val="right"/>
            </w:pPr>
            <w:r>
              <w:rPr>
                <w:rFonts w:ascii="Arial" w:hAnsi="Arial" w:cs="Arial"/>
                <w:b/>
                <w:sz w:val="16"/>
              </w:rPr>
              <w:t>מעברים עיקריים</w:t>
            </w:r>
          </w:p>
        </w:tc>
      </w:tr>
      <w:tr>
        <w:tc>
          <w:tcPr>
            <w:tcW w:type="dxa" w:w="2948"/>
            <w:vAlign w:val="top"/>
            <w:textDirection w:val="lrTb"/>
          </w:tcPr>
          <w:p>
            <w:pPr>
              <w:jc w:val="left"/>
            </w:pPr>
            <w:r>
              <w:rPr>
                <w:rFonts w:ascii="DejaVu Sans Mono" w:hAnsi="DejaVu Sans Mono" w:cs="DejaVu Sans Mono"/>
                <w:sz w:val="16"/>
              </w:rPr>
              <w:t>CREATED</w:t>
            </w:r>
          </w:p>
        </w:tc>
        <w:tc>
          <w:tcPr>
            <w:tcW w:type="dxa" w:w="6860"/>
            <w:vAlign w:val="top"/>
            <w:textDirection w:val="lrTb"/>
          </w:tcPr>
          <w:p>
            <w:pPr>
              <w:jc w:val="left"/>
            </w:pPr>
            <w:r>
              <w:rPr>
                <w:rFonts w:ascii="DejaVu Sans Mono" w:hAnsi="DejaVu Sans Mono" w:cs="DejaVu Sans Mono"/>
                <w:sz w:val="16"/>
              </w:rPr>
              <w:t>VALIDATED | REJECTED | EXPIRED</w:t>
            </w:r>
          </w:p>
        </w:tc>
      </w:tr>
      <w:tr>
        <w:tc>
          <w:tcPr>
            <w:tcW w:type="dxa" w:w="2948"/>
            <w:vAlign w:val="top"/>
            <w:textDirection w:val="lrTb"/>
          </w:tcPr>
          <w:p>
            <w:pPr>
              <w:jc w:val="left"/>
            </w:pPr>
            <w:r>
              <w:rPr>
                <w:rFonts w:ascii="DejaVu Sans Mono" w:hAnsi="DejaVu Sans Mono" w:cs="DejaVu Sans Mono"/>
                <w:sz w:val="16"/>
              </w:rPr>
              <w:t>VALIDATED</w:t>
            </w:r>
          </w:p>
        </w:tc>
        <w:tc>
          <w:tcPr>
            <w:tcW w:type="dxa" w:w="6860"/>
            <w:vAlign w:val="top"/>
            <w:textDirection w:val="lrTb"/>
          </w:tcPr>
          <w:p>
            <w:pPr>
              <w:jc w:val="left"/>
            </w:pPr>
            <w:r>
              <w:rPr>
                <w:rFonts w:ascii="DejaVu Sans Mono" w:hAnsi="DejaVu Sans Mono" w:cs="DejaVu Sans Mono"/>
                <w:sz w:val="16"/>
              </w:rPr>
              <w:t>QUEUED | CANCELLED</w:t>
            </w:r>
          </w:p>
        </w:tc>
      </w:tr>
      <w:tr>
        <w:tc>
          <w:tcPr>
            <w:tcW w:type="dxa" w:w="2948"/>
            <w:vAlign w:val="top"/>
            <w:textDirection w:val="lrTb"/>
          </w:tcPr>
          <w:p>
            <w:pPr>
              <w:jc w:val="left"/>
            </w:pPr>
            <w:r>
              <w:rPr>
                <w:rFonts w:ascii="DejaVu Sans Mono" w:hAnsi="DejaVu Sans Mono" w:cs="DejaVu Sans Mono"/>
                <w:sz w:val="16"/>
              </w:rPr>
              <w:t>QUEUED</w:t>
            </w:r>
          </w:p>
        </w:tc>
        <w:tc>
          <w:tcPr>
            <w:tcW w:type="dxa" w:w="6860"/>
            <w:vAlign w:val="top"/>
            <w:textDirection w:val="lrTb"/>
          </w:tcPr>
          <w:p>
            <w:pPr>
              <w:jc w:val="left"/>
            </w:pPr>
            <w:r>
              <w:rPr>
                <w:rFonts w:ascii="DejaVu Sans Mono" w:hAnsi="DejaVu Sans Mono" w:cs="DejaVu Sans Mono"/>
                <w:sz w:val="16"/>
              </w:rPr>
              <w:t>SUBMITTING | CANCELLED_BY_POLICY</w:t>
            </w:r>
          </w:p>
        </w:tc>
      </w:tr>
      <w:tr>
        <w:tc>
          <w:tcPr>
            <w:tcW w:type="dxa" w:w="2948"/>
            <w:vAlign w:val="top"/>
            <w:textDirection w:val="lrTb"/>
          </w:tcPr>
          <w:p>
            <w:pPr>
              <w:jc w:val="left"/>
            </w:pPr>
            <w:r>
              <w:rPr>
                <w:rFonts w:ascii="DejaVu Sans Mono" w:hAnsi="DejaVu Sans Mono" w:cs="DejaVu Sans Mono"/>
                <w:sz w:val="16"/>
              </w:rPr>
              <w:t>SUBMITTING</w:t>
            </w:r>
          </w:p>
        </w:tc>
        <w:tc>
          <w:tcPr>
            <w:tcW w:type="dxa" w:w="6860"/>
            <w:vAlign w:val="top"/>
            <w:textDirection w:val="lrTb"/>
          </w:tcPr>
          <w:p>
            <w:pPr>
              <w:jc w:val="left"/>
            </w:pPr>
            <w:r>
              <w:rPr>
                <w:rFonts w:ascii="DejaVu Sans Mono" w:hAnsi="DejaVu Sans Mono" w:cs="DejaVu Sans Mono"/>
                <w:sz w:val="16"/>
              </w:rPr>
              <w:t>ACKNOWLEDGED | UNKNOWN | REJECTED</w:t>
            </w:r>
          </w:p>
        </w:tc>
      </w:tr>
      <w:tr>
        <w:tc>
          <w:tcPr>
            <w:tcW w:type="dxa" w:w="2948"/>
            <w:vAlign w:val="top"/>
            <w:textDirection w:val="lrTb"/>
          </w:tcPr>
          <w:p>
            <w:pPr>
              <w:jc w:val="left"/>
            </w:pPr>
            <w:r>
              <w:rPr>
                <w:rFonts w:ascii="DejaVu Sans Mono" w:hAnsi="DejaVu Sans Mono" w:cs="DejaVu Sans Mono"/>
                <w:sz w:val="16"/>
              </w:rPr>
              <w:t>ACKNOWLEDGED</w:t>
            </w:r>
          </w:p>
        </w:tc>
        <w:tc>
          <w:tcPr>
            <w:tcW w:type="dxa" w:w="6860"/>
            <w:vAlign w:val="top"/>
            <w:textDirection w:val="lrTb"/>
          </w:tcPr>
          <w:p>
            <w:pPr>
              <w:jc w:val="left"/>
            </w:pPr>
            <w:r>
              <w:rPr>
                <w:rFonts w:ascii="DejaVu Sans Mono" w:hAnsi="DejaVu Sans Mono" w:cs="DejaVu Sans Mono"/>
                <w:sz w:val="16"/>
              </w:rPr>
              <w:t>PARTIALLY_FILLED | FILLED | CANCEL_PENDING | REJECTED</w:t>
            </w:r>
          </w:p>
        </w:tc>
      </w:tr>
      <w:tr>
        <w:tc>
          <w:tcPr>
            <w:tcW w:type="dxa" w:w="2948"/>
            <w:vAlign w:val="top"/>
            <w:textDirection w:val="lrTb"/>
          </w:tcPr>
          <w:p>
            <w:pPr>
              <w:jc w:val="left"/>
            </w:pPr>
            <w:r>
              <w:rPr>
                <w:rFonts w:ascii="DejaVu Sans Mono" w:hAnsi="DejaVu Sans Mono" w:cs="DejaVu Sans Mono"/>
                <w:sz w:val="16"/>
              </w:rPr>
              <w:t>PARTIALLY_FILLED</w:t>
            </w:r>
          </w:p>
        </w:tc>
        <w:tc>
          <w:tcPr>
            <w:tcW w:type="dxa" w:w="6860"/>
            <w:vAlign w:val="top"/>
            <w:textDirection w:val="lrTb"/>
          </w:tcPr>
          <w:p>
            <w:pPr>
              <w:jc w:val="left"/>
            </w:pPr>
            <w:r>
              <w:rPr>
                <w:rFonts w:ascii="DejaVu Sans Mono" w:hAnsi="DejaVu Sans Mono" w:cs="DejaVu Sans Mono"/>
                <w:sz w:val="16"/>
              </w:rPr>
              <w:t>FILLED | CANCEL_PENDING | CANCELLED</w:t>
            </w:r>
          </w:p>
        </w:tc>
      </w:tr>
      <w:tr>
        <w:tc>
          <w:tcPr>
            <w:tcW w:type="dxa" w:w="2948"/>
            <w:vAlign w:val="top"/>
            <w:textDirection w:val="lrTb"/>
          </w:tcPr>
          <w:p>
            <w:pPr>
              <w:jc w:val="left"/>
            </w:pPr>
            <w:r>
              <w:rPr>
                <w:rFonts w:ascii="DejaVu Sans Mono" w:hAnsi="DejaVu Sans Mono" w:cs="DejaVu Sans Mono"/>
                <w:sz w:val="16"/>
              </w:rPr>
              <w:t>CANCEL_PENDING</w:t>
            </w:r>
          </w:p>
        </w:tc>
        <w:tc>
          <w:tcPr>
            <w:tcW w:type="dxa" w:w="6860"/>
            <w:vAlign w:val="top"/>
            <w:textDirection w:val="lrTb"/>
          </w:tcPr>
          <w:p>
            <w:pPr>
              <w:jc w:val="left"/>
            </w:pPr>
            <w:r>
              <w:rPr>
                <w:rFonts w:ascii="DejaVu Sans Mono" w:hAnsi="DejaVu Sans Mono" w:cs="DejaVu Sans Mono"/>
                <w:sz w:val="16"/>
              </w:rPr>
              <w:t>CANCELLED | FILLED | UNKNOWN</w:t>
            </w:r>
          </w:p>
        </w:tc>
      </w:tr>
      <w:tr>
        <w:tc>
          <w:tcPr>
            <w:tcW w:type="dxa" w:w="2948"/>
            <w:vAlign w:val="top"/>
            <w:textDirection w:val="lrTb"/>
          </w:tcPr>
          <w:p>
            <w:pPr>
              <w:jc w:val="left"/>
            </w:pPr>
            <w:r>
              <w:rPr>
                <w:rFonts w:ascii="DejaVu Sans Mono" w:hAnsi="DejaVu Sans Mono" w:cs="DejaVu Sans Mono"/>
                <w:sz w:val="16"/>
              </w:rPr>
              <w:t>UNKNOWN</w:t>
            </w:r>
          </w:p>
        </w:tc>
        <w:tc>
          <w:tcPr>
            <w:tcW w:type="dxa" w:w="6860"/>
            <w:vAlign w:val="top"/>
            <w:textDirection w:val="rtl"/>
          </w:tcPr>
          <w:p>
            <w:pPr>
              <w:bidi/>
              <w:jc w:val="right"/>
            </w:pPr>
            <w:r>
              <w:rPr>
                <w:rFonts w:ascii="Arial" w:hAnsi="Arial" w:cs="Arial"/>
                <w:sz w:val="16"/>
              </w:rPr>
              <w:t>רק Reconciliation קובע מצב חדש</w:t>
            </w:r>
          </w:p>
        </w:tc>
      </w:tr>
    </w:tbl>
    <w:p>
      <w:pPr>
        <w:spacing w:after="20"/>
      </w:pPr>
    </w:p>
    <w:p>
      <w:pPr>
        <w:pStyle w:val="Heading2"/>
        <w:bidi/>
        <w:spacing w:after="60"/>
        <w:jc w:val="right"/>
      </w:pPr>
      <w:r>
        <w:rPr>
          <w:rFonts w:ascii="Arial" w:hAnsi="Arial" w:cs="Arial"/>
          <w:b w:val="0"/>
          <w:sz w:val="24"/>
        </w:rPr>
        <w:t>12.6 Kill Switch ותורים</w:t>
      </w:r>
    </w:p>
    <w:p>
      <w:pPr>
        <w:bidi/>
        <w:spacing w:after="28"/>
        <w:ind w:left="283" w:hanging="198"/>
        <w:jc w:val="right"/>
      </w:pPr>
      <w:r>
        <w:rPr>
          <w:rFonts w:ascii="Arial" w:hAnsi="Arial" w:cs="Arial"/>
          <w:b/>
          <w:sz w:val="20"/>
        </w:rPr>
        <w:t xml:space="preserve">• </w:t>
      </w:r>
      <w:r>
        <w:rPr>
          <w:rFonts w:ascii="Arial" w:hAnsi="Arial" w:cs="Arial"/>
          <w:sz w:val="20"/>
        </w:rPr>
        <w:t>Execution Agent בודק Kill State בזמן צריכת ההודעה ושוב לפני Submit.</w:t>
      </w:r>
    </w:p>
    <w:p>
      <w:pPr>
        <w:bidi/>
        <w:spacing w:after="28"/>
        <w:ind w:left="283" w:hanging="198"/>
        <w:jc w:val="right"/>
      </w:pPr>
      <w:r>
        <w:rPr>
          <w:rFonts w:ascii="Arial" w:hAnsi="Arial" w:cs="Arial"/>
          <w:b/>
          <w:sz w:val="20"/>
        </w:rPr>
        <w:t xml:space="preserve">• </w:t>
      </w:r>
      <w:r>
        <w:rPr>
          <w:rFonts w:ascii="Arial" w:hAnsi="Arial" w:cs="Arial"/>
          <w:sz w:val="20"/>
        </w:rPr>
        <w:t>OrderIntent שטרם נשלח מסומן CANCELLED_BY_POLICY כאשר Entry Halt פעיל.</w:t>
      </w:r>
    </w:p>
    <w:p>
      <w:pPr>
        <w:bidi/>
        <w:spacing w:after="28"/>
        <w:ind w:left="283" w:hanging="198"/>
        <w:jc w:val="right"/>
      </w:pPr>
      <w:r>
        <w:rPr>
          <w:rFonts w:ascii="Arial" w:hAnsi="Arial" w:cs="Arial"/>
          <w:b/>
          <w:sz w:val="20"/>
        </w:rPr>
        <w:t xml:space="preserve">• </w:t>
      </w:r>
      <w:r>
        <w:rPr>
          <w:rFonts w:ascii="Arial" w:hAnsi="Arial" w:cs="Arial"/>
          <w:sz w:val="20"/>
        </w:rPr>
        <w:t>Kill Switch אינו מבטל אוטומטית Protective Orders קיימים.</w:t>
      </w:r>
    </w:p>
    <w:p>
      <w:pPr>
        <w:bidi/>
        <w:spacing w:after="28"/>
        <w:ind w:left="283" w:hanging="198"/>
        <w:jc w:val="right"/>
      </w:pPr>
      <w:r>
        <w:rPr>
          <w:rFonts w:ascii="Arial" w:hAnsi="Arial" w:cs="Arial"/>
          <w:b/>
          <w:sz w:val="20"/>
        </w:rPr>
        <w:t xml:space="preserve">• </w:t>
      </w:r>
      <w:r>
        <w:rPr>
          <w:rFonts w:ascii="Arial" w:hAnsi="Arial" w:cs="Arial"/>
          <w:sz w:val="20"/>
        </w:rPr>
        <w:t>FLATTEN הוא Command נפרד ואינו תוצאה אוטומטית של Halt.</w:t>
      </w:r>
    </w:p>
    <w:p>
      <w:pPr>
        <w:pStyle w:val="Heading2"/>
        <w:bidi/>
        <w:spacing w:after="60"/>
        <w:jc w:val="right"/>
      </w:pPr>
      <w:r>
        <w:rPr>
          <w:rFonts w:ascii="Arial" w:hAnsi="Arial" w:cs="Arial"/>
          <w:b w:val="0"/>
          <w:sz w:val="24"/>
        </w:rPr>
        <w:t>12.7 זמן ו-Point-in-Time</w:t>
      </w:r>
    </w:p>
    <w:p>
      <w:pPr>
        <w:bidi/>
        <w:spacing w:after="28"/>
        <w:ind w:left="283" w:hanging="198"/>
        <w:jc w:val="right"/>
      </w:pPr>
      <w:r>
        <w:rPr>
          <w:rFonts w:ascii="Arial" w:hAnsi="Arial" w:cs="Arial"/>
          <w:b/>
          <w:sz w:val="20"/>
        </w:rPr>
        <w:t xml:space="preserve">• </w:t>
      </w:r>
      <w:r>
        <w:rPr>
          <w:rFonts w:ascii="Arial" w:hAnsi="Arial" w:cs="Arial"/>
          <w:sz w:val="20"/>
        </w:rPr>
        <w:t>כל Decision כולל as_of, trading_session_id ו-calendar_version.</w:t>
      </w:r>
    </w:p>
    <w:p>
      <w:pPr>
        <w:bidi/>
        <w:spacing w:after="28"/>
        <w:ind w:left="283" w:hanging="198"/>
        <w:jc w:val="right"/>
      </w:pPr>
      <w:r>
        <w:rPr>
          <w:rFonts w:ascii="Arial" w:hAnsi="Arial" w:cs="Arial"/>
          <w:b/>
          <w:sz w:val="20"/>
        </w:rPr>
        <w:t xml:space="preserve">• </w:t>
      </w:r>
      <w:r>
        <w:rPr>
          <w:rFonts w:ascii="Arial" w:hAnsi="Arial" w:cs="Arial"/>
          <w:sz w:val="20"/>
        </w:rPr>
        <w:t>כל Evidence כולל observed_at, ingested_at, effective_at ו-available_at.</w:t>
      </w:r>
    </w:p>
    <w:p>
      <w:pPr>
        <w:bidi/>
        <w:spacing w:after="28"/>
        <w:ind w:left="283" w:hanging="198"/>
        <w:jc w:val="right"/>
      </w:pPr>
      <w:r>
        <w:rPr>
          <w:rFonts w:ascii="Arial" w:hAnsi="Arial" w:cs="Arial"/>
          <w:b/>
          <w:sz w:val="20"/>
        </w:rPr>
        <w:t xml:space="preserve">• </w:t>
      </w:r>
      <w:r>
        <w:rPr>
          <w:rFonts w:ascii="Arial" w:hAnsi="Arial" w:cs="Arial"/>
          <w:sz w:val="20"/>
        </w:rPr>
        <w:t>אסור ל-Replay להשתמש בנתון ש-available_at שלו מאוחר מ-as_of.</w:t>
      </w:r>
    </w:p>
    <w:p>
      <w:pPr>
        <w:bidi/>
        <w:spacing w:after="28"/>
        <w:ind w:left="283" w:hanging="198"/>
        <w:jc w:val="right"/>
      </w:pPr>
      <w:r>
        <w:rPr>
          <w:rFonts w:ascii="Arial" w:hAnsi="Arial" w:cs="Arial"/>
          <w:b/>
          <w:sz w:val="20"/>
        </w:rPr>
        <w:t xml:space="preserve">• </w:t>
      </w:r>
      <w:r>
        <w:rPr>
          <w:rFonts w:ascii="Arial" w:hAnsi="Arial" w:cs="Arial"/>
          <w:sz w:val="20"/>
        </w:rPr>
        <w:t>America/New_York הוא אזור הזמן העסקי; האחסון נשאר UTC.</w:t>
      </w:r>
    </w:p>
    <w:p>
      <w:pPr>
        <w:pStyle w:val="Heading2"/>
        <w:bidi/>
        <w:spacing w:after="60"/>
        <w:jc w:val="right"/>
      </w:pPr>
      <w:r>
        <w:rPr>
          <w:rFonts w:ascii="Arial" w:hAnsi="Arial" w:cs="Arial"/>
          <w:b w:val="0"/>
          <w:sz w:val="24"/>
        </w:rPr>
        <w:t>12.8 עצמאות מברוקר</w:t>
      </w:r>
    </w:p>
    <w:p>
      <w:pPr>
        <w:bidi/>
        <w:spacing w:after="28"/>
        <w:ind w:left="283" w:hanging="198"/>
        <w:jc w:val="right"/>
      </w:pPr>
      <w:r>
        <w:rPr>
          <w:rFonts w:ascii="Arial" w:hAnsi="Arial" w:cs="Arial"/>
          <w:b/>
          <w:sz w:val="20"/>
        </w:rPr>
        <w:t xml:space="preserve">• </w:t>
      </w:r>
      <w:r>
        <w:rPr>
          <w:rFonts w:ascii="Arial" w:hAnsi="Arial" w:cs="Arial"/>
          <w:sz w:val="20"/>
        </w:rPr>
        <w:t>IBKR הוא Adapter ראשון בלבד.</w:t>
      </w:r>
    </w:p>
    <w:p>
      <w:pPr>
        <w:bidi/>
        <w:spacing w:after="28"/>
        <w:ind w:left="283" w:hanging="198"/>
        <w:jc w:val="right"/>
      </w:pPr>
      <w:r>
        <w:rPr>
          <w:rFonts w:ascii="Arial" w:hAnsi="Arial" w:cs="Arial"/>
          <w:b/>
          <w:sz w:val="20"/>
        </w:rPr>
        <w:t xml:space="preserve">• </w:t>
      </w:r>
      <w:r>
        <w:rPr>
          <w:rFonts w:ascii="Arial" w:hAnsi="Arial" w:cs="Arial"/>
          <w:sz w:val="20"/>
        </w:rPr>
        <w:t>מזהי ברוקר נשמרים ב-BrokerInstrumentMapping ולא ב-Instrument או OrderIntent.</w:t>
      </w:r>
    </w:p>
    <w:p>
      <w:pPr>
        <w:bidi/>
        <w:spacing w:after="28"/>
        <w:ind w:left="283" w:hanging="198"/>
        <w:jc w:val="right"/>
      </w:pPr>
      <w:r>
        <w:rPr>
          <w:rFonts w:ascii="Arial" w:hAnsi="Arial" w:cs="Arial"/>
          <w:b/>
          <w:sz w:val="20"/>
        </w:rPr>
        <w:t xml:space="preserve">• </w:t>
      </w:r>
      <w:r>
        <w:rPr>
          <w:rFonts w:ascii="Arial" w:hAnsi="Arial" w:cs="Arial"/>
          <w:sz w:val="20"/>
        </w:rPr>
        <w:t>Capability יכולה להיות NATIVE, EMULATED, UNSUPPORTED או MANUAL_ONLY.</w:t>
      </w:r>
    </w:p>
    <w:p>
      <w:pPr>
        <w:bidi/>
        <w:spacing w:after="28"/>
        <w:ind w:left="283" w:hanging="198"/>
        <w:jc w:val="right"/>
      </w:pPr>
      <w:r>
        <w:rPr>
          <w:rFonts w:ascii="Arial" w:hAnsi="Arial" w:cs="Arial"/>
          <w:b/>
          <w:sz w:val="20"/>
        </w:rPr>
        <w:t xml:space="preserve">• </w:t>
      </w:r>
      <w:r>
        <w:rPr>
          <w:rFonts w:ascii="Arial" w:hAnsi="Arial" w:cs="Arial"/>
          <w:sz w:val="20"/>
        </w:rPr>
        <w:t>אין מעבר אוטומטי לברוקר אחר כאשר פקודה נמצאת ב-UNKNOWN.</w:t>
      </w:r>
    </w:p>
    <w:p>
      <w:pPr>
        <w:pStyle w:val="Heading2"/>
        <w:bidi/>
        <w:spacing w:after="60"/>
        <w:jc w:val="right"/>
      </w:pPr>
      <w:r>
        <w:rPr>
          <w:rFonts w:ascii="Arial" w:hAnsi="Arial" w:cs="Arial"/>
          <w:b w:val="0"/>
          <w:sz w:val="24"/>
        </w:rPr>
        <w:t>12.9 קריטריוני קבלה נוספים</w:t>
      </w:r>
    </w:p>
    <w:p>
      <w:pPr>
        <w:bidi/>
        <w:spacing w:after="28"/>
        <w:ind w:left="283" w:hanging="198"/>
        <w:jc w:val="right"/>
      </w:pPr>
      <w:r>
        <w:rPr>
          <w:rFonts w:ascii="Arial" w:hAnsi="Arial" w:cs="Arial"/>
          <w:b/>
          <w:sz w:val="20"/>
        </w:rPr>
        <w:t xml:space="preserve">• </w:t>
      </w:r>
      <w:r>
        <w:rPr>
          <w:rFonts w:ascii="Arial" w:hAnsi="Arial" w:cs="Arial"/>
          <w:sz w:val="20"/>
        </w:rPr>
        <w:t>DC-AC-20: Final Pre-Submit Check נכשל אם המחיר/סיכון/אישור אינם עדכניים.</w:t>
      </w:r>
    </w:p>
    <w:p>
      <w:pPr>
        <w:bidi/>
        <w:spacing w:after="28"/>
        <w:ind w:left="283" w:hanging="198"/>
        <w:jc w:val="right"/>
      </w:pPr>
      <w:r>
        <w:rPr>
          <w:rFonts w:ascii="Arial" w:hAnsi="Arial" w:cs="Arial"/>
          <w:b/>
          <w:sz w:val="20"/>
        </w:rPr>
        <w:t xml:space="preserve">• </w:t>
      </w:r>
      <w:r>
        <w:rPr>
          <w:rFonts w:ascii="Arial" w:hAnsi="Arial" w:cs="Arial"/>
          <w:sz w:val="20"/>
        </w:rPr>
        <w:t>DC-AC-21: שני Exit Triggers מקבילים יוצרים לכל היותר Exit Order אחד.</w:t>
      </w:r>
    </w:p>
    <w:p>
      <w:pPr>
        <w:bidi/>
        <w:spacing w:after="28"/>
        <w:ind w:left="283" w:hanging="198"/>
        <w:jc w:val="right"/>
      </w:pPr>
      <w:r>
        <w:rPr>
          <w:rFonts w:ascii="Arial" w:hAnsi="Arial" w:cs="Arial"/>
          <w:b/>
          <w:sz w:val="20"/>
        </w:rPr>
        <w:t xml:space="preserve">• </w:t>
      </w:r>
      <w:r>
        <w:rPr>
          <w:rFonts w:ascii="Arial" w:hAnsi="Arial" w:cs="Arial"/>
          <w:sz w:val="20"/>
        </w:rPr>
        <w:t>DC-AC-22: Confidence גולמי של מודל אינו מאפשר Auto.</w:t>
      </w:r>
    </w:p>
    <w:p>
      <w:pPr>
        <w:bidi/>
        <w:spacing w:after="28"/>
        <w:ind w:left="283" w:hanging="198"/>
        <w:jc w:val="right"/>
      </w:pPr>
      <w:r>
        <w:rPr>
          <w:rFonts w:ascii="Arial" w:hAnsi="Arial" w:cs="Arial"/>
          <w:b/>
          <w:sz w:val="20"/>
        </w:rPr>
        <w:t xml:space="preserve">• </w:t>
      </w:r>
      <w:r>
        <w:rPr>
          <w:rFonts w:ascii="Arial" w:hAnsi="Arial" w:cs="Arial"/>
          <w:sz w:val="20"/>
        </w:rPr>
        <w:t>DC-AC-23: Queued Entry מבוטל כאשר Kill State הופעל לפני Submit.</w:t>
      </w:r>
    </w:p>
    <w:p>
      <w:pPr>
        <w:bidi/>
        <w:spacing w:after="28"/>
        <w:ind w:left="283" w:hanging="198"/>
        <w:jc w:val="right"/>
      </w:pPr>
      <w:r>
        <w:rPr>
          <w:rFonts w:ascii="Arial" w:hAnsi="Arial" w:cs="Arial"/>
          <w:b/>
          <w:sz w:val="20"/>
        </w:rPr>
        <w:t xml:space="preserve">• </w:t>
      </w:r>
      <w:r>
        <w:rPr>
          <w:rFonts w:ascii="Arial" w:hAnsi="Arial" w:cs="Arial"/>
          <w:sz w:val="20"/>
        </w:rPr>
        <w:t>DC-AC-24: Replay אינו רואה מידע עתידי.</w:t>
      </w:r>
    </w:p>
    <w:p>
      <w:r>
        <w:br w:type="page"/>
      </w:r>
    </w:p>
    <w:p>
      <w:pPr>
        <w:pStyle w:val="Heading1"/>
        <w:bidi/>
        <w:spacing w:after="60"/>
        <w:jc w:val="right"/>
      </w:pPr>
      <w:r>
        <w:rPr>
          <w:rFonts w:ascii="Arial" w:hAnsi="Arial" w:cs="Arial"/>
          <w:b w:val="0"/>
          <w:sz w:val="20"/>
        </w:rPr>
        <w:t>13. חוזה החלטה רב-מודלי ואוטונומי</w:t>
      </w:r>
    </w:p>
    <w:tbl>
      <w:tblPr>
        <w:tblStyle w:val="TableGrid"/>
        <w:tblW w:type="auto" w:w="0"/>
        <w:jc w:val="center"/>
        <w:tblLook w:firstColumn="1" w:firstRow="1" w:lastColumn="0" w:lastRow="0" w:noHBand="0" w:noVBand="1" w:val="04A0"/>
      </w:tblPr>
      <w:tblGrid>
        <w:gridCol w:w="10370"/>
      </w:tblGrid>
      <w:tr>
        <w:tc>
          <w:tcPr>
            <w:tcW w:type="dxa" w:w="10370"/>
            <w:shd w:fill="E2F0D9"/>
            <w:textDirection w:val="rtl"/>
          </w:tcPr>
          <w:p>
            <w:pPr>
              <w:bidi/>
              <w:jc w:val="right"/>
            </w:pPr>
            <w:r>
              <w:rPr>
                <w:rFonts w:ascii="Arial" w:hAnsi="Arial" w:cs="Arial"/>
                <w:b/>
                <w:sz w:val="20"/>
              </w:rPr>
              <w:t>המערכת אינה תלויה בהודעת WhatsApp או Discord כדי ליצור עסקה. Candidate יכול להיווצר מסריקה טכנית, סריקה פונדמנטלית, אירוע חדשותי, דיווח רשמי, איתות חיצוני, מודל כמותי או מקור חברתי. כל המקורות עוברים לאותו חוזה החלטה ואינם שולחים פקודה ישירות לברוקר.</w:t>
            </w:r>
          </w:p>
        </w:tc>
      </w:tr>
    </w:tbl>
    <w:p>
      <w:pPr>
        <w:spacing w:after="20"/>
      </w:pPr>
    </w:p>
    <w:p>
      <w:pPr>
        <w:pStyle w:val="Heading2"/>
        <w:bidi/>
        <w:spacing w:after="60"/>
        <w:jc w:val="right"/>
      </w:pPr>
      <w:r>
        <w:rPr>
          <w:rFonts w:ascii="Arial" w:hAnsi="Arial" w:cs="Arial"/>
          <w:b w:val="0"/>
          <w:sz w:val="20"/>
        </w:rPr>
        <w:t>13.1 משפחות מנועי הניתוח</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3005"/>
            <w:shd w:fill="D9EAF7"/>
            <w:textDirection w:val="rtl"/>
            <w:vAlign w:val="center"/>
          </w:tcPr>
          <w:p>
            <w:pPr>
              <w:bidi/>
              <w:jc w:val="right"/>
            </w:pPr>
            <w:r>
              <w:rPr>
                <w:rFonts w:ascii="Arial" w:hAnsi="Arial" w:cs="Arial"/>
                <w:b/>
                <w:sz w:val="16"/>
              </w:rPr>
              <w:t>מנוע</w:t>
            </w:r>
          </w:p>
        </w:tc>
        <w:tc>
          <w:tcPr>
            <w:tcW w:type="dxa" w:w="6803"/>
            <w:shd w:fill="D9EAF7"/>
            <w:textDirection w:val="rtl"/>
            <w:vAlign w:val="center"/>
          </w:tcPr>
          <w:p>
            <w:pPr>
              <w:bidi/>
              <w:jc w:val="right"/>
            </w:pPr>
            <w:r>
              <w:rPr>
                <w:rFonts w:ascii="Arial" w:hAnsi="Arial" w:cs="Arial"/>
                <w:b/>
                <w:sz w:val="16"/>
              </w:rPr>
              <w:t>סמכות</w:t>
            </w:r>
          </w:p>
        </w:tc>
      </w:tr>
      <w:tr>
        <w:tc>
          <w:tcPr>
            <w:tcW w:type="dxa" w:w="3005"/>
            <w:vAlign w:val="top"/>
            <w:textDirection w:val="lrTb"/>
          </w:tcPr>
          <w:p>
            <w:pPr>
              <w:jc w:val="left"/>
            </w:pPr>
            <w:r>
              <w:rPr>
                <w:rFonts w:ascii="DejaVu Sans Mono" w:hAnsi="DejaVu Sans Mono" w:cs="DejaVu Sans Mono"/>
                <w:sz w:val="16"/>
              </w:rPr>
              <w:t>Technical Analysis Engine</w:t>
            </w:r>
          </w:p>
        </w:tc>
        <w:tc>
          <w:tcPr>
            <w:tcW w:type="dxa" w:w="6803"/>
            <w:vAlign w:val="top"/>
            <w:textDirection w:val="rtl"/>
          </w:tcPr>
          <w:p>
            <w:pPr>
              <w:bidi/>
              <w:jc w:val="right"/>
            </w:pPr>
            <w:r>
              <w:rPr>
                <w:rFonts w:ascii="Arial" w:hAnsi="Arial" w:cs="Arial"/>
                <w:sz w:val="16"/>
              </w:rPr>
              <w:t>מחיר, מחזור, תנודתיות, מבנה שוק, טריגרים ו-Invalidation.</w:t>
            </w:r>
          </w:p>
        </w:tc>
      </w:tr>
      <w:tr>
        <w:tc>
          <w:tcPr>
            <w:tcW w:type="dxa" w:w="3005"/>
            <w:vAlign w:val="top"/>
            <w:textDirection w:val="lrTb"/>
          </w:tcPr>
          <w:p>
            <w:pPr>
              <w:jc w:val="left"/>
            </w:pPr>
            <w:r>
              <w:rPr>
                <w:rFonts w:ascii="DejaVu Sans Mono" w:hAnsi="DejaVu Sans Mono" w:cs="DejaVu Sans Mono"/>
                <w:sz w:val="16"/>
              </w:rPr>
              <w:t>Fundamental Analysis Engine</w:t>
            </w:r>
          </w:p>
        </w:tc>
        <w:tc>
          <w:tcPr>
            <w:tcW w:type="dxa" w:w="6803"/>
            <w:vAlign w:val="top"/>
            <w:textDirection w:val="rtl"/>
          </w:tcPr>
          <w:p>
            <w:pPr>
              <w:bidi/>
              <w:jc w:val="right"/>
            </w:pPr>
            <w:r>
              <w:rPr>
                <w:rFonts w:ascii="Arial" w:hAnsi="Arial" w:cs="Arial"/>
                <w:sz w:val="16"/>
              </w:rPr>
              <w:t>איכות, צמיחה, שווי, סיכון פיננסי ו-Watchlist Eligibility.</w:t>
            </w:r>
          </w:p>
        </w:tc>
      </w:tr>
      <w:tr>
        <w:tc>
          <w:tcPr>
            <w:tcW w:type="dxa" w:w="3005"/>
            <w:vAlign w:val="top"/>
            <w:textDirection w:val="lrTb"/>
          </w:tcPr>
          <w:p>
            <w:pPr>
              <w:jc w:val="left"/>
            </w:pPr>
            <w:r>
              <w:rPr>
                <w:rFonts w:ascii="DejaVu Sans Mono" w:hAnsi="DejaVu Sans Mono" w:cs="DejaVu Sans Mono"/>
                <w:sz w:val="16"/>
              </w:rPr>
              <w:t>News/NLP Engine</w:t>
            </w:r>
          </w:p>
        </w:tc>
        <w:tc>
          <w:tcPr>
            <w:tcW w:type="dxa" w:w="6803"/>
            <w:vAlign w:val="top"/>
            <w:textDirection w:val="rtl"/>
          </w:tcPr>
          <w:p>
            <w:pPr>
              <w:bidi/>
              <w:jc w:val="right"/>
            </w:pPr>
            <w:r>
              <w:rPr>
                <w:rFonts w:ascii="Arial" w:hAnsi="Arial" w:cs="Arial"/>
                <w:sz w:val="16"/>
              </w:rPr>
              <w:t>Catalyst, חומרה, אמינות, חידוש הידיעה ו-Veto חדשותי.</w:t>
            </w:r>
          </w:p>
        </w:tc>
      </w:tr>
      <w:tr>
        <w:tc>
          <w:tcPr>
            <w:tcW w:type="dxa" w:w="3005"/>
            <w:vAlign w:val="top"/>
            <w:textDirection w:val="lrTb"/>
          </w:tcPr>
          <w:p>
            <w:pPr>
              <w:jc w:val="left"/>
            </w:pPr>
            <w:r>
              <w:rPr>
                <w:rFonts w:ascii="DejaVu Sans Mono" w:hAnsi="DejaVu Sans Mono" w:cs="DejaVu Sans Mono"/>
                <w:sz w:val="16"/>
              </w:rPr>
              <w:t>Quant/ML Engine</w:t>
            </w:r>
          </w:p>
        </w:tc>
        <w:tc>
          <w:tcPr>
            <w:tcW w:type="dxa" w:w="6803"/>
            <w:vAlign w:val="top"/>
            <w:textDirection w:val="rtl"/>
          </w:tcPr>
          <w:p>
            <w:pPr>
              <w:bidi/>
              <w:jc w:val="right"/>
            </w:pPr>
            <w:r>
              <w:rPr>
                <w:rFonts w:ascii="Arial" w:hAnsi="Arial" w:cs="Arial"/>
                <w:sz w:val="16"/>
              </w:rPr>
              <w:t>דירוג, Regime, הסתברות מכוילת ו-Anomaly; אינו עוקף Risk.</w:t>
            </w:r>
          </w:p>
        </w:tc>
      </w:tr>
      <w:tr>
        <w:tc>
          <w:tcPr>
            <w:tcW w:type="dxa" w:w="3005"/>
            <w:vAlign w:val="top"/>
            <w:textDirection w:val="lrTb"/>
          </w:tcPr>
          <w:p>
            <w:pPr>
              <w:jc w:val="left"/>
            </w:pPr>
            <w:r>
              <w:rPr>
                <w:rFonts w:ascii="DejaVu Sans Mono" w:hAnsi="DejaVu Sans Mono" w:cs="DejaVu Sans Mono"/>
                <w:sz w:val="16"/>
              </w:rPr>
              <w:t>External Signals Engine</w:t>
            </w:r>
          </w:p>
        </w:tc>
        <w:tc>
          <w:tcPr>
            <w:tcW w:type="dxa" w:w="6803"/>
            <w:vAlign w:val="top"/>
            <w:textDirection w:val="rtl"/>
          </w:tcPr>
          <w:p>
            <w:pPr>
              <w:bidi/>
              <w:jc w:val="right"/>
            </w:pPr>
            <w:r>
              <w:rPr>
                <w:rFonts w:ascii="Arial" w:hAnsi="Arial" w:cs="Arial"/>
                <w:sz w:val="16"/>
              </w:rPr>
              <w:t>TradingView וספקי איתות אחרים כראיה חיצונית בלבד.</w:t>
            </w:r>
          </w:p>
        </w:tc>
      </w:tr>
      <w:tr>
        <w:tc>
          <w:tcPr>
            <w:tcW w:type="dxa" w:w="3005"/>
            <w:vAlign w:val="top"/>
            <w:textDirection w:val="lrTb"/>
          </w:tcPr>
          <w:p>
            <w:pPr>
              <w:jc w:val="left"/>
            </w:pPr>
            <w:r>
              <w:rPr>
                <w:rFonts w:ascii="DejaVu Sans Mono" w:hAnsi="DejaVu Sans Mono" w:cs="DejaVu Sans Mono"/>
                <w:sz w:val="16"/>
              </w:rPr>
              <w:t>Social Signals Engine</w:t>
            </w:r>
          </w:p>
        </w:tc>
        <w:tc>
          <w:tcPr>
            <w:tcW w:type="dxa" w:w="6803"/>
            <w:vAlign w:val="top"/>
            <w:textDirection w:val="rtl"/>
          </w:tcPr>
          <w:p>
            <w:pPr>
              <w:bidi/>
              <w:jc w:val="right"/>
            </w:pPr>
            <w:r>
              <w:rPr>
                <w:rFonts w:ascii="Arial" w:hAnsi="Arial" w:cs="Arial"/>
                <w:sz w:val="16"/>
              </w:rPr>
              <w:t>WhatsApp/Discord/Telegram כרעיון, חיזוק, מחיר מקור או עדכון; אינו תנאי למסחר.</w:t>
            </w:r>
          </w:p>
        </w:tc>
      </w:tr>
    </w:tbl>
    <w:p>
      <w:pPr>
        <w:spacing w:after="20"/>
      </w:pPr>
    </w:p>
    <w:p>
      <w:pPr>
        <w:pStyle w:val="Heading2"/>
        <w:bidi/>
        <w:spacing w:after="60"/>
        <w:jc w:val="right"/>
      </w:pPr>
      <w:r>
        <w:rPr>
          <w:rFonts w:ascii="Arial" w:hAnsi="Arial" w:cs="Arial"/>
          <w:b w:val="0"/>
          <w:sz w:val="20"/>
        </w:rPr>
        <w:t>13.2 חוזה SignalAssessment</w:t>
      </w:r>
    </w:p>
    <w:p>
      <w:pPr>
        <w:spacing w:after="0"/>
        <w:ind w:left="369" w:right="369"/>
        <w:jc w:val="left"/>
      </w:pPr>
      <w:r>
        <w:rPr>
          <w:rFonts w:ascii="DejaVu Sans Mono" w:hAnsi="DejaVu Sans Mono" w:cs="DejaVu Sans Mono"/>
          <w:sz w:val="15"/>
        </w:rPr>
        <w:t>{</w:t>
      </w:r>
    </w:p>
    <w:p>
      <w:pPr>
        <w:spacing w:after="0"/>
        <w:ind w:left="369" w:right="369"/>
        <w:jc w:val="left"/>
      </w:pPr>
      <w:r>
        <w:rPr>
          <w:rFonts w:ascii="DejaVu Sans Mono" w:hAnsi="DejaVu Sans Mono" w:cs="DejaVu Sans Mono"/>
          <w:sz w:val="15"/>
        </w:rPr>
        <w:t xml:space="preserve">  "instrument_id": "internal-id",</w:t>
      </w:r>
    </w:p>
    <w:p>
      <w:pPr>
        <w:spacing w:after="0"/>
        <w:ind w:left="369" w:right="369"/>
        <w:jc w:val="left"/>
      </w:pPr>
      <w:r>
        <w:rPr>
          <w:rFonts w:ascii="DejaVu Sans Mono" w:hAnsi="DejaVu Sans Mono" w:cs="DejaVu Sans Mono"/>
          <w:sz w:val="15"/>
        </w:rPr>
        <w:t xml:space="preserve">  "signal_family": "TECHNICAL|FUNDAMENTAL|NEWS|QUANT_ML|EXTERNAL|SOCIAL",</w:t>
      </w:r>
    </w:p>
    <w:p>
      <w:pPr>
        <w:spacing w:after="0"/>
        <w:ind w:left="369" w:right="369"/>
        <w:jc w:val="left"/>
      </w:pPr>
      <w:r>
        <w:rPr>
          <w:rFonts w:ascii="DejaVu Sans Mono" w:hAnsi="DejaVu Sans Mono" w:cs="DejaVu Sans Mono"/>
          <w:sz w:val="15"/>
        </w:rPr>
        <w:t xml:space="preserve">  "model_id": "technical.breakout.v1",</w:t>
      </w:r>
    </w:p>
    <w:p>
      <w:pPr>
        <w:spacing w:after="0"/>
        <w:ind w:left="369" w:right="369"/>
        <w:jc w:val="left"/>
      </w:pPr>
      <w:r>
        <w:rPr>
          <w:rFonts w:ascii="DejaVu Sans Mono" w:hAnsi="DejaVu Sans Mono" w:cs="DejaVu Sans Mono"/>
          <w:sz w:val="15"/>
        </w:rPr>
        <w:t xml:space="preserve">  "model_version": "1.0.0",</w:t>
      </w:r>
    </w:p>
    <w:p>
      <w:pPr>
        <w:spacing w:after="0"/>
        <w:ind w:left="369" w:right="369"/>
        <w:jc w:val="left"/>
      </w:pPr>
      <w:r>
        <w:rPr>
          <w:rFonts w:ascii="DejaVu Sans Mono" w:hAnsi="DejaVu Sans Mono" w:cs="DejaVu Sans Mono"/>
          <w:sz w:val="15"/>
        </w:rPr>
        <w:t xml:space="preserve">  "direction": "LONG|NEUTRAL|NEGATIVE",</w:t>
      </w:r>
    </w:p>
    <w:p>
      <w:pPr>
        <w:spacing w:after="0"/>
        <w:ind w:left="369" w:right="369"/>
        <w:jc w:val="left"/>
      </w:pPr>
      <w:r>
        <w:rPr>
          <w:rFonts w:ascii="DejaVu Sans Mono" w:hAnsi="DejaVu Sans Mono" w:cs="DejaVu Sans Mono"/>
          <w:sz w:val="15"/>
        </w:rPr>
        <w:t xml:space="preserve">  "status": "TRIGGERED|ELIGIBLE|BLOCKED|INCONCLUSIVE|EXPIRED",</w:t>
      </w:r>
    </w:p>
    <w:p>
      <w:pPr>
        <w:spacing w:after="0"/>
        <w:ind w:left="369" w:right="369"/>
        <w:jc w:val="left"/>
      </w:pPr>
      <w:r>
        <w:rPr>
          <w:rFonts w:ascii="DejaVu Sans Mono" w:hAnsi="DejaVu Sans Mono" w:cs="DejaVu Sans Mono"/>
          <w:sz w:val="15"/>
        </w:rPr>
        <w:t xml:space="preserve">  "score": 0,</w:t>
      </w:r>
    </w:p>
    <w:p>
      <w:pPr>
        <w:spacing w:after="0"/>
        <w:ind w:left="369" w:right="369"/>
        <w:jc w:val="left"/>
      </w:pPr>
      <w:r>
        <w:rPr>
          <w:rFonts w:ascii="DejaVu Sans Mono" w:hAnsi="DejaVu Sans Mono" w:cs="DejaVu Sans Mono"/>
          <w:sz w:val="15"/>
        </w:rPr>
        <w:t xml:space="preserve">  "calibrated_probability": null,</w:t>
      </w:r>
    </w:p>
    <w:p>
      <w:pPr>
        <w:spacing w:after="0"/>
        <w:ind w:left="369" w:right="369"/>
        <w:jc w:val="left"/>
      </w:pPr>
      <w:r>
        <w:rPr>
          <w:rFonts w:ascii="DejaVu Sans Mono" w:hAnsi="DejaVu Sans Mono" w:cs="DejaVu Sans Mono"/>
          <w:sz w:val="15"/>
        </w:rPr>
        <w:t xml:space="preserve">  "calibration_status": "UNVERIFIED|HEURISTIC|CALIBRATED",</w:t>
      </w:r>
    </w:p>
    <w:p>
      <w:pPr>
        <w:spacing w:after="0"/>
        <w:ind w:left="369" w:right="369"/>
        <w:jc w:val="left"/>
      </w:pPr>
      <w:r>
        <w:rPr>
          <w:rFonts w:ascii="DejaVu Sans Mono" w:hAnsi="DejaVu Sans Mono" w:cs="DejaVu Sans Mono"/>
          <w:sz w:val="15"/>
        </w:rPr>
        <w:t xml:space="preserve">  "observed_at": "...",</w:t>
      </w:r>
    </w:p>
    <w:p>
      <w:pPr>
        <w:spacing w:after="0"/>
        <w:ind w:left="369" w:right="369"/>
        <w:jc w:val="left"/>
      </w:pPr>
      <w:r>
        <w:rPr>
          <w:rFonts w:ascii="DejaVu Sans Mono" w:hAnsi="DejaVu Sans Mono" w:cs="DejaVu Sans Mono"/>
          <w:sz w:val="15"/>
        </w:rPr>
        <w:t xml:space="preserve">  "available_at": "...",</w:t>
      </w:r>
    </w:p>
    <w:p>
      <w:pPr>
        <w:spacing w:after="0"/>
        <w:ind w:left="369" w:right="369"/>
        <w:jc w:val="left"/>
      </w:pPr>
      <w:r>
        <w:rPr>
          <w:rFonts w:ascii="DejaVu Sans Mono" w:hAnsi="DejaVu Sans Mono" w:cs="DejaVu Sans Mono"/>
          <w:sz w:val="15"/>
        </w:rPr>
        <w:t xml:space="preserve">  "valid_until": "...",</w:t>
      </w:r>
    </w:p>
    <w:p>
      <w:pPr>
        <w:spacing w:after="0"/>
        <w:ind w:left="369" w:right="369"/>
        <w:jc w:val="left"/>
      </w:pPr>
      <w:r>
        <w:rPr>
          <w:rFonts w:ascii="DejaVu Sans Mono" w:hAnsi="DejaVu Sans Mono" w:cs="DejaVu Sans Mono"/>
          <w:sz w:val="15"/>
        </w:rPr>
        <w:t xml:space="preserve">  "evidence": [],</w:t>
      </w:r>
    </w:p>
    <w:p>
      <w:pPr>
        <w:spacing w:after="0"/>
        <w:ind w:left="369" w:right="369"/>
        <w:jc w:val="left"/>
      </w:pPr>
      <w:r>
        <w:rPr>
          <w:rFonts w:ascii="DejaVu Sans Mono" w:hAnsi="DejaVu Sans Mono" w:cs="DejaVu Sans Mono"/>
          <w:sz w:val="15"/>
        </w:rPr>
        <w:t xml:space="preserve">  "risk_flags": [],</w:t>
      </w:r>
    </w:p>
    <w:p>
      <w:pPr>
        <w:spacing w:after="0"/>
        <w:ind w:left="369" w:right="369"/>
        <w:jc w:val="left"/>
      </w:pPr>
      <w:r>
        <w:rPr>
          <w:rFonts w:ascii="DejaVu Sans Mono" w:hAnsi="DejaVu Sans Mono" w:cs="DejaVu Sans Mono"/>
          <w:sz w:val="15"/>
        </w:rPr>
        <w:t xml:space="preserve">  "invalidation": {}</w:t>
      </w:r>
    </w:p>
    <w:p>
      <w:pPr>
        <w:spacing w:after="0"/>
        <w:ind w:left="369" w:right="369"/>
        <w:jc w:val="left"/>
      </w:pPr>
      <w:r>
        <w:rPr>
          <w:rFonts w:ascii="DejaVu Sans Mono" w:hAnsi="DejaVu Sans Mono" w:cs="DejaVu Sans Mono"/>
          <w:sz w:val="15"/>
        </w:rPr>
        <w:t>}</w:t>
      </w:r>
    </w:p>
    <w:p>
      <w:pPr>
        <w:pStyle w:val="Heading2"/>
        <w:bidi/>
        <w:spacing w:after="60"/>
        <w:jc w:val="right"/>
      </w:pPr>
      <w:r>
        <w:rPr>
          <w:rFonts w:ascii="Arial" w:hAnsi="Arial" w:cs="Arial"/>
          <w:b w:val="0"/>
          <w:sz w:val="20"/>
        </w:rPr>
        <w:t>13.3 Signal Fusion</w:t>
      </w:r>
    </w:p>
    <w:p>
      <w:pPr>
        <w:bidi/>
        <w:spacing w:after="28"/>
        <w:ind w:left="283" w:hanging="198"/>
        <w:jc w:val="right"/>
      </w:pPr>
      <w:r>
        <w:rPr>
          <w:rFonts w:ascii="Arial" w:hAnsi="Arial" w:cs="Arial"/>
          <w:b/>
          <w:sz w:val="20"/>
        </w:rPr>
        <w:t xml:space="preserve">• </w:t>
      </w:r>
      <w:r>
        <w:rPr>
          <w:rFonts w:ascii="Arial" w:hAnsi="Arial" w:cs="Arial"/>
          <w:sz w:val="20"/>
        </w:rPr>
        <w:t>אין ממוצע אוטומטי ופשוט בין ציונים. Strategy Manifest מגדיר אילו Assessments הם REQUIRED, OPTIONAL, VETO או CONTEXT.</w:t>
      </w:r>
    </w:p>
    <w:p>
      <w:pPr>
        <w:bidi/>
        <w:spacing w:after="28"/>
        <w:ind w:left="283" w:hanging="198"/>
        <w:jc w:val="right"/>
      </w:pPr>
      <w:r>
        <w:rPr>
          <w:rFonts w:ascii="Arial" w:hAnsi="Arial" w:cs="Arial"/>
          <w:b/>
          <w:sz w:val="20"/>
        </w:rPr>
        <w:t xml:space="preserve">• </w:t>
      </w:r>
      <w:r>
        <w:rPr>
          <w:rFonts w:ascii="Arial" w:hAnsi="Arial" w:cs="Arial"/>
          <w:sz w:val="20"/>
        </w:rPr>
        <w:t>Hard Veto, איכות נתונים, Calendar, Risk ו-Kill Switch קודמים לכל Ensemble או מודל ML.</w:t>
      </w:r>
    </w:p>
    <w:p>
      <w:pPr>
        <w:bidi/>
        <w:spacing w:after="28"/>
        <w:ind w:left="283" w:hanging="198"/>
        <w:jc w:val="right"/>
      </w:pPr>
      <w:r>
        <w:rPr>
          <w:rFonts w:ascii="Arial" w:hAnsi="Arial" w:cs="Arial"/>
          <w:b/>
          <w:sz w:val="20"/>
        </w:rPr>
        <w:t xml:space="preserve">• </w:t>
      </w:r>
      <w:r>
        <w:rPr>
          <w:rFonts w:ascii="Arial" w:hAnsi="Arial" w:cs="Arial"/>
          <w:sz w:val="20"/>
        </w:rPr>
        <w:t>מודל פונדמנטלי יכול לבחור מה להכניס ל-Watchlist, והמודל הטכני יכול לקבוע מתי להיכנס.</w:t>
      </w:r>
    </w:p>
    <w:p>
      <w:pPr>
        <w:bidi/>
        <w:spacing w:after="28"/>
        <w:ind w:left="283" w:hanging="198"/>
        <w:jc w:val="right"/>
      </w:pPr>
      <w:r>
        <w:rPr>
          <w:rFonts w:ascii="Arial" w:hAnsi="Arial" w:cs="Arial"/>
          <w:b/>
          <w:sz w:val="20"/>
        </w:rPr>
        <w:t xml:space="preserve">• </w:t>
      </w:r>
      <w:r>
        <w:rPr>
          <w:rFonts w:ascii="Arial" w:hAnsi="Arial" w:cs="Arial"/>
          <w:sz w:val="20"/>
        </w:rPr>
        <w:t>מודל NLP יכול לחסום טריגר טכני כאשר נמצא Catalyst שלילי מהותי ואמין.</w:t>
      </w:r>
    </w:p>
    <w:p>
      <w:pPr>
        <w:bidi/>
        <w:spacing w:after="28"/>
        <w:ind w:left="283" w:hanging="198"/>
        <w:jc w:val="right"/>
      </w:pPr>
      <w:r>
        <w:rPr>
          <w:rFonts w:ascii="Arial" w:hAnsi="Arial" w:cs="Arial"/>
          <w:b/>
          <w:sz w:val="20"/>
        </w:rPr>
        <w:t xml:space="preserve">• </w:t>
      </w:r>
      <w:r>
        <w:rPr>
          <w:rFonts w:ascii="Arial" w:hAnsi="Arial" w:cs="Arial"/>
          <w:sz w:val="20"/>
        </w:rPr>
        <w:t>מודל ML רשאי לדרג או לסווג Regime רק כאשר גרסתו ותהליך הכיול מאושרים למצב ההפעלה.</w:t>
      </w:r>
    </w:p>
    <w:p>
      <w:pPr>
        <w:pStyle w:val="Heading2"/>
        <w:bidi/>
        <w:spacing w:after="60"/>
        <w:jc w:val="right"/>
      </w:pPr>
      <w:r>
        <w:rPr>
          <w:rFonts w:ascii="Arial" w:hAnsi="Arial" w:cs="Arial"/>
          <w:b w:val="0"/>
          <w:sz w:val="20"/>
        </w:rPr>
        <w:t>13.4 אוטונומיה ושליטה אנושית</w:t>
      </w:r>
    </w:p>
    <w:p>
      <w:pPr>
        <w:bidi/>
        <w:spacing w:after="28"/>
        <w:ind w:left="283" w:hanging="198"/>
        <w:jc w:val="right"/>
      </w:pPr>
      <w:r>
        <w:rPr>
          <w:rFonts w:ascii="Arial" w:hAnsi="Arial" w:cs="Arial"/>
          <w:b/>
          <w:sz w:val="20"/>
        </w:rPr>
        <w:t xml:space="preserve">• </w:t>
      </w:r>
      <w:r>
        <w:rPr>
          <w:rFonts w:ascii="Arial" w:hAnsi="Arial" w:cs="Arial"/>
          <w:sz w:val="20"/>
        </w:rPr>
        <w:t>ב-PAPER_AUTO המערכת רשאית לגלות Candidate, להחליט, לחשב סיכון, לבצע ולנהל יציאה ללא אישור לכל עסקה.</w:t>
      </w:r>
    </w:p>
    <w:p>
      <w:pPr>
        <w:bidi/>
        <w:spacing w:after="28"/>
        <w:ind w:left="283" w:hanging="198"/>
        <w:jc w:val="right"/>
      </w:pPr>
      <w:r>
        <w:rPr>
          <w:rFonts w:ascii="Arial" w:hAnsi="Arial" w:cs="Arial"/>
          <w:b/>
          <w:sz w:val="20"/>
        </w:rPr>
        <w:t xml:space="preserve">• </w:t>
      </w:r>
      <w:r>
        <w:rPr>
          <w:rFonts w:ascii="Arial" w:hAnsi="Arial" w:cs="Arial"/>
          <w:sz w:val="20"/>
        </w:rPr>
        <w:t>Emergency Halt זמין למפעיל מכל מסך ועוצר כניסות חדשות ופקודות שטרם נשלחו, בלי להסיר הגנות קיימות.</w:t>
      </w:r>
    </w:p>
    <w:p>
      <w:pPr>
        <w:bidi/>
        <w:spacing w:after="28"/>
        <w:ind w:left="283" w:hanging="198"/>
        <w:jc w:val="right"/>
      </w:pPr>
      <w:r>
        <w:rPr>
          <w:rFonts w:ascii="Arial" w:hAnsi="Arial" w:cs="Arial"/>
          <w:b/>
          <w:sz w:val="20"/>
        </w:rPr>
        <w:t xml:space="preserve">• </w:t>
      </w:r>
      <w:r>
        <w:rPr>
          <w:rFonts w:ascii="Arial" w:hAnsi="Arial" w:cs="Arial"/>
          <w:sz w:val="20"/>
        </w:rPr>
        <w:t>FLATTEN ACCOUNT הוא פעולה נפרדת, מפורשת ובעלת אימות מחמיר.</w:t>
      </w:r>
    </w:p>
    <w:p>
      <w:pPr>
        <w:bidi/>
        <w:spacing w:after="28"/>
        <w:ind w:left="283" w:hanging="198"/>
        <w:jc w:val="right"/>
      </w:pPr>
      <w:r>
        <w:rPr>
          <w:rFonts w:ascii="Arial" w:hAnsi="Arial" w:cs="Arial"/>
          <w:b/>
          <w:sz w:val="20"/>
        </w:rPr>
        <w:t xml:space="preserve">• </w:t>
      </w:r>
      <w:r>
        <w:rPr>
          <w:rFonts w:ascii="Arial" w:hAnsi="Arial" w:cs="Arial"/>
          <w:sz w:val="20"/>
        </w:rPr>
        <w:t>Resume לאחר Emergency Halt אינו אוטומטי ודורש Health, Reconciliation והרשאה.</w:t>
      </w:r>
    </w:p>
    <w:p>
      <w:pPr>
        <w:pStyle w:val="Heading2"/>
        <w:bidi/>
        <w:spacing w:after="60"/>
        <w:jc w:val="right"/>
      </w:pPr>
      <w:r>
        <w:rPr>
          <w:rFonts w:ascii="Arial" w:hAnsi="Arial" w:cs="Arial"/>
          <w:b w:val="0"/>
          <w:sz w:val="20"/>
        </w:rPr>
        <w:t>13.5 קריטריוני קבלה</w:t>
      </w:r>
    </w:p>
    <w:tbl>
      <w:tblPr>
        <w:tblStyle w:val="TableGrid"/>
        <w:tblW w:type="auto" w:w="0"/>
        <w:jc w:val="center"/>
        <w:tblLook w:firstColumn="1" w:firstRow="1" w:lastColumn="0" w:lastRow="0" w:noHBand="0" w:noVBand="1" w:val="04A0"/>
      </w:tblPr>
      <w:tblGrid>
        <w:gridCol w:w="5185"/>
        <w:gridCol w:w="5185"/>
      </w:tblGrid>
      <w:tr>
        <w:trPr>
          <w:tblHeader w:val="true"/>
        </w:trPr>
        <w:tc>
          <w:tcPr>
            <w:tcW w:type="dxa" w:w="1701"/>
            <w:shd w:fill="D9EAF7"/>
            <w:textDirection w:val="rtl"/>
            <w:vAlign w:val="center"/>
          </w:tcPr>
          <w:p>
            <w:pPr>
              <w:bidi/>
              <w:jc w:val="right"/>
            </w:pPr>
            <w:r>
              <w:rPr>
                <w:rFonts w:ascii="Arial" w:hAnsi="Arial" w:cs="Arial"/>
                <w:b/>
                <w:sz w:val="16"/>
              </w:rPr>
              <w:t>מזהה</w:t>
            </w:r>
          </w:p>
        </w:tc>
        <w:tc>
          <w:tcPr>
            <w:tcW w:type="dxa" w:w="8107"/>
            <w:shd w:fill="D9EAF7"/>
            <w:textDirection w:val="rtl"/>
            <w:vAlign w:val="center"/>
          </w:tcPr>
          <w:p>
            <w:pPr>
              <w:bidi/>
              <w:jc w:val="right"/>
            </w:pPr>
            <w:r>
              <w:rPr>
                <w:rFonts w:ascii="Arial" w:hAnsi="Arial" w:cs="Arial"/>
                <w:b/>
                <w:sz w:val="16"/>
              </w:rPr>
              <w:t>קריטריון</w:t>
            </w:r>
          </w:p>
        </w:tc>
      </w:tr>
      <w:tr>
        <w:tc>
          <w:tcPr>
            <w:tcW w:type="dxa" w:w="1701"/>
            <w:vAlign w:val="top"/>
            <w:textDirection w:val="lrTb"/>
          </w:tcPr>
          <w:p>
            <w:pPr>
              <w:jc w:val="left"/>
            </w:pPr>
            <w:r>
              <w:rPr>
                <w:rFonts w:ascii="DejaVu Sans Mono" w:hAnsi="DejaVu Sans Mono" w:cs="DejaVu Sans Mono"/>
                <w:sz w:val="16"/>
              </w:rPr>
              <w:t>DC-MM-01</w:t>
            </w:r>
          </w:p>
        </w:tc>
        <w:tc>
          <w:tcPr>
            <w:tcW w:type="dxa" w:w="8107"/>
            <w:vAlign w:val="top"/>
            <w:textDirection w:val="rtl"/>
          </w:tcPr>
          <w:p>
            <w:pPr>
              <w:bidi/>
              <w:jc w:val="right"/>
            </w:pPr>
            <w:r>
              <w:rPr>
                <w:rFonts w:ascii="Arial" w:hAnsi="Arial" w:cs="Arial"/>
                <w:sz w:val="16"/>
              </w:rPr>
              <w:t>Candidate נוצר גם כאשר Social Adapters כבויים.</w:t>
            </w:r>
          </w:p>
        </w:tc>
      </w:tr>
      <w:tr>
        <w:tc>
          <w:tcPr>
            <w:tcW w:type="dxa" w:w="1701"/>
            <w:vAlign w:val="top"/>
            <w:textDirection w:val="lrTb"/>
          </w:tcPr>
          <w:p>
            <w:pPr>
              <w:jc w:val="left"/>
            </w:pPr>
            <w:r>
              <w:rPr>
                <w:rFonts w:ascii="DejaVu Sans Mono" w:hAnsi="DejaVu Sans Mono" w:cs="DejaVu Sans Mono"/>
                <w:sz w:val="16"/>
              </w:rPr>
              <w:t>DC-MM-02</w:t>
            </w:r>
          </w:p>
        </w:tc>
        <w:tc>
          <w:tcPr>
            <w:tcW w:type="dxa" w:w="8107"/>
            <w:vAlign w:val="top"/>
            <w:textDirection w:val="rtl"/>
          </w:tcPr>
          <w:p>
            <w:pPr>
              <w:bidi/>
              <w:jc w:val="right"/>
            </w:pPr>
            <w:r>
              <w:rPr>
                <w:rFonts w:ascii="Arial" w:hAnsi="Arial" w:cs="Arial"/>
                <w:sz w:val="16"/>
              </w:rPr>
              <w:t>TradingView/External Signal אינו שולח פקודה ישירות.</w:t>
            </w:r>
          </w:p>
        </w:tc>
      </w:tr>
      <w:tr>
        <w:tc>
          <w:tcPr>
            <w:tcW w:type="dxa" w:w="1701"/>
            <w:vAlign w:val="top"/>
            <w:textDirection w:val="lrTb"/>
          </w:tcPr>
          <w:p>
            <w:pPr>
              <w:jc w:val="left"/>
            </w:pPr>
            <w:r>
              <w:rPr>
                <w:rFonts w:ascii="DejaVu Sans Mono" w:hAnsi="DejaVu Sans Mono" w:cs="DejaVu Sans Mono"/>
                <w:sz w:val="16"/>
              </w:rPr>
              <w:t>DC-MM-03</w:t>
            </w:r>
          </w:p>
        </w:tc>
        <w:tc>
          <w:tcPr>
            <w:tcW w:type="dxa" w:w="8107"/>
            <w:vAlign w:val="top"/>
            <w:textDirection w:val="rtl"/>
          </w:tcPr>
          <w:p>
            <w:pPr>
              <w:bidi/>
              <w:jc w:val="right"/>
            </w:pPr>
            <w:r>
              <w:rPr>
                <w:rFonts w:ascii="Arial" w:hAnsi="Arial" w:cs="Arial"/>
                <w:sz w:val="16"/>
              </w:rPr>
              <w:t>כל Assessment נשמר עם Model Version ו-Point-in-Time.</w:t>
            </w:r>
          </w:p>
        </w:tc>
      </w:tr>
      <w:tr>
        <w:tc>
          <w:tcPr>
            <w:tcW w:type="dxa" w:w="1701"/>
            <w:vAlign w:val="top"/>
            <w:textDirection w:val="lrTb"/>
          </w:tcPr>
          <w:p>
            <w:pPr>
              <w:jc w:val="left"/>
            </w:pPr>
            <w:r>
              <w:rPr>
                <w:rFonts w:ascii="DejaVu Sans Mono" w:hAnsi="DejaVu Sans Mono" w:cs="DejaVu Sans Mono"/>
                <w:sz w:val="16"/>
              </w:rPr>
              <w:t>DC-MM-04</w:t>
            </w:r>
          </w:p>
        </w:tc>
        <w:tc>
          <w:tcPr>
            <w:tcW w:type="dxa" w:w="8107"/>
            <w:vAlign w:val="top"/>
            <w:textDirection w:val="rtl"/>
          </w:tcPr>
          <w:p>
            <w:pPr>
              <w:bidi/>
              <w:jc w:val="right"/>
            </w:pPr>
            <w:r>
              <w:rPr>
                <w:rFonts w:ascii="Arial" w:hAnsi="Arial" w:cs="Arial"/>
                <w:sz w:val="16"/>
              </w:rPr>
              <w:t>Fusion Decision מסביר Required, Optional ו-Veto evidence.</w:t>
            </w:r>
          </w:p>
        </w:tc>
      </w:tr>
      <w:tr>
        <w:tc>
          <w:tcPr>
            <w:tcW w:type="dxa" w:w="1701"/>
            <w:vAlign w:val="top"/>
            <w:textDirection w:val="lrTb"/>
          </w:tcPr>
          <w:p>
            <w:pPr>
              <w:jc w:val="left"/>
            </w:pPr>
            <w:r>
              <w:rPr>
                <w:rFonts w:ascii="DejaVu Sans Mono" w:hAnsi="DejaVu Sans Mono" w:cs="DejaVu Sans Mono"/>
                <w:sz w:val="16"/>
              </w:rPr>
              <w:t>DC-MM-05</w:t>
            </w:r>
          </w:p>
        </w:tc>
        <w:tc>
          <w:tcPr>
            <w:tcW w:type="dxa" w:w="8107"/>
            <w:vAlign w:val="top"/>
            <w:textDirection w:val="rtl"/>
          </w:tcPr>
          <w:p>
            <w:pPr>
              <w:bidi/>
              <w:jc w:val="right"/>
            </w:pPr>
            <w:r>
              <w:rPr>
                <w:rFonts w:ascii="Arial" w:hAnsi="Arial" w:cs="Arial"/>
                <w:sz w:val="16"/>
              </w:rPr>
              <w:t>Emergency Halt גובר על כל Model, Strategy או queued intent.</w:t>
            </w:r>
          </w:p>
        </w:tc>
      </w:tr>
    </w:tbl>
    <w:p>
      <w:pPr>
        <w:spacing w:after="20"/>
      </w:pPr>
    </w:p>
    <w:p>
      <w:r>
        <w:br w:type="page"/>
      </w:r>
    </w:p>
    <w:p>
      <w:pPr>
        <w:pStyle w:val="Heading1"/>
        <w:bidi/>
        <w:spacing w:after="60"/>
        <w:jc w:val="right"/>
      </w:pPr>
      <w:r>
        <w:rPr>
          <w:rFonts w:ascii="Arial" w:hAnsi="Arial" w:cs="Arial"/>
          <w:b/>
          <w:sz w:val="31"/>
        </w:rPr>
        <w:t>22. מדיניות גמישות מבוקרת ומניעת קיפאון</w:t>
      </w:r>
    </w:p>
    <w:tbl>
      <w:tblPr>
        <w:tblStyle w:val="TableGrid"/>
        <w:tblW w:type="auto" w:w="0"/>
        <w:jc w:val="center"/>
        <w:tblLook w:firstColumn="1" w:firstRow="1" w:lastColumn="0" w:lastRow="0" w:noHBand="0" w:noVBand="1" w:val="04A0"/>
      </w:tblPr>
      <w:tblGrid>
        <w:gridCol w:w="10370"/>
      </w:tblGrid>
      <w:tr>
        <w:tc>
          <w:tcPr>
            <w:tcW w:type="dxa" w:w="10370"/>
            <w:shd w:fill="E2F0D9"/>
          </w:tcPr>
          <w:p>
            <w:pPr>
              <w:bidi/>
              <w:jc w:val="right"/>
            </w:pPr>
            <w:r>
              <w:rPr>
                <w:rFonts w:ascii="Arial" w:hAnsi="Arial" w:cs="Arial"/>
                <w:b/>
                <w:sz w:val="20"/>
              </w:rPr>
              <w:t>בטיחות קשיחה חלה רק על זהות הנכס, תקינות נתונים, מצב הברוקר, מגבלות סיכון והגנת יציאה. איכות אסטרטגית שאינה מושלמת אינה הופכת אוטומטית ל-Hard Veto.</w:t>
            </w:r>
          </w:p>
        </w:tc>
      </w:tr>
    </w:tbl>
    <w:p>
      <w:pPr>
        <w:spacing w:after="20"/>
      </w:pP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324"/>
            <w:shd w:fill="D9EAF7"/>
            <w:vAlign w:val="center"/>
          </w:tcPr>
          <w:p>
            <w:pPr>
              <w:bidi/>
              <w:jc w:val="right"/>
            </w:pPr>
            <w:r>
              <w:rPr>
                <w:rFonts w:ascii="Arial" w:hAnsi="Arial" w:cs="Arial"/>
                <w:b/>
                <w:sz w:val="15"/>
              </w:rPr>
              <w:t>סוג תנאי</w:t>
            </w:r>
          </w:p>
        </w:tc>
        <w:tc>
          <w:tcPr>
            <w:tcW w:type="dxa" w:w="4252"/>
            <w:shd w:fill="D9EAF7"/>
            <w:vAlign w:val="center"/>
          </w:tcPr>
          <w:p>
            <w:pPr>
              <w:bidi/>
              <w:jc w:val="right"/>
            </w:pPr>
            <w:r>
              <w:rPr>
                <w:rFonts w:ascii="Arial" w:hAnsi="Arial" w:cs="Arial"/>
                <w:b/>
                <w:sz w:val="15"/>
              </w:rPr>
              <w:t>משמעות</w:t>
            </w:r>
          </w:p>
        </w:tc>
        <w:tc>
          <w:tcPr>
            <w:tcW w:type="dxa" w:w="3231"/>
            <w:shd w:fill="D9EAF7"/>
            <w:vAlign w:val="center"/>
          </w:tcPr>
          <w:p>
            <w:pPr>
              <w:bidi/>
              <w:jc w:val="right"/>
            </w:pPr>
            <w:r>
              <w:rPr>
                <w:rFonts w:ascii="Arial" w:hAnsi="Arial" w:cs="Arial"/>
                <w:b/>
                <w:sz w:val="15"/>
              </w:rPr>
              <w:t>תגובה</w:t>
            </w:r>
          </w:p>
        </w:tc>
      </w:tr>
      <w:tr>
        <w:tc>
          <w:tcPr>
            <w:tcW w:type="dxa" w:w="2324"/>
            <w:vAlign w:val="top"/>
          </w:tcPr>
          <w:p>
            <w:pPr>
              <w:jc w:val="left"/>
            </w:pPr>
            <w:r>
              <w:rPr>
                <w:rFonts w:ascii="DejaVu Sans Mono" w:hAnsi="DejaVu Sans Mono" w:cs="DejaVu Sans Mono"/>
                <w:sz w:val="15"/>
              </w:rPr>
              <w:t>SAFETY_HARD</w:t>
            </w:r>
          </w:p>
        </w:tc>
        <w:tc>
          <w:tcPr>
            <w:tcW w:type="dxa" w:w="4252"/>
            <w:vAlign w:val="top"/>
          </w:tcPr>
          <w:p>
            <w:pPr>
              <w:bidi/>
              <w:jc w:val="right"/>
            </w:pPr>
            <w:r>
              <w:rPr>
                <w:rFonts w:ascii="Arial" w:hAnsi="Arial" w:cs="Arial"/>
                <w:sz w:val="15"/>
              </w:rPr>
              <w:t>כשל שעלול ליצור עסקה שגויה או בלתי נשלטת.</w:t>
            </w:r>
          </w:p>
        </w:tc>
        <w:tc>
          <w:tcPr>
            <w:tcW w:type="dxa" w:w="3231"/>
            <w:vAlign w:val="top"/>
          </w:tcPr>
          <w:p>
            <w:pPr>
              <w:bidi/>
              <w:jc w:val="right"/>
            </w:pPr>
            <w:r>
              <w:rPr>
                <w:rFonts w:ascii="Arial" w:hAnsi="Arial" w:cs="Arial"/>
                <w:sz w:val="15"/>
              </w:rPr>
              <w:t>REJECT או HALT בלבד.</w:t>
            </w:r>
          </w:p>
        </w:tc>
      </w:tr>
      <w:tr>
        <w:tc>
          <w:tcPr>
            <w:tcW w:type="dxa" w:w="2324"/>
            <w:vAlign w:val="top"/>
          </w:tcPr>
          <w:p>
            <w:pPr>
              <w:jc w:val="left"/>
            </w:pPr>
            <w:r>
              <w:rPr>
                <w:rFonts w:ascii="DejaVu Sans Mono" w:hAnsi="DejaVu Sans Mono" w:cs="DejaVu Sans Mono"/>
                <w:sz w:val="15"/>
              </w:rPr>
              <w:t>STRATEGY_REQUIRED</w:t>
            </w:r>
          </w:p>
        </w:tc>
        <w:tc>
          <w:tcPr>
            <w:tcW w:type="dxa" w:w="4252"/>
            <w:vAlign w:val="top"/>
          </w:tcPr>
          <w:p>
            <w:pPr>
              <w:bidi/>
              <w:jc w:val="right"/>
            </w:pPr>
            <w:r>
              <w:rPr>
                <w:rFonts w:ascii="Arial" w:hAnsi="Arial" w:cs="Arial"/>
                <w:sz w:val="15"/>
              </w:rPr>
              <w:t>תנאי הכרחי לאסטרטגיה המסוימת.</w:t>
            </w:r>
          </w:p>
        </w:tc>
        <w:tc>
          <w:tcPr>
            <w:tcW w:type="dxa" w:w="3231"/>
            <w:vAlign w:val="top"/>
          </w:tcPr>
          <w:p>
            <w:pPr>
              <w:bidi/>
              <w:jc w:val="right"/>
            </w:pPr>
            <w:r>
              <w:rPr>
                <w:rFonts w:ascii="Arial" w:hAnsi="Arial" w:cs="Arial"/>
                <w:sz w:val="15"/>
              </w:rPr>
              <w:t>WATCH/REJECT לאותה אסטרטגיה; אינו Gate גלובלי.</w:t>
            </w:r>
          </w:p>
        </w:tc>
      </w:tr>
      <w:tr>
        <w:tc>
          <w:tcPr>
            <w:tcW w:type="dxa" w:w="2324"/>
            <w:vAlign w:val="top"/>
          </w:tcPr>
          <w:p>
            <w:pPr>
              <w:jc w:val="left"/>
            </w:pPr>
            <w:r>
              <w:rPr>
                <w:rFonts w:ascii="DejaVu Sans Mono" w:hAnsi="DejaVu Sans Mono" w:cs="DejaVu Sans Mono"/>
                <w:sz w:val="15"/>
              </w:rPr>
              <w:t>SOFT_SCORE</w:t>
            </w:r>
          </w:p>
        </w:tc>
        <w:tc>
          <w:tcPr>
            <w:tcW w:type="dxa" w:w="4252"/>
            <w:vAlign w:val="top"/>
          </w:tcPr>
          <w:p>
            <w:pPr>
              <w:bidi/>
              <w:jc w:val="right"/>
            </w:pPr>
            <w:r>
              <w:rPr>
                <w:rFonts w:ascii="Arial" w:hAnsi="Arial" w:cs="Arial"/>
                <w:sz w:val="15"/>
              </w:rPr>
              <w:t>איכות, התאמה או אי-ודאות.</w:t>
            </w:r>
          </w:p>
        </w:tc>
        <w:tc>
          <w:tcPr>
            <w:tcW w:type="dxa" w:w="3231"/>
            <w:vAlign w:val="top"/>
          </w:tcPr>
          <w:p>
            <w:pPr>
              <w:bidi/>
              <w:jc w:val="right"/>
            </w:pPr>
            <w:r>
              <w:rPr>
                <w:rFonts w:ascii="Arial" w:hAnsi="Arial" w:cs="Arial"/>
                <w:sz w:val="15"/>
              </w:rPr>
              <w:t>הפחתת ציון, כמות או מעבר ל-Manual/Shadow.</w:t>
            </w:r>
          </w:p>
        </w:tc>
      </w:tr>
      <w:tr>
        <w:tc>
          <w:tcPr>
            <w:tcW w:type="dxa" w:w="2324"/>
            <w:vAlign w:val="top"/>
          </w:tcPr>
          <w:p>
            <w:pPr>
              <w:jc w:val="left"/>
            </w:pPr>
            <w:r>
              <w:rPr>
                <w:rFonts w:ascii="DejaVu Sans Mono" w:hAnsi="DejaVu Sans Mono" w:cs="DejaVu Sans Mono"/>
                <w:sz w:val="15"/>
              </w:rPr>
              <w:t>BONUS</w:t>
            </w:r>
          </w:p>
        </w:tc>
        <w:tc>
          <w:tcPr>
            <w:tcW w:type="dxa" w:w="4252"/>
            <w:vAlign w:val="top"/>
          </w:tcPr>
          <w:p>
            <w:pPr>
              <w:bidi/>
              <w:jc w:val="right"/>
            </w:pPr>
            <w:r>
              <w:rPr>
                <w:rFonts w:ascii="Arial" w:hAnsi="Arial" w:cs="Arial"/>
                <w:sz w:val="15"/>
              </w:rPr>
              <w:t>חיזוק שאינו חובה.</w:t>
            </w:r>
          </w:p>
        </w:tc>
        <w:tc>
          <w:tcPr>
            <w:tcW w:type="dxa" w:w="3231"/>
            <w:vAlign w:val="top"/>
          </w:tcPr>
          <w:p>
            <w:pPr>
              <w:bidi/>
              <w:jc w:val="right"/>
            </w:pPr>
            <w:r>
              <w:rPr>
                <w:rFonts w:ascii="Arial" w:hAnsi="Arial" w:cs="Arial"/>
                <w:sz w:val="15"/>
              </w:rPr>
              <w:t>מעלה ציון או קדימות בלבד.</w:t>
            </w:r>
          </w:p>
        </w:tc>
      </w:tr>
      <w:tr>
        <w:tc>
          <w:tcPr>
            <w:tcW w:type="dxa" w:w="2324"/>
            <w:vAlign w:val="top"/>
          </w:tcPr>
          <w:p>
            <w:pPr>
              <w:jc w:val="left"/>
            </w:pPr>
            <w:r>
              <w:rPr>
                <w:rFonts w:ascii="DejaVu Sans Mono" w:hAnsi="DejaVu Sans Mono" w:cs="DejaVu Sans Mono"/>
                <w:sz w:val="15"/>
              </w:rPr>
              <w:t>CONTEXT</w:t>
            </w:r>
          </w:p>
        </w:tc>
        <w:tc>
          <w:tcPr>
            <w:tcW w:type="dxa" w:w="4252"/>
            <w:vAlign w:val="top"/>
          </w:tcPr>
          <w:p>
            <w:pPr>
              <w:bidi/>
              <w:jc w:val="right"/>
            </w:pPr>
            <w:r>
              <w:rPr>
                <w:rFonts w:ascii="Arial" w:hAnsi="Arial" w:cs="Arial"/>
                <w:sz w:val="15"/>
              </w:rPr>
              <w:t>מידע תיאורי.</w:t>
            </w:r>
          </w:p>
        </w:tc>
        <w:tc>
          <w:tcPr>
            <w:tcW w:type="dxa" w:w="3231"/>
            <w:vAlign w:val="top"/>
          </w:tcPr>
          <w:p>
            <w:pPr>
              <w:bidi/>
              <w:jc w:val="right"/>
            </w:pPr>
            <w:r>
              <w:rPr>
                <w:rFonts w:ascii="Arial" w:hAnsi="Arial" w:cs="Arial"/>
                <w:sz w:val="15"/>
              </w:rPr>
              <w:t>מוצג ונשמר; אינו משנה החלטה לבדו.</w:t>
            </w:r>
          </w:p>
        </w:tc>
      </w:tr>
    </w:tbl>
    <w:p>
      <w:pPr>
        <w:spacing w:after="20"/>
      </w:pPr>
    </w:p>
    <w:p>
      <w:pPr>
        <w:pStyle w:val="Heading2"/>
        <w:bidi/>
        <w:spacing w:after="60"/>
        <w:jc w:val="right"/>
      </w:pPr>
      <w:r>
        <w:rPr>
          <w:rFonts w:ascii="Arial" w:hAnsi="Arial" w:cs="Arial"/>
          <w:b/>
          <w:sz w:val="24"/>
        </w:rPr>
        <w:t>22.1 סולם פעולה</w:t>
      </w:r>
    </w:p>
    <w:tbl>
      <w:tblPr>
        <w:tblStyle w:val="TableGrid"/>
        <w:tblW w:type="auto" w:w="0"/>
        <w:jc w:val="center"/>
        <w:tblLook w:firstColumn="1" w:firstRow="1" w:lastColumn="0" w:lastRow="0" w:noHBand="0" w:noVBand="1" w:val="04A0"/>
      </w:tblPr>
      <w:tblGrid>
        <w:gridCol w:w="3457"/>
        <w:gridCol w:w="3457"/>
        <w:gridCol w:w="3457"/>
      </w:tblGrid>
      <w:tr>
        <w:trPr>
          <w:tblHeader w:val="true"/>
        </w:trPr>
        <w:tc>
          <w:tcPr>
            <w:tcW w:type="dxa" w:w="2324"/>
            <w:shd w:fill="D9EAF7"/>
            <w:vAlign w:val="center"/>
          </w:tcPr>
          <w:p>
            <w:pPr>
              <w:bidi/>
              <w:jc w:val="right"/>
            </w:pPr>
            <w:r>
              <w:rPr>
                <w:rFonts w:ascii="Arial" w:hAnsi="Arial" w:cs="Arial"/>
                <w:b/>
                <w:sz w:val="15"/>
              </w:rPr>
              <w:t>Action Tier</w:t>
            </w:r>
          </w:p>
        </w:tc>
        <w:tc>
          <w:tcPr>
            <w:tcW w:type="dxa" w:w="4649"/>
            <w:shd w:fill="D9EAF7"/>
            <w:vAlign w:val="center"/>
          </w:tcPr>
          <w:p>
            <w:pPr>
              <w:bidi/>
              <w:jc w:val="right"/>
            </w:pPr>
            <w:r>
              <w:rPr>
                <w:rFonts w:ascii="Arial" w:hAnsi="Arial" w:cs="Arial"/>
                <w:b/>
                <w:sz w:val="15"/>
              </w:rPr>
              <w:t>תיאור</w:t>
            </w:r>
          </w:p>
        </w:tc>
        <w:tc>
          <w:tcPr>
            <w:tcW w:type="dxa" w:w="2835"/>
            <w:shd w:fill="D9EAF7"/>
            <w:vAlign w:val="center"/>
          </w:tcPr>
          <w:p>
            <w:pPr>
              <w:bidi/>
              <w:jc w:val="right"/>
            </w:pPr>
            <w:r>
              <w:rPr>
                <w:rFonts w:ascii="Arial" w:hAnsi="Arial" w:cs="Arial"/>
                <w:b/>
                <w:sz w:val="15"/>
              </w:rPr>
              <w:t>Risk Multiplier</w:t>
            </w:r>
          </w:p>
        </w:tc>
      </w:tr>
      <w:tr>
        <w:tc>
          <w:tcPr>
            <w:tcW w:type="dxa" w:w="2324"/>
            <w:vAlign w:val="top"/>
          </w:tcPr>
          <w:p>
            <w:pPr>
              <w:jc w:val="left"/>
            </w:pPr>
            <w:r>
              <w:rPr>
                <w:rFonts w:ascii="DejaVu Sans Mono" w:hAnsi="DejaVu Sans Mono" w:cs="DejaVu Sans Mono"/>
                <w:sz w:val="15"/>
              </w:rPr>
              <w:t>AUTO_FULL</w:t>
            </w:r>
          </w:p>
        </w:tc>
        <w:tc>
          <w:tcPr>
            <w:tcW w:type="dxa" w:w="4649"/>
            <w:vAlign w:val="top"/>
          </w:tcPr>
          <w:p>
            <w:pPr>
              <w:bidi/>
              <w:jc w:val="right"/>
            </w:pPr>
            <w:r>
              <w:rPr>
                <w:rFonts w:ascii="Arial" w:hAnsi="Arial" w:cs="Arial"/>
                <w:sz w:val="15"/>
              </w:rPr>
              <w:t>כל דרישות האסטרטגיה עברו; איכות גבוהה.</w:t>
            </w:r>
          </w:p>
        </w:tc>
        <w:tc>
          <w:tcPr>
            <w:tcW w:type="dxa" w:w="2835"/>
            <w:vAlign w:val="top"/>
          </w:tcPr>
          <w:p>
            <w:pPr>
              <w:bidi/>
              <w:jc w:val="right"/>
            </w:pPr>
            <w:r>
              <w:rPr>
                <w:rFonts w:ascii="Arial" w:hAnsi="Arial" w:cs="Arial"/>
                <w:sz w:val="15"/>
              </w:rPr>
              <w:t>עד 1.00 לפי Policy.</w:t>
            </w:r>
          </w:p>
        </w:tc>
      </w:tr>
      <w:tr>
        <w:tc>
          <w:tcPr>
            <w:tcW w:type="dxa" w:w="2324"/>
            <w:vAlign w:val="top"/>
          </w:tcPr>
          <w:p>
            <w:pPr>
              <w:jc w:val="left"/>
            </w:pPr>
            <w:r>
              <w:rPr>
                <w:rFonts w:ascii="DejaVu Sans Mono" w:hAnsi="DejaVu Sans Mono" w:cs="DejaVu Sans Mono"/>
                <w:sz w:val="15"/>
              </w:rPr>
              <w:t>AUTO_REDUCED</w:t>
            </w:r>
          </w:p>
        </w:tc>
        <w:tc>
          <w:tcPr>
            <w:tcW w:type="dxa" w:w="4649"/>
            <w:vAlign w:val="top"/>
          </w:tcPr>
          <w:p>
            <w:pPr>
              <w:bidi/>
              <w:jc w:val="right"/>
            </w:pPr>
            <w:r>
              <w:rPr>
                <w:rFonts w:ascii="Arial" w:hAnsi="Arial" w:cs="Arial"/>
                <w:sz w:val="15"/>
              </w:rPr>
              <w:t>עסקה תקפה עם אי-ודאות שאינה בטיחותית.</w:t>
            </w:r>
          </w:p>
        </w:tc>
        <w:tc>
          <w:tcPr>
            <w:tcW w:type="dxa" w:w="2835"/>
            <w:vAlign w:val="top"/>
          </w:tcPr>
          <w:p>
            <w:pPr>
              <w:bidi/>
              <w:jc w:val="right"/>
            </w:pPr>
            <w:r>
              <w:rPr>
                <w:rFonts w:ascii="Arial" w:hAnsi="Arial" w:cs="Arial"/>
                <w:sz w:val="15"/>
              </w:rPr>
              <w:t>עד 0.70 לפי Policy.</w:t>
            </w:r>
          </w:p>
        </w:tc>
      </w:tr>
      <w:tr>
        <w:tc>
          <w:tcPr>
            <w:tcW w:type="dxa" w:w="2324"/>
            <w:vAlign w:val="top"/>
          </w:tcPr>
          <w:p>
            <w:pPr>
              <w:jc w:val="left"/>
            </w:pPr>
            <w:r>
              <w:rPr>
                <w:rFonts w:ascii="DejaVu Sans Mono" w:hAnsi="DejaVu Sans Mono" w:cs="DejaVu Sans Mono"/>
                <w:sz w:val="15"/>
              </w:rPr>
              <w:t>MANUAL</w:t>
            </w:r>
          </w:p>
        </w:tc>
        <w:tc>
          <w:tcPr>
            <w:tcW w:type="dxa" w:w="4649"/>
            <w:vAlign w:val="top"/>
          </w:tcPr>
          <w:p>
            <w:pPr>
              <w:bidi/>
              <w:jc w:val="right"/>
            </w:pPr>
            <w:r>
              <w:rPr>
                <w:rFonts w:ascii="Arial" w:hAnsi="Arial" w:cs="Arial"/>
                <w:sz w:val="15"/>
              </w:rPr>
              <w:t>דורשת שיקול אדם או חריגה מאושרת.</w:t>
            </w:r>
          </w:p>
        </w:tc>
        <w:tc>
          <w:tcPr>
            <w:tcW w:type="dxa" w:w="2835"/>
            <w:vAlign w:val="top"/>
          </w:tcPr>
          <w:p>
            <w:pPr>
              <w:bidi/>
              <w:jc w:val="right"/>
            </w:pPr>
            <w:r>
              <w:rPr>
                <w:rFonts w:ascii="Arial" w:hAnsi="Arial" w:cs="Arial"/>
                <w:sz w:val="15"/>
              </w:rPr>
              <w:t>עד 0.40-0.70 לפי Policy.</w:t>
            </w:r>
          </w:p>
        </w:tc>
      </w:tr>
      <w:tr>
        <w:tc>
          <w:tcPr>
            <w:tcW w:type="dxa" w:w="2324"/>
            <w:vAlign w:val="top"/>
          </w:tcPr>
          <w:p>
            <w:pPr>
              <w:jc w:val="left"/>
            </w:pPr>
            <w:r>
              <w:rPr>
                <w:rFonts w:ascii="DejaVu Sans Mono" w:hAnsi="DejaVu Sans Mono" w:cs="DejaVu Sans Mono"/>
                <w:sz w:val="15"/>
              </w:rPr>
              <w:t>SHADOW</w:t>
            </w:r>
          </w:p>
        </w:tc>
        <w:tc>
          <w:tcPr>
            <w:tcW w:type="dxa" w:w="4649"/>
            <w:vAlign w:val="top"/>
          </w:tcPr>
          <w:p>
            <w:pPr>
              <w:bidi/>
              <w:jc w:val="right"/>
            </w:pPr>
            <w:r>
              <w:rPr>
                <w:rFonts w:ascii="Arial" w:hAnsi="Arial" w:cs="Arial"/>
                <w:sz w:val="15"/>
              </w:rPr>
              <w:t>נמדדת ללא פקודה.</w:t>
            </w:r>
          </w:p>
        </w:tc>
        <w:tc>
          <w:tcPr>
            <w:tcW w:type="dxa" w:w="2835"/>
            <w:vAlign w:val="top"/>
          </w:tcPr>
          <w:p>
            <w:pPr>
              <w:jc w:val="left"/>
            </w:pPr>
            <w:r>
              <w:rPr>
                <w:rFonts w:ascii="DejaVu Sans Mono" w:hAnsi="DejaVu Sans Mono" w:cs="DejaVu Sans Mono"/>
                <w:sz w:val="15"/>
              </w:rPr>
              <w:t>0</w:t>
            </w:r>
          </w:p>
        </w:tc>
      </w:tr>
      <w:tr>
        <w:tc>
          <w:tcPr>
            <w:tcW w:type="dxa" w:w="2324"/>
            <w:vAlign w:val="top"/>
          </w:tcPr>
          <w:p>
            <w:pPr>
              <w:jc w:val="left"/>
            </w:pPr>
            <w:r>
              <w:rPr>
                <w:rFonts w:ascii="DejaVu Sans Mono" w:hAnsi="DejaVu Sans Mono" w:cs="DejaVu Sans Mono"/>
                <w:sz w:val="15"/>
              </w:rPr>
              <w:t>WATCH</w:t>
            </w:r>
          </w:p>
        </w:tc>
        <w:tc>
          <w:tcPr>
            <w:tcW w:type="dxa" w:w="4649"/>
            <w:vAlign w:val="top"/>
          </w:tcPr>
          <w:p>
            <w:pPr>
              <w:bidi/>
              <w:jc w:val="right"/>
            </w:pPr>
            <w:r>
              <w:rPr>
                <w:rFonts w:ascii="Arial" w:hAnsi="Arial" w:cs="Arial"/>
                <w:sz w:val="15"/>
              </w:rPr>
              <w:t>ממתינה לטריגר או מידע.</w:t>
            </w:r>
          </w:p>
        </w:tc>
        <w:tc>
          <w:tcPr>
            <w:tcW w:type="dxa" w:w="2835"/>
            <w:vAlign w:val="top"/>
          </w:tcPr>
          <w:p>
            <w:pPr>
              <w:jc w:val="left"/>
            </w:pPr>
            <w:r>
              <w:rPr>
                <w:rFonts w:ascii="DejaVu Sans Mono" w:hAnsi="DejaVu Sans Mono" w:cs="DejaVu Sans Mono"/>
                <w:sz w:val="15"/>
              </w:rPr>
              <w:t>0</w:t>
            </w:r>
          </w:p>
        </w:tc>
      </w:tr>
      <w:tr>
        <w:tc>
          <w:tcPr>
            <w:tcW w:type="dxa" w:w="2324"/>
            <w:vAlign w:val="top"/>
          </w:tcPr>
          <w:p>
            <w:pPr>
              <w:jc w:val="left"/>
            </w:pPr>
            <w:r>
              <w:rPr>
                <w:rFonts w:ascii="DejaVu Sans Mono" w:hAnsi="DejaVu Sans Mono" w:cs="DejaVu Sans Mono"/>
                <w:sz w:val="15"/>
              </w:rPr>
              <w:t>REJECT</w:t>
            </w:r>
          </w:p>
        </w:tc>
        <w:tc>
          <w:tcPr>
            <w:tcW w:type="dxa" w:w="4649"/>
            <w:vAlign w:val="top"/>
          </w:tcPr>
          <w:p>
            <w:pPr>
              <w:bidi/>
              <w:jc w:val="right"/>
            </w:pPr>
            <w:r>
              <w:rPr>
                <w:rFonts w:ascii="Arial" w:hAnsi="Arial" w:cs="Arial"/>
                <w:sz w:val="15"/>
              </w:rPr>
              <w:t>אינה תקפה או לא כדאית.</w:t>
            </w:r>
          </w:p>
        </w:tc>
        <w:tc>
          <w:tcPr>
            <w:tcW w:type="dxa" w:w="2835"/>
            <w:vAlign w:val="top"/>
          </w:tcPr>
          <w:p>
            <w:pPr>
              <w:jc w:val="left"/>
            </w:pPr>
            <w:r>
              <w:rPr>
                <w:rFonts w:ascii="DejaVu Sans Mono" w:hAnsi="DejaVu Sans Mono" w:cs="DejaVu Sans Mono"/>
                <w:sz w:val="15"/>
              </w:rPr>
              <w:t>0</w:t>
            </w:r>
          </w:p>
        </w:tc>
      </w:tr>
    </w:tbl>
    <w:p>
      <w:pPr>
        <w:spacing w:after="20"/>
      </w:pPr>
    </w:p>
    <w:p>
      <w:pPr>
        <w:pStyle w:val="Heading2"/>
        <w:bidi/>
        <w:spacing w:after="60"/>
        <w:jc w:val="right"/>
      </w:pPr>
      <w:r>
        <w:rPr>
          <w:rFonts w:ascii="Arial" w:hAnsi="Arial" w:cs="Arial"/>
          <w:b/>
          <w:sz w:val="24"/>
        </w:rPr>
        <w:t>22.2 כללים מחייבים</w:t>
      </w:r>
    </w:p>
    <w:p>
      <w:pPr>
        <w:bidi/>
        <w:spacing w:after="28"/>
        <w:ind w:left="312" w:hanging="198"/>
        <w:jc w:val="right"/>
      </w:pPr>
      <w:r>
        <w:rPr>
          <w:rFonts w:ascii="Arial" w:hAnsi="Arial" w:cs="Arial"/>
          <w:b/>
          <w:sz w:val="20"/>
        </w:rPr>
        <w:t xml:space="preserve">• </w:t>
      </w:r>
      <w:r>
        <w:rPr>
          <w:rFonts w:ascii="Arial" w:hAnsi="Arial" w:cs="Arial"/>
          <w:sz w:val="20"/>
        </w:rPr>
        <w:t>אין דרישת מינימום עסקאות ואין הורדת Gate בטיחות כדי לייצר פעילות.</w:t>
      </w:r>
    </w:p>
    <w:p>
      <w:pPr>
        <w:bidi/>
        <w:spacing w:after="28"/>
        <w:ind w:left="312" w:hanging="198"/>
        <w:jc w:val="right"/>
      </w:pPr>
      <w:r>
        <w:rPr>
          <w:rFonts w:ascii="Arial" w:hAnsi="Arial" w:cs="Arial"/>
          <w:sz w:val="20"/>
        </w:rPr>
        <w:t>• חוסר ב-WhatsApp, Discord, Telegram, TradingView או מודל משלים אינו פוסל עסקה אלא אם ה-Strategy Manifest הגדיר אותו REQUIRED.</w:t>
      </w:r>
    </w:p>
    <w:p>
      <w:pPr>
        <w:bidi/>
        <w:spacing w:after="28"/>
        <w:ind w:left="312" w:hanging="198"/>
        <w:jc w:val="right"/>
      </w:pPr>
      <w:r>
        <w:rPr>
          <w:rFonts w:ascii="Arial" w:hAnsi="Arial" w:cs="Arial"/>
          <w:b/>
          <w:sz w:val="20"/>
        </w:rPr>
        <w:t xml:space="preserve">• </w:t>
      </w:r>
      <w:r>
        <w:rPr>
          <w:rFonts w:ascii="Arial" w:hAnsi="Arial" w:cs="Arial"/>
          <w:sz w:val="20"/>
        </w:rPr>
        <w:t>כל Decision שומר action_tier, risk_multiplier, gate_results, supporting_assessments, vetoes ו-policy_versions.</w:t>
      </w:r>
    </w:p>
    <w:p>
      <w:pPr>
        <w:bidi/>
        <w:spacing w:after="28"/>
        <w:ind w:left="312" w:hanging="198"/>
        <w:jc w:val="right"/>
      </w:pPr>
      <w:r>
        <w:rPr>
          <w:rFonts w:ascii="Arial" w:hAnsi="Arial" w:cs="Arial"/>
          <w:b/>
          <w:sz w:val="20"/>
        </w:rPr>
        <w:t xml:space="preserve">• </w:t>
      </w:r>
      <w:r>
        <w:rPr>
          <w:rFonts w:ascii="Arial" w:hAnsi="Arial" w:cs="Arial"/>
          <w:sz w:val="20"/>
        </w:rPr>
        <w:t>לפני Submit מבוצעים Market Refresh, Portfolio Pre-Check, Risk Check, Kill-State Check ו-Approval Expiry Check.</w:t>
      </w:r>
    </w:p>
    <w:p>
      <w:pPr>
        <w:bidi/>
        <w:spacing w:after="28"/>
        <w:ind w:left="312" w:hanging="198"/>
        <w:jc w:val="right"/>
      </w:pPr>
      <w:r>
        <w:rPr>
          <w:rFonts w:ascii="Arial" w:hAnsi="Arial" w:cs="Arial"/>
          <w:b/>
          <w:sz w:val="20"/>
        </w:rPr>
        <w:t xml:space="preserve">• </w:t>
      </w:r>
      <w:r>
        <w:rPr>
          <w:rFonts w:ascii="Arial" w:hAnsi="Arial" w:cs="Arial"/>
          <w:sz w:val="20"/>
        </w:rPr>
        <w:t>תוכן אינטרנטי או חברתי לעולם אינו מפעיל כלי ברוקר או משנה Policy ישירות.</w:t>
      </w:r>
    </w:p>
    <w:p>
      <w:pPr>
        <w:pStyle w:val="Heading1"/>
        <w:bidi/>
        <w:spacing w:after="60"/>
        <w:jc w:val="right"/>
      </w:pPr>
      <w:r>
        <w:rPr>
          <w:rFonts w:ascii="Arial" w:hAnsi="Arial" w:cs="Arial"/>
          <w:b/>
          <w:sz w:val="31"/>
        </w:rPr>
        <w:t>23. עצירת חירום בלתי תלויה בממשק הראשי</w:t>
      </w:r>
    </w:p>
    <w:p>
      <w:pPr>
        <w:bidi/>
        <w:spacing w:after="28"/>
        <w:ind w:left="312" w:hanging="198"/>
        <w:jc w:val="right"/>
      </w:pPr>
      <w:r>
        <w:rPr>
          <w:rFonts w:ascii="Arial" w:hAnsi="Arial" w:cs="Arial"/>
          <w:b/>
          <w:sz w:val="20"/>
        </w:rPr>
        <w:t xml:space="preserve">• </w:t>
      </w:r>
      <w:r>
        <w:rPr>
          <w:rFonts w:ascii="Arial" w:hAnsi="Arial" w:cs="Arial"/>
          <w:sz w:val="20"/>
        </w:rPr>
        <w:t>GLOBAL_ENTRY_HALT זמין מה-Dashboard ומערוץ חירום נפרד ומצומצם.</w:t>
      </w:r>
    </w:p>
    <w:p>
      <w:pPr>
        <w:bidi/>
        <w:spacing w:after="28"/>
        <w:ind w:left="312" w:hanging="198"/>
        <w:jc w:val="right"/>
      </w:pPr>
      <w:r>
        <w:rPr>
          <w:rFonts w:ascii="Arial" w:hAnsi="Arial" w:cs="Arial"/>
          <w:b/>
          <w:sz w:val="20"/>
        </w:rPr>
        <w:t xml:space="preserve">• </w:t>
      </w:r>
      <w:r>
        <w:rPr>
          <w:rFonts w:ascii="Arial" w:hAnsi="Arial" w:cs="Arial"/>
          <w:sz w:val="20"/>
        </w:rPr>
        <w:t>ערוץ החירום אינו תלוי ברכיבי Scanner, AI, Fusion או Frontend המלא.</w:t>
      </w:r>
    </w:p>
    <w:p>
      <w:pPr>
        <w:bidi/>
        <w:spacing w:after="28"/>
        <w:ind w:left="312" w:hanging="198"/>
        <w:jc w:val="right"/>
      </w:pPr>
      <w:r>
        <w:rPr>
          <w:rFonts w:ascii="Arial" w:hAnsi="Arial" w:cs="Arial"/>
          <w:b/>
          <w:sz w:val="20"/>
        </w:rPr>
        <w:t xml:space="preserve">• </w:t>
      </w:r>
      <w:r>
        <w:rPr>
          <w:rFonts w:ascii="Arial" w:hAnsi="Arial" w:cs="Arial"/>
          <w:sz w:val="20"/>
        </w:rPr>
        <w:t>עצירה משמרת פקודות הגנה קיימות; FLATTEN_ACCOUNT הוא פעולה נפרדת ומאומתת.</w:t>
      </w:r>
    </w:p>
    <w:p>
      <w:pPr>
        <w:bidi/>
        <w:spacing w:after="28"/>
        <w:ind w:left="312" w:hanging="198"/>
        <w:jc w:val="right"/>
      </w:pPr>
      <w:r>
        <w:rPr>
          <w:rFonts w:ascii="Arial" w:hAnsi="Arial" w:cs="Arial"/>
          <w:b/>
          <w:sz w:val="20"/>
        </w:rPr>
        <w:t xml:space="preserve">• </w:t>
      </w:r>
      <w:r>
        <w:rPr>
          <w:rFonts w:ascii="Arial" w:hAnsi="Arial" w:cs="Arial"/>
          <w:sz w:val="20"/>
        </w:rPr>
        <w:t>אין Resume אוטומטי. חזרה לפעילות דורשת Reconciliation, Health Check, MFA ו-Audit.</w:t>
      </w:r>
    </w:p>
    <w:p>
      <w:pPr>
        <w:pStyle w:val="Heading1"/>
        <w:pageBreakBefore/>
        <w:bidi/>
        <w:spacing w:after="60"/>
        <w:jc w:val="right"/>
      </w:pPr>
      <w:r>
        <w:rPr>
          <w:rFonts w:ascii="Arial" w:hAnsi="Arial" w:cs="Arial"/>
          <w:b/>
          <w:sz w:val="31"/>
        </w:rPr>
        <w:t>50. Telegram כמקור Runtime לא-חוסם עם User Adapter חובה</w:t>
      </w:r>
    </w:p>
    <w:tbl>
      <w:tblPr>
        <w:tblStyle w:val="TableGrid"/>
        <w:tblW w:type="auto" w:w="0"/>
        <w:tblLook w:firstColumn="1" w:firstRow="1" w:lastColumn="0" w:lastRow="0" w:noHBand="0" w:noVBand="1" w:val="04A0"/>
      </w:tblPr>
      <w:tblGrid>
        <w:gridCol w:w="10370"/>
      </w:tblGrid>
      <w:tr>
        <w:tc>
          <w:tcPr>
            <w:tcW w:type="dxa" w:w="10370"/>
            <w:shd w:fill="EEF4F8"/>
            <w:textDirection w:val="rtl"/>
          </w:tcPr>
          <w:p>
            <w:pPr>
              <w:bidi/>
              <w:jc w:val="right"/>
            </w:pPr>
            <w:r>
              <w:rPr>
                <w:rFonts w:ascii="Arial" w:hAnsi="Arial" w:cs="Arial"/>
                <w:sz w:val="16"/>
              </w:rPr>
              <w:t>Telegram אינו תלות Runtime גלובלית, אך Source Adapter דרך חשבון המשתמש הוא יכולת חובה. הוא אינו Gate גלובלי, אינו מחזיק סמכות ביצוע ואינו רשאי לשלוח פקודה ישירות לברוקר.</w:t>
            </w:r>
          </w:p>
        </w:tc>
      </w:tr>
    </w:tbl>
    <w:p/>
    <w:p>
      <w:pPr>
        <w:bidi/>
        <w:spacing w:after="26"/>
        <w:ind w:left="283" w:hanging="198"/>
        <w:jc w:val="right"/>
      </w:pPr>
      <w:r>
        <w:rPr>
          <w:rFonts w:ascii="Arial" w:hAnsi="Arial" w:cs="Arial"/>
          <w:b/>
          <w:sz w:val="20"/>
        </w:rPr>
        <w:t xml:space="preserve">• </w:t>
      </w:r>
      <w:r>
        <w:rPr>
          <w:rFonts w:ascii="Arial" w:hAnsi="Arial" w:cs="Arial"/>
          <w:sz w:val="20"/>
        </w:rPr>
        <w:t>הודעה, פוסט בערוץ או עדכון ב-Telegram רשאים ליצור Candidate, Source Trade Instruction או Position Review.</w:t>
      </w:r>
    </w:p>
    <w:p>
      <w:pPr>
        <w:bidi/>
        <w:spacing w:after="26"/>
        <w:ind w:left="283" w:hanging="198"/>
        <w:jc w:val="right"/>
      </w:pPr>
      <w:r>
        <w:rPr>
          <w:rFonts w:ascii="Arial" w:hAnsi="Arial" w:cs="Arial"/>
          <w:b/>
          <w:sz w:val="20"/>
        </w:rPr>
        <w:t xml:space="preserve">• </w:t>
      </w:r>
      <w:r>
        <w:rPr>
          <w:rFonts w:ascii="Arial" w:hAnsi="Arial" w:cs="Arial"/>
          <w:sz w:val="20"/>
        </w:rPr>
        <w:t>המערכת תומכת במצב Bot API ובמצב חשבון משתמש; access_mode נשמר כחלק מהראיה.</w:t>
      </w:r>
    </w:p>
    <w:p>
      <w:pPr>
        <w:bidi/>
        <w:spacing w:after="26"/>
        <w:ind w:left="283" w:hanging="198"/>
        <w:jc w:val="right"/>
      </w:pPr>
      <w:r>
        <w:rPr>
          <w:rFonts w:ascii="Arial" w:hAnsi="Arial" w:cs="Arial"/>
          <w:b/>
          <w:sz w:val="20"/>
        </w:rPr>
        <w:t xml:space="preserve">• </w:t>
      </w:r>
      <w:r>
        <w:rPr>
          <w:rFonts w:ascii="Arial" w:hAnsi="Arial" w:cs="Arial"/>
          <w:sz w:val="20"/>
        </w:rPr>
        <w:t>אסטרטגיה אוטומטית המבוססת על Telegram חייבת לדרוש אימות עצמאי, אלא אם Manifest עתידי מאושר מגדיר אחרת.</w:t>
      </w:r>
    </w:p>
    <w:p>
      <w:pPr>
        <w:bidi/>
        <w:spacing w:after="26"/>
        <w:ind w:left="283" w:hanging="198"/>
        <w:jc w:val="right"/>
      </w:pPr>
      <w:r>
        <w:rPr>
          <w:rFonts w:ascii="Arial" w:hAnsi="Arial" w:cs="Arial"/>
          <w:b/>
          <w:sz w:val="20"/>
        </w:rPr>
        <w:t xml:space="preserve">• </w:t>
      </w:r>
      <w:r>
        <w:rPr>
          <w:rFonts w:ascii="Arial" w:hAnsi="Arial" w:cs="Arial"/>
          <w:sz w:val="20"/>
        </w:rPr>
        <w:t>ניתוק Telegram משפיע רק על אסטרטגיות שמגדירות אותו REQUIRED; יתר המערכת ממשיכה לעבוד.</w:t>
      </w:r>
    </w:p>
    <w:p>
      <w:pPr>
        <w:bidi/>
        <w:spacing w:after="26"/>
        <w:ind w:left="283" w:hanging="198"/>
        <w:jc w:val="right"/>
      </w:pPr>
      <w:r>
        <w:rPr>
          <w:rFonts w:ascii="Arial" w:hAnsi="Arial" w:cs="Arial"/>
          <w:b/>
          <w:sz w:val="20"/>
        </w:rPr>
        <w:t xml:space="preserve">• </w:t>
      </w:r>
      <w:r>
        <w:rPr>
          <w:rFonts w:ascii="Arial" w:hAnsi="Arial" w:cs="Arial"/>
          <w:sz w:val="20"/>
        </w:rPr>
        <w:t>שליחת התראות פרטיות לבעל המערכת מותרת דרך Notification Service, אך קבלת פקודות מסחר או Kill Commands דרך Telegram אינה כלולה ב-MVP.</w:t>
      </w:r>
    </w:p>
    <w:p>
      <w:pPr>
        <w:pStyle w:val="Heading1"/>
        <w:bidi/>
        <w:spacing w:after="60"/>
        <w:jc w:val="right"/>
      </w:pPr>
      <w:r>
        <w:rPr>
          <w:rFonts w:ascii="Arial" w:hAnsi="Arial" w:cs="Arial"/>
          <w:b/>
          <w:sz w:val="31"/>
        </w:rPr>
        <w:t>51. חוזה מחייב לחיבורי משתמש חברתיים</w:t>
      </w:r>
    </w:p>
    <w:tbl>
      <w:tblPr>
        <w:tblStyle w:val="TableGrid"/>
        <w:tblW w:type="auto" w:w="0"/>
        <w:jc w:val="center"/>
        <w:tblLook w:firstColumn="1" w:firstRow="1" w:lastColumn="0" w:lastRow="0" w:noHBand="0" w:noVBand="1" w:val="04A0"/>
      </w:tblPr>
      <w:tblGrid>
        <w:gridCol w:w="10370"/>
      </w:tblGrid>
      <w:tr>
        <w:tc>
          <w:tcPr>
            <w:tcW w:type="dxa" w:w="10370"/>
            <w:shd w:fill="FCE4D6"/>
            <w:textDirection w:val="rtl"/>
          </w:tcPr>
          <w:p>
            <w:pPr>
              <w:bidi/>
              <w:jc w:val="right"/>
            </w:pPr>
            <w:r>
              <w:rPr>
                <w:rFonts w:ascii="Arial" w:hAnsi="Arial" w:cs="Arial"/>
                <w:b/>
                <w:sz w:val="20"/>
              </w:rPr>
              <w:t>דרישת Baseline מחייבת: WhatsApp, Discord ו-Telegram חייבים לכלול Adapter הפועל באמצעות החשבון האישי של המשתמש. ב-Telegram יתווסף גם Bot API כאפשרות שנייה ומשלימה. Bot אינו מחליף, אינו דוחה ואינו מבטל את מימוש USER_ACCOUNT_TDLIB. הדרישה היא יכולת יישום חובה; בזמן ריצה ניתוק מקור חברתי מסוים אינו עוצר את הליבה האוטונומית אלא אם Strategy Manifest מסוים דורש אותו.</w:t>
            </w:r>
          </w:p>
        </w:tc>
      </w:tr>
    </w:tbl>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D9EAF7"/>
            <w:textDirection w:val="rtl"/>
            <w:vAlign w:val="center"/>
          </w:tcPr>
          <w:p>
            <w:pPr>
              <w:bidi/>
              <w:jc w:val="right"/>
            </w:pPr>
            <w:r>
              <w:rPr>
                <w:rFonts w:ascii="Arial" w:hAnsi="Arial" w:cs="Arial"/>
                <w:b/>
                <w:sz w:val="16"/>
              </w:rPr>
              <w:t>מקור</w:t>
            </w:r>
          </w:p>
        </w:tc>
        <w:tc>
          <w:tcPr>
            <w:tcW w:type="dxa" w:w="2592"/>
            <w:shd w:fill="D9EAF7"/>
            <w:textDirection w:val="rtl"/>
            <w:vAlign w:val="center"/>
          </w:tcPr>
          <w:p>
            <w:pPr>
              <w:bidi/>
              <w:jc w:val="right"/>
            </w:pPr>
            <w:r>
              <w:rPr>
                <w:rFonts w:ascii="Arial" w:hAnsi="Arial" w:cs="Arial"/>
                <w:b/>
                <w:sz w:val="16"/>
              </w:rPr>
              <w:t>מסלול משתמש חובה</w:t>
            </w:r>
          </w:p>
        </w:tc>
        <w:tc>
          <w:tcPr>
            <w:tcW w:type="dxa" w:w="2592"/>
            <w:shd w:fill="D9EAF7"/>
            <w:textDirection w:val="rtl"/>
            <w:vAlign w:val="center"/>
          </w:tcPr>
          <w:p>
            <w:pPr>
              <w:bidi/>
              <w:jc w:val="right"/>
            </w:pPr>
            <w:r>
              <w:rPr>
                <w:rFonts w:ascii="Arial" w:hAnsi="Arial" w:cs="Arial"/>
                <w:b/>
                <w:sz w:val="16"/>
              </w:rPr>
              <w:t>מסלול נוסף</w:t>
            </w:r>
          </w:p>
        </w:tc>
        <w:tc>
          <w:tcPr>
            <w:tcW w:type="dxa" w:w="2592"/>
            <w:shd w:fill="D9EAF7"/>
            <w:textDirection w:val="rtl"/>
            <w:vAlign w:val="center"/>
          </w:tcPr>
          <w:p>
            <w:pPr>
              <w:bidi/>
              <w:jc w:val="right"/>
            </w:pPr>
            <w:r>
              <w:rPr>
                <w:rFonts w:ascii="Arial" w:hAnsi="Arial" w:cs="Arial"/>
                <w:b/>
                <w:sz w:val="16"/>
              </w:rPr>
              <w:t>האם יכול להחליף את המשתמש</w:t>
            </w:r>
          </w:p>
        </w:tc>
      </w:tr>
      <w:tr>
        <w:tc>
          <w:tcPr>
            <w:tcW w:type="dxa" w:w="2592"/>
            <w:textDirection w:val="lrTb"/>
            <w:vAlign w:val="top"/>
          </w:tcPr>
          <w:p>
            <w:pPr>
              <w:jc w:val="left"/>
            </w:pPr>
            <w:r>
              <w:rPr>
                <w:rFonts w:ascii="DejaVu Sans Mono" w:hAnsi="DejaVu Sans Mono" w:cs="DejaVu Sans Mono"/>
                <w:sz w:val="16"/>
              </w:rPr>
              <w:t>WhatsApp</w:t>
            </w:r>
          </w:p>
        </w:tc>
        <w:tc>
          <w:tcPr>
            <w:tcW w:type="dxa" w:w="2592"/>
            <w:textDirection w:val="rtl"/>
            <w:vAlign w:val="top"/>
          </w:tcPr>
          <w:p>
            <w:pPr>
              <w:bidi/>
              <w:jc w:val="right"/>
            </w:pPr>
            <w:r>
              <w:rPr>
                <w:rFonts w:ascii="Arial" w:hAnsi="Arial" w:cs="Arial"/>
                <w:sz w:val="16"/>
              </w:rPr>
              <w:t>WhatsApp User Adapter באמצעות החשבון האישי</w:t>
            </w:r>
          </w:p>
        </w:tc>
        <w:tc>
          <w:tcPr>
            <w:tcW w:type="dxa" w:w="2592"/>
            <w:textDirection w:val="rtl"/>
            <w:vAlign w:val="top"/>
          </w:tcPr>
          <w:p>
            <w:pPr>
              <w:bidi/>
              <w:jc w:val="right"/>
            </w:pPr>
            <w:r>
              <w:rPr>
                <w:rFonts w:ascii="Arial" w:hAnsi="Arial" w:cs="Arial"/>
                <w:sz w:val="16"/>
              </w:rPr>
              <w:t>לא נקבע כתחליף ב-Baseline</w:t>
            </w:r>
          </w:p>
        </w:tc>
        <w:tc>
          <w:tcPr>
            <w:tcW w:type="dxa" w:w="2592"/>
            <w:textDirection w:val="rtl"/>
            <w:vAlign w:val="top"/>
          </w:tcPr>
          <w:p>
            <w:pPr>
              <w:bidi/>
              <w:jc w:val="right"/>
            </w:pPr>
            <w:r>
              <w:rPr>
                <w:rFonts w:ascii="Arial" w:hAnsi="Arial" w:cs="Arial"/>
                <w:sz w:val="16"/>
              </w:rPr>
              <w:t>לא</w:t>
            </w:r>
          </w:p>
        </w:tc>
      </w:tr>
      <w:tr>
        <w:tc>
          <w:tcPr>
            <w:tcW w:type="dxa" w:w="2592"/>
            <w:textDirection w:val="lrTb"/>
            <w:vAlign w:val="top"/>
          </w:tcPr>
          <w:p>
            <w:pPr>
              <w:jc w:val="left"/>
            </w:pPr>
            <w:r>
              <w:rPr>
                <w:rFonts w:ascii="DejaVu Sans Mono" w:hAnsi="DejaVu Sans Mono" w:cs="DejaVu Sans Mono"/>
                <w:sz w:val="16"/>
              </w:rPr>
              <w:t>Discord</w:t>
            </w:r>
          </w:p>
        </w:tc>
        <w:tc>
          <w:tcPr>
            <w:tcW w:type="dxa" w:w="2592"/>
            <w:textDirection w:val="rtl"/>
            <w:vAlign w:val="top"/>
          </w:tcPr>
          <w:p>
            <w:pPr>
              <w:bidi/>
              <w:jc w:val="right"/>
            </w:pPr>
            <w:r>
              <w:rPr>
                <w:rFonts w:ascii="Arial" w:hAnsi="Arial" w:cs="Arial"/>
                <w:sz w:val="16"/>
              </w:rPr>
              <w:t>Discord User Adapter באמצעות החשבון האישי</w:t>
            </w:r>
          </w:p>
        </w:tc>
        <w:tc>
          <w:tcPr>
            <w:tcW w:type="dxa" w:w="2592"/>
            <w:textDirection w:val="rtl"/>
            <w:vAlign w:val="top"/>
          </w:tcPr>
          <w:p>
            <w:pPr>
              <w:bidi/>
              <w:jc w:val="right"/>
            </w:pPr>
            <w:r>
              <w:rPr>
                <w:rFonts w:ascii="Arial" w:hAnsi="Arial" w:cs="Arial"/>
                <w:sz w:val="16"/>
              </w:rPr>
              <w:t>Bot עתידי אפשרי רק כתוספת מאושרת</w:t>
            </w:r>
          </w:p>
        </w:tc>
        <w:tc>
          <w:tcPr>
            <w:tcW w:type="dxa" w:w="2592"/>
            <w:textDirection w:val="rtl"/>
            <w:vAlign w:val="top"/>
          </w:tcPr>
          <w:p>
            <w:pPr>
              <w:bidi/>
              <w:jc w:val="right"/>
            </w:pPr>
            <w:r>
              <w:rPr>
                <w:rFonts w:ascii="Arial" w:hAnsi="Arial" w:cs="Arial"/>
                <w:sz w:val="16"/>
              </w:rPr>
              <w:t>לא</w:t>
            </w:r>
          </w:p>
        </w:tc>
      </w:tr>
      <w:tr>
        <w:tc>
          <w:tcPr>
            <w:tcW w:type="dxa" w:w="2592"/>
            <w:textDirection w:val="lrTb"/>
            <w:vAlign w:val="top"/>
          </w:tcPr>
          <w:p>
            <w:pPr>
              <w:jc w:val="left"/>
            </w:pPr>
            <w:r>
              <w:rPr>
                <w:rFonts w:ascii="DejaVu Sans Mono" w:hAnsi="DejaVu Sans Mono" w:cs="DejaVu Sans Mono"/>
                <w:sz w:val="16"/>
              </w:rPr>
              <w:t>Telegram</w:t>
            </w:r>
          </w:p>
        </w:tc>
        <w:tc>
          <w:tcPr>
            <w:tcW w:type="dxa" w:w="2592"/>
            <w:textDirection w:val="rtl"/>
            <w:vAlign w:val="top"/>
          </w:tcPr>
          <w:p>
            <w:pPr>
              <w:bidi/>
              <w:jc w:val="right"/>
            </w:pPr>
            <w:r>
              <w:rPr>
                <w:rFonts w:ascii="Arial" w:hAnsi="Arial" w:cs="Arial"/>
                <w:sz w:val="16"/>
              </w:rPr>
              <w:t>USER_ACCOUNT_TDLIB באמצעות החשבון האישי</w:t>
            </w:r>
          </w:p>
        </w:tc>
        <w:tc>
          <w:tcPr>
            <w:tcW w:type="dxa" w:w="2592"/>
            <w:textDirection w:val="rtl"/>
            <w:vAlign w:val="top"/>
          </w:tcPr>
          <w:p>
            <w:pPr>
              <w:bidi/>
              <w:jc w:val="right"/>
            </w:pPr>
            <w:r>
              <w:rPr>
                <w:rFonts w:ascii="Arial" w:hAnsi="Arial" w:cs="Arial"/>
                <w:sz w:val="16"/>
              </w:rPr>
              <w:t>BOT_API משלים ואופציונלי</w:t>
            </w:r>
          </w:p>
        </w:tc>
        <w:tc>
          <w:tcPr>
            <w:tcW w:type="dxa" w:w="2592"/>
            <w:textDirection w:val="rtl"/>
            <w:vAlign w:val="top"/>
          </w:tcPr>
          <w:p>
            <w:pPr>
              <w:bidi/>
              <w:jc w:val="right"/>
            </w:pPr>
            <w:r>
              <w:rPr>
                <w:rFonts w:ascii="Arial" w:hAnsi="Arial" w:cs="Arial"/>
                <w:sz w:val="16"/>
              </w:rPr>
              <w:t>לא</w:t>
            </w:r>
          </w:p>
        </w:tc>
      </w:tr>
    </w:tbl>
    <w:p/>
    <w:p>
      <w:pPr>
        <w:bidi/>
        <w:spacing w:after="26"/>
        <w:ind w:left="283" w:hanging="198"/>
        <w:jc w:val="right"/>
      </w:pPr>
      <w:r>
        <w:rPr>
          <w:rFonts w:ascii="Arial" w:hAnsi="Arial" w:cs="Arial"/>
          <w:b/>
          <w:sz w:val="20"/>
        </w:rPr>
        <w:t xml:space="preserve">• </w:t>
      </w:r>
      <w:r>
        <w:rPr>
          <w:rFonts w:ascii="Arial" w:hAnsi="Arial" w:cs="Arial"/>
          <w:sz w:val="20"/>
        </w:rPr>
        <w:t>Acceptance של שכבת Social נכשל אם אחד משלושת מסלולי המשתמש החובה לא עבר PoI.</w:t>
      </w:r>
    </w:p>
    <w:p>
      <w:pPr>
        <w:bidi/>
        <w:spacing w:after="26"/>
        <w:ind w:left="283" w:hanging="198"/>
        <w:jc w:val="right"/>
      </w:pPr>
      <w:r>
        <w:rPr>
          <w:rFonts w:ascii="Arial" w:hAnsi="Arial" w:cs="Arial"/>
          <w:b/>
          <w:sz w:val="20"/>
        </w:rPr>
        <w:t xml:space="preserve">• </w:t>
      </w:r>
      <w:r>
        <w:rPr>
          <w:rFonts w:ascii="Arial" w:hAnsi="Arial" w:cs="Arial"/>
          <w:sz w:val="20"/>
        </w:rPr>
        <w:t>כאשר Telegram User ו-Telegram Bot קולטים אותו תוכן, המערכת יוצרת Evidence קנוני אחד ומקשרת אליו שתי Observations.</w:t>
      </w:r>
    </w:p>
    <w:p>
      <w:pPr>
        <w:bidi/>
        <w:spacing w:after="26"/>
        <w:ind w:left="283" w:hanging="198"/>
        <w:jc w:val="right"/>
      </w:pPr>
      <w:r>
        <w:rPr>
          <w:rFonts w:ascii="Arial" w:hAnsi="Arial" w:cs="Arial"/>
          <w:b/>
          <w:sz w:val="20"/>
        </w:rPr>
        <w:t xml:space="preserve">• </w:t>
      </w:r>
      <w:r>
        <w:rPr>
          <w:rFonts w:ascii="Arial" w:hAnsi="Arial" w:cs="Arial"/>
          <w:sz w:val="20"/>
        </w:rPr>
        <w:t>שום Adapter חברתי אינו מקבל הרשאת Broker, Risk override, Policy change או Emergency command.</w:t>
      </w:r>
    </w:p>
    <w:p>
      <w:pPr>
        <w:bidi/>
        <w:spacing w:after="26"/>
        <w:ind w:left="283" w:hanging="198"/>
        <w:jc w:val="right"/>
      </w:pPr>
      <w:r>
        <w:rPr>
          <w:rFonts w:ascii="Arial" w:hAnsi="Arial" w:cs="Arial"/>
          <w:b/>
          <w:sz w:val="20"/>
        </w:rPr>
        <w:t xml:space="preserve">• </w:t>
      </w:r>
      <w:r>
        <w:rPr>
          <w:rFonts w:ascii="Arial" w:hAnsi="Arial" w:cs="Arial"/>
          <w:sz w:val="20"/>
        </w:rPr>
        <w:t>חיבורי משתמש נשמרים ב-Runtime Session Store מוצפן ומנוהלים דרך Re-authentication מבוקר.</w:t>
      </w:r>
    </w:p>
    <w:sectPr w:rsidR="00FC693F" w:rsidRPr="0006063C" w:rsidSect="00034616">
      <w:footerReference w:type="default" r:id="rId9"/>
      <w:headerReference w:type="default" r:id="rId10"/>
      <w:pgSz w:w="12240" w:h="15840"/>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right"/>
    </w:pPr>
    <w:r>
      <w:rPr>
        <w:rFonts w:ascii="Arial" w:hAnsi="Arial" w:cs="Arial"/>
        <w:sz w:val="16"/>
      </w:rPr>
      <w:t>Decision Contract v0.8 | מערכת מסחר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34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4345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i/>
      <w:iCs/>
      <w:color w:val="4B55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