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rPr>
          <w:rFonts w:ascii="Arial" w:hAnsi="Arial" w:cs="Arial"/>
          <w:b/>
          <w:sz w:val="45"/>
        </w:rPr>
        <w:t>Operations Console and UX Specification v0.4</w:t>
      </w:r>
    </w:p>
    <w:p>
      <w:pPr>
        <w:pStyle w:val="Subtitle"/>
        <w:bidi/>
        <w:spacing w:after="160"/>
        <w:jc w:val="right"/>
      </w:pPr>
      <w:r>
        <w:rPr>
          <w:rFonts w:ascii="Arial" w:hAnsi="Arial" w:cs="Arial"/>
          <w:b w:val="0"/>
          <w:sz w:val="28"/>
        </w:rPr>
        <w:t>מפרט ממשק תפעול מלא, שקיפות החלטות ושליטת חירום</w:t>
      </w:r>
    </w:p>
    <w:p>
      <w:pPr>
        <w:bidi/>
        <w:spacing w:after="20"/>
        <w:jc w:val="right"/>
      </w:pPr>
      <w:r>
        <w:rPr>
          <w:rFonts w:ascii="Arial" w:hAnsi="Arial" w:cs="Arial"/>
          <w:b w:val="0"/>
          <w:sz w:val="20"/>
        </w:rPr>
        <w:t>תאריך: 5 ביולי 2026</w:t>
      </w:r>
    </w:p>
    <w:p>
      <w:pPr>
        <w:bidi/>
        <w:spacing w:after="160"/>
        <w:jc w:val="right"/>
      </w:pPr>
      <w:r>
        <w:rPr>
          <w:rFonts w:ascii="Arial" w:hAnsi="Arial" w:cs="Arial"/>
          <w:sz w:val="20"/>
        </w:rPr>
        <w:t>סטטוס: Baseline v0.5; חיבורי משתמש ל-WhatsApp, Discord ו-Telegram הם יכולת חובה; Telegram Bot API הוא מסלול משלים; עבר בדיקת עקביות סופית ומוכן לתכנית יישום, אך טרם אושר למסחר אוטומטי.</w:t>
      </w:r>
    </w:p>
    <w:tbl>
      <w:tblPr>
        <w:tblStyle w:val="TableGrid"/>
        <w:tblW w:type="auto" w:w="0"/>
        <w:jc w:val="center"/>
        <w:tblLook w:firstColumn="1" w:firstRow="1" w:lastColumn="0" w:lastRow="0" w:noHBand="0" w:noVBand="1" w:val="04A0"/>
      </w:tblPr>
      <w:tblGrid>
        <w:gridCol w:w="10482"/>
      </w:tblGrid>
      <w:tr>
        <w:tc>
          <w:tcPr>
            <w:tcW w:type="dxa" w:w="10482"/>
            <w:shd w:fill="FFF2CC"/>
            <w:textDirection w:val="rtl"/>
          </w:tcPr>
          <w:p>
            <w:pPr>
              <w:bidi/>
              <w:jc w:val="right"/>
            </w:pPr>
            <w:r>
              <w:rPr>
                <w:rFonts w:ascii="Arial" w:hAnsi="Arial" w:cs="Arial"/>
                <w:b/>
                <w:sz w:val="20"/>
              </w:rPr>
              <w:t>הממשק הוא Console תפעולי למערכת אוטומטית. הוא חייב לאפשר למפעיל להבין מה המערכת עושה, לקבל נתונים מלאים על עסקאות, לעצור מיד פעילות חדשה, לנהל חריגים ולתחקר כל החלטה. אין להסתפק במסך גרפים או בצ׳אט.</w:t>
            </w:r>
          </w:p>
        </w:tc>
      </w:tr>
    </w:tbl>
    <w:p>
      <w:pPr>
        <w:spacing w:after="20"/>
      </w:pPr>
    </w:p>
    <w:p>
      <w:r>
        <w:br w:type="page"/>
      </w:r>
    </w:p>
    <w:p>
      <w:pPr>
        <w:pStyle w:val="Heading1"/>
        <w:bidi/>
        <w:spacing w:after="60"/>
        <w:jc w:val="right"/>
      </w:pPr>
      <w:r>
        <w:rPr>
          <w:rFonts w:ascii="Arial" w:hAnsi="Arial" w:cs="Arial"/>
          <w:b w:val="0"/>
          <w:sz w:val="20"/>
        </w:rPr>
        <w:t>1. עקרונות UX</w:t>
      </w:r>
    </w:p>
    <w:p>
      <w:pPr>
        <w:bidi/>
        <w:spacing w:after="28"/>
        <w:ind w:left="283" w:hanging="198"/>
        <w:jc w:val="right"/>
      </w:pPr>
      <w:r>
        <w:rPr>
          <w:rFonts w:ascii="Arial" w:hAnsi="Arial" w:cs="Arial"/>
          <w:b/>
          <w:sz w:val="20"/>
        </w:rPr>
        <w:t xml:space="preserve">• </w:t>
      </w:r>
      <w:r>
        <w:rPr>
          <w:rFonts w:ascii="Arial" w:hAnsi="Arial" w:cs="Arial"/>
          <w:sz w:val="20"/>
        </w:rPr>
        <w:t>Persistent visibility of environment, mode, broker sync and emergency state.</w:t>
      </w:r>
    </w:p>
    <w:p>
      <w:pPr>
        <w:bidi/>
        <w:spacing w:after="28"/>
        <w:ind w:left="283" w:hanging="198"/>
        <w:jc w:val="right"/>
      </w:pPr>
      <w:r>
        <w:rPr>
          <w:rFonts w:ascii="Arial" w:hAnsi="Arial" w:cs="Arial"/>
          <w:b/>
          <w:sz w:val="20"/>
        </w:rPr>
        <w:t xml:space="preserve">• </w:t>
      </w:r>
      <w:r>
        <w:rPr>
          <w:rFonts w:ascii="Arial" w:hAnsi="Arial" w:cs="Arial"/>
          <w:sz w:val="20"/>
        </w:rPr>
        <w:t>Show evidence and uncertainty, not only a single score.</w:t>
      </w:r>
    </w:p>
    <w:p>
      <w:pPr>
        <w:bidi/>
        <w:spacing w:after="28"/>
        <w:ind w:left="283" w:hanging="198"/>
        <w:jc w:val="right"/>
      </w:pPr>
      <w:r>
        <w:rPr>
          <w:rFonts w:ascii="Arial" w:hAnsi="Arial" w:cs="Arial"/>
          <w:b/>
          <w:sz w:val="20"/>
        </w:rPr>
        <w:t xml:space="preserve">• </w:t>
      </w:r>
      <w:r>
        <w:rPr>
          <w:rFonts w:ascii="Arial" w:hAnsi="Arial" w:cs="Arial"/>
          <w:sz w:val="20"/>
        </w:rPr>
        <w:t>Emergency actions accessible within one interaction from every main screen.</w:t>
      </w:r>
    </w:p>
    <w:p>
      <w:pPr>
        <w:bidi/>
        <w:spacing w:after="28"/>
        <w:ind w:left="283" w:hanging="198"/>
        <w:jc w:val="right"/>
      </w:pPr>
      <w:r>
        <w:rPr>
          <w:rFonts w:ascii="Arial" w:hAnsi="Arial" w:cs="Arial"/>
          <w:b/>
          <w:sz w:val="20"/>
        </w:rPr>
        <w:t xml:space="preserve">• </w:t>
      </w:r>
      <w:r>
        <w:rPr>
          <w:rFonts w:ascii="Arial" w:hAnsi="Arial" w:cs="Arial"/>
          <w:sz w:val="20"/>
        </w:rPr>
        <w:t>No hidden automatic mode changes.</w:t>
      </w:r>
    </w:p>
    <w:p>
      <w:pPr>
        <w:bidi/>
        <w:spacing w:after="28"/>
        <w:ind w:left="283" w:hanging="198"/>
        <w:jc w:val="right"/>
      </w:pPr>
      <w:r>
        <w:rPr>
          <w:rFonts w:ascii="Arial" w:hAnsi="Arial" w:cs="Arial"/>
          <w:b/>
          <w:sz w:val="20"/>
        </w:rPr>
        <w:t xml:space="preserve">• </w:t>
      </w:r>
      <w:r>
        <w:rPr>
          <w:rFonts w:ascii="Arial" w:hAnsi="Arial" w:cs="Arial"/>
          <w:sz w:val="20"/>
        </w:rPr>
        <w:t>Hebrew RTL, desktop-first operations and responsive emergency control.</w:t>
      </w:r>
    </w:p>
    <w:p>
      <w:pPr>
        <w:bidi/>
        <w:spacing w:after="28"/>
        <w:ind w:left="283" w:hanging="198"/>
        <w:jc w:val="right"/>
      </w:pPr>
      <w:r>
        <w:rPr>
          <w:rFonts w:ascii="Arial" w:hAnsi="Arial" w:cs="Arial"/>
          <w:b/>
          <w:sz w:val="20"/>
        </w:rPr>
        <w:t xml:space="preserve">• </w:t>
      </w:r>
      <w:r>
        <w:rPr>
          <w:rFonts w:ascii="Arial" w:hAnsi="Arial" w:cs="Arial"/>
          <w:sz w:val="20"/>
        </w:rPr>
        <w:t>Accessible labels and icons; critical state is not communicated by color alone.</w:t>
      </w:r>
    </w:p>
    <w:p>
      <w:pPr>
        <w:pStyle w:val="Heading1"/>
        <w:bidi/>
        <w:spacing w:after="60"/>
        <w:jc w:val="right"/>
      </w:pPr>
      <w:r>
        <w:rPr>
          <w:rFonts w:ascii="Arial" w:hAnsi="Arial" w:cs="Arial"/>
          <w:b w:val="0"/>
          <w:sz w:val="20"/>
        </w:rPr>
        <w:t>2. Roles and Permissions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721"/>
            <w:shd w:fill="D9EAF7"/>
            <w:textDirection w:val="rtl"/>
            <w:vAlign w:val="center"/>
          </w:tcPr>
          <w:p>
            <w:pPr>
              <w:bidi/>
              <w:jc w:val="right"/>
            </w:pPr>
            <w:r>
              <w:rPr>
                <w:rFonts w:ascii="Arial" w:hAnsi="Arial" w:cs="Arial"/>
                <w:b/>
                <w:sz w:val="16"/>
              </w:rPr>
              <w:t>Role</w:t>
            </w:r>
          </w:p>
        </w:tc>
        <w:tc>
          <w:tcPr>
            <w:tcW w:type="dxa" w:w="7087"/>
            <w:shd w:fill="D9EAF7"/>
            <w:textDirection w:val="rtl"/>
            <w:vAlign w:val="center"/>
          </w:tcPr>
          <w:p>
            <w:pPr>
              <w:bidi/>
              <w:jc w:val="right"/>
            </w:pPr>
            <w:r>
              <w:rPr>
                <w:rFonts w:ascii="Arial" w:hAnsi="Arial" w:cs="Arial"/>
                <w:b/>
                <w:sz w:val="16"/>
              </w:rPr>
              <w:t>Capabilities</w:t>
            </w:r>
          </w:p>
        </w:tc>
      </w:tr>
      <w:tr>
        <w:tc>
          <w:tcPr>
            <w:tcW w:type="dxa" w:w="2721"/>
            <w:vAlign w:val="top"/>
            <w:textDirection w:val="lrTb"/>
          </w:tcPr>
          <w:p>
            <w:pPr>
              <w:jc w:val="left"/>
            </w:pPr>
            <w:r>
              <w:rPr>
                <w:rFonts w:ascii="DejaVu Sans Mono" w:hAnsi="DejaVu Sans Mono" w:cs="DejaVu Sans Mono"/>
                <w:sz w:val="16"/>
              </w:rPr>
              <w:t>OWNER</w:t>
            </w:r>
          </w:p>
        </w:tc>
        <w:tc>
          <w:tcPr>
            <w:tcW w:type="dxa" w:w="7087"/>
            <w:vAlign w:val="top"/>
            <w:textDirection w:val="lrTb"/>
          </w:tcPr>
          <w:p>
            <w:pPr>
              <w:jc w:val="left"/>
            </w:pPr>
            <w:r>
              <w:rPr>
                <w:rFonts w:ascii="DejaVu Sans Mono" w:hAnsi="DejaVu Sans Mono" w:cs="DejaVu Sans Mono"/>
                <w:sz w:val="16"/>
              </w:rPr>
              <w:t>Modes, policies, model promotion, emergency, secrets references.</w:t>
            </w:r>
          </w:p>
        </w:tc>
      </w:tr>
      <w:tr>
        <w:tc>
          <w:tcPr>
            <w:tcW w:type="dxa" w:w="2721"/>
            <w:vAlign w:val="top"/>
            <w:textDirection w:val="lrTb"/>
          </w:tcPr>
          <w:p>
            <w:pPr>
              <w:jc w:val="left"/>
            </w:pPr>
            <w:r>
              <w:rPr>
                <w:rFonts w:ascii="DejaVu Sans Mono" w:hAnsi="DejaVu Sans Mono" w:cs="DejaVu Sans Mono"/>
                <w:sz w:val="16"/>
              </w:rPr>
              <w:t>TRADER_APPROVER</w:t>
            </w:r>
          </w:p>
        </w:tc>
        <w:tc>
          <w:tcPr>
            <w:tcW w:type="dxa" w:w="7087"/>
            <w:vAlign w:val="top"/>
            <w:textDirection w:val="lrTb"/>
          </w:tcPr>
          <w:p>
            <w:pPr>
              <w:jc w:val="left"/>
            </w:pPr>
            <w:r>
              <w:rPr>
                <w:rFonts w:ascii="DejaVu Sans Mono" w:hAnsi="DejaVu Sans Mono" w:cs="DejaVu Sans Mono"/>
                <w:sz w:val="16"/>
              </w:rPr>
              <w:t>Approvals, manual exits, reduce quantity, strategy halt if allowed.</w:t>
            </w:r>
          </w:p>
        </w:tc>
      </w:tr>
      <w:tr>
        <w:tc>
          <w:tcPr>
            <w:tcW w:type="dxa" w:w="2721"/>
            <w:vAlign w:val="top"/>
            <w:textDirection w:val="lrTb"/>
          </w:tcPr>
          <w:p>
            <w:pPr>
              <w:jc w:val="left"/>
            </w:pPr>
            <w:r>
              <w:rPr>
                <w:rFonts w:ascii="DejaVu Sans Mono" w:hAnsi="DejaVu Sans Mono" w:cs="DejaVu Sans Mono"/>
                <w:sz w:val="16"/>
              </w:rPr>
              <w:t>OPERATIONS_ADMIN</w:t>
            </w:r>
          </w:p>
        </w:tc>
        <w:tc>
          <w:tcPr>
            <w:tcW w:type="dxa" w:w="7087"/>
            <w:vAlign w:val="top"/>
            <w:textDirection w:val="lrTb"/>
          </w:tcPr>
          <w:p>
            <w:pPr>
              <w:jc w:val="left"/>
            </w:pPr>
            <w:r>
              <w:rPr>
                <w:rFonts w:ascii="DejaVu Sans Mono" w:hAnsi="DejaVu Sans Mono" w:cs="DejaVu Sans Mono"/>
                <w:sz w:val="16"/>
              </w:rPr>
              <w:t>Health, reconnect, pause, backups, runbooks and emergency halt.</w:t>
            </w:r>
          </w:p>
        </w:tc>
      </w:tr>
      <w:tr>
        <w:tc>
          <w:tcPr>
            <w:tcW w:type="dxa" w:w="2721"/>
            <w:vAlign w:val="top"/>
            <w:textDirection w:val="lrTb"/>
          </w:tcPr>
          <w:p>
            <w:pPr>
              <w:jc w:val="left"/>
            </w:pPr>
            <w:r>
              <w:rPr>
                <w:rFonts w:ascii="DejaVu Sans Mono" w:hAnsi="DejaVu Sans Mono" w:cs="DejaVu Sans Mono"/>
                <w:sz w:val="16"/>
              </w:rPr>
              <w:t>REVIEWER</w:t>
            </w:r>
          </w:p>
        </w:tc>
        <w:tc>
          <w:tcPr>
            <w:tcW w:type="dxa" w:w="7087"/>
            <w:vAlign w:val="top"/>
            <w:textDirection w:val="rtl"/>
          </w:tcPr>
          <w:p>
            <w:pPr>
              <w:bidi/>
              <w:jc w:val="right"/>
            </w:pPr>
            <w:r>
              <w:rPr>
                <w:rFonts w:ascii="Arial" w:hAnsi="Arial" w:cs="Arial"/>
                <w:sz w:val="16"/>
              </w:rPr>
              <w:t>Candidates, labels, post-trade review; no execution.</w:t>
            </w:r>
          </w:p>
        </w:tc>
      </w:tr>
      <w:tr>
        <w:tc>
          <w:tcPr>
            <w:tcW w:type="dxa" w:w="2721"/>
            <w:vAlign w:val="top"/>
            <w:textDirection w:val="lrTb"/>
          </w:tcPr>
          <w:p>
            <w:pPr>
              <w:jc w:val="left"/>
            </w:pPr>
            <w:r>
              <w:rPr>
                <w:rFonts w:ascii="DejaVu Sans Mono" w:hAnsi="DejaVu Sans Mono" w:cs="DejaVu Sans Mono"/>
                <w:sz w:val="16"/>
              </w:rPr>
              <w:t>READ_ONLY</w:t>
            </w:r>
          </w:p>
        </w:tc>
        <w:tc>
          <w:tcPr>
            <w:tcW w:type="dxa" w:w="7087"/>
            <w:vAlign w:val="top"/>
            <w:textDirection w:val="lrTb"/>
          </w:tcPr>
          <w:p>
            <w:pPr>
              <w:jc w:val="left"/>
            </w:pPr>
            <w:r>
              <w:rPr>
                <w:rFonts w:ascii="DejaVu Sans Mono" w:hAnsi="DejaVu Sans Mono" w:cs="DejaVu Sans Mono"/>
                <w:sz w:val="16"/>
              </w:rPr>
              <w:t>View only.</w:t>
            </w:r>
          </w:p>
        </w:tc>
      </w:tr>
      <w:tr>
        <w:tc>
          <w:tcPr>
            <w:tcW w:type="dxa" w:w="2721"/>
            <w:vAlign w:val="top"/>
            <w:textDirection w:val="lrTb"/>
          </w:tcPr>
          <w:p>
            <w:pPr>
              <w:jc w:val="left"/>
            </w:pPr>
            <w:r>
              <w:rPr>
                <w:rFonts w:ascii="DejaVu Sans Mono" w:hAnsi="DejaVu Sans Mono" w:cs="DejaVu Sans Mono"/>
                <w:sz w:val="16"/>
              </w:rPr>
              <w:t>SERVICE</w:t>
            </w:r>
          </w:p>
        </w:tc>
        <w:tc>
          <w:tcPr>
            <w:tcW w:type="dxa" w:w="7087"/>
            <w:vAlign w:val="top"/>
            <w:textDirection w:val="rtl"/>
          </w:tcPr>
          <w:p>
            <w:pPr>
              <w:bidi/>
              <w:jc w:val="right"/>
            </w:pPr>
            <w:r>
              <w:rPr>
                <w:rFonts w:ascii="Arial" w:hAnsi="Arial" w:cs="Arial"/>
                <w:sz w:val="16"/>
              </w:rPr>
              <w:t>No UI login; scoped API identity.</w:t>
            </w:r>
          </w:p>
        </w:tc>
      </w:tr>
    </w:tbl>
    <w:p>
      <w:pPr>
        <w:spacing w:after="20"/>
      </w:pPr>
    </w:p>
    <w:p>
      <w:pPr>
        <w:pStyle w:val="Heading1"/>
        <w:bidi/>
        <w:spacing w:after="60"/>
        <w:jc w:val="right"/>
      </w:pPr>
      <w:r>
        <w:rPr>
          <w:rFonts w:ascii="Arial" w:hAnsi="Arial" w:cs="Arial"/>
          <w:b w:val="0"/>
          <w:sz w:val="20"/>
        </w:rPr>
        <w:t>3. Global Application Shell</w:t>
      </w:r>
    </w:p>
    <w:p>
      <w:pPr>
        <w:bidi/>
        <w:spacing w:after="28"/>
        <w:ind w:left="283" w:hanging="198"/>
        <w:jc w:val="right"/>
      </w:pPr>
      <w:r>
        <w:rPr>
          <w:rFonts w:ascii="Arial" w:hAnsi="Arial" w:cs="Arial"/>
          <w:b/>
          <w:sz w:val="20"/>
        </w:rPr>
        <w:t xml:space="preserve">• </w:t>
      </w:r>
      <w:r>
        <w:rPr>
          <w:rFonts w:ascii="Arial" w:hAnsi="Arial" w:cs="Arial"/>
          <w:sz w:val="20"/>
        </w:rPr>
        <w:t>Top status strip always shows PAPER/LIVE, RESEARCH/SHADOW/MANUAL/AUTO, broker sync, market session, data freshness and kill state.</w:t>
      </w:r>
    </w:p>
    <w:p>
      <w:pPr>
        <w:bidi/>
        <w:spacing w:after="28"/>
        <w:ind w:left="283" w:hanging="198"/>
        <w:jc w:val="right"/>
      </w:pPr>
      <w:r>
        <w:rPr>
          <w:rFonts w:ascii="Arial" w:hAnsi="Arial" w:cs="Arial"/>
          <w:b/>
          <w:sz w:val="20"/>
        </w:rPr>
        <w:t xml:space="preserve">• </w:t>
      </w:r>
      <w:r>
        <w:rPr>
          <w:rFonts w:ascii="Arial" w:hAnsi="Arial" w:cs="Arial"/>
          <w:sz w:val="20"/>
        </w:rPr>
        <w:t>Persistent red Emergency button appears on every page.</w:t>
      </w:r>
    </w:p>
    <w:p>
      <w:pPr>
        <w:bidi/>
        <w:spacing w:after="28"/>
        <w:ind w:left="283" w:hanging="198"/>
        <w:jc w:val="right"/>
      </w:pPr>
      <w:r>
        <w:rPr>
          <w:rFonts w:ascii="Arial" w:hAnsi="Arial" w:cs="Arial"/>
          <w:b/>
          <w:sz w:val="20"/>
        </w:rPr>
        <w:t xml:space="preserve">• </w:t>
      </w:r>
      <w:r>
        <w:rPr>
          <w:rFonts w:ascii="Arial" w:hAnsi="Arial" w:cs="Arial"/>
          <w:sz w:val="20"/>
        </w:rPr>
        <w:t>Global command palette supports symbol lookup, candidate, position, order and incident.</w:t>
      </w:r>
    </w:p>
    <w:p>
      <w:pPr>
        <w:bidi/>
        <w:spacing w:after="28"/>
        <w:ind w:left="283" w:hanging="198"/>
        <w:jc w:val="right"/>
      </w:pPr>
      <w:r>
        <w:rPr>
          <w:rFonts w:ascii="Arial" w:hAnsi="Arial" w:cs="Arial"/>
          <w:b/>
          <w:sz w:val="20"/>
        </w:rPr>
        <w:t xml:space="preserve">• </w:t>
      </w:r>
      <w:r>
        <w:rPr>
          <w:rFonts w:ascii="Arial" w:hAnsi="Arial" w:cs="Arial"/>
          <w:sz w:val="20"/>
        </w:rPr>
        <w:t>Alert drawer shows severity, acknowledgement and required action.</w:t>
      </w:r>
    </w:p>
    <w:p>
      <w:pPr>
        <w:bidi/>
        <w:spacing w:after="28"/>
        <w:ind w:left="283" w:hanging="198"/>
        <w:jc w:val="right"/>
      </w:pPr>
      <w:r>
        <w:rPr>
          <w:rFonts w:ascii="Arial" w:hAnsi="Arial" w:cs="Arial"/>
          <w:b/>
          <w:sz w:val="20"/>
        </w:rPr>
        <w:t xml:space="preserve">• </w:t>
      </w:r>
      <w:r>
        <w:rPr>
          <w:rFonts w:ascii="Arial" w:hAnsi="Arial" w:cs="Arial"/>
          <w:sz w:val="20"/>
        </w:rPr>
        <w:t>No direct broker command from browser; all actions go through authenticated command API.</w:t>
      </w:r>
    </w:p>
    <w:p>
      <w:pPr>
        <w:pStyle w:val="Heading1"/>
        <w:bidi/>
        <w:spacing w:after="60"/>
        <w:jc w:val="right"/>
      </w:pPr>
      <w:r>
        <w:rPr>
          <w:rFonts w:ascii="Arial" w:hAnsi="Arial" w:cs="Arial"/>
          <w:b w:val="0"/>
          <w:sz w:val="20"/>
        </w:rPr>
        <w:t>4. Navigation</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948"/>
            <w:shd w:fill="D9EAF7"/>
            <w:textDirection w:val="rtl"/>
            <w:vAlign w:val="center"/>
          </w:tcPr>
          <w:p>
            <w:pPr>
              <w:bidi/>
              <w:jc w:val="right"/>
            </w:pPr>
            <w:r>
              <w:rPr>
                <w:rFonts w:ascii="Arial" w:hAnsi="Arial" w:cs="Arial"/>
                <w:b/>
                <w:sz w:val="16"/>
              </w:rPr>
              <w:t>Section</w:t>
            </w:r>
          </w:p>
        </w:tc>
        <w:tc>
          <w:tcPr>
            <w:tcW w:type="dxa" w:w="6860"/>
            <w:shd w:fill="D9EAF7"/>
            <w:textDirection w:val="rtl"/>
            <w:vAlign w:val="center"/>
          </w:tcPr>
          <w:p>
            <w:pPr>
              <w:bidi/>
              <w:jc w:val="right"/>
            </w:pPr>
            <w:r>
              <w:rPr>
                <w:rFonts w:ascii="Arial" w:hAnsi="Arial" w:cs="Arial"/>
                <w:b/>
                <w:sz w:val="16"/>
              </w:rPr>
              <w:t>Purpose</w:t>
            </w:r>
          </w:p>
        </w:tc>
      </w:tr>
      <w:tr>
        <w:tc>
          <w:tcPr>
            <w:tcW w:type="dxa" w:w="2948"/>
            <w:vAlign w:val="top"/>
            <w:textDirection w:val="lrTb"/>
          </w:tcPr>
          <w:p>
            <w:pPr>
              <w:jc w:val="left"/>
            </w:pPr>
            <w:r>
              <w:rPr>
                <w:rFonts w:ascii="DejaVu Sans Mono" w:hAnsi="DejaVu Sans Mono" w:cs="DejaVu Sans Mono"/>
                <w:sz w:val="16"/>
              </w:rPr>
              <w:t>Overview</w:t>
            </w:r>
          </w:p>
        </w:tc>
        <w:tc>
          <w:tcPr>
            <w:tcW w:type="dxa" w:w="6860"/>
            <w:vAlign w:val="top"/>
            <w:textDirection w:val="lrTb"/>
          </w:tcPr>
          <w:p>
            <w:pPr>
              <w:jc w:val="left"/>
            </w:pPr>
            <w:r>
              <w:rPr>
                <w:rFonts w:ascii="DejaVu Sans Mono" w:hAnsi="DejaVu Sans Mono" w:cs="DejaVu Sans Mono"/>
                <w:sz w:val="16"/>
              </w:rPr>
              <w:t>Operational summary and current risk.</w:t>
            </w:r>
          </w:p>
        </w:tc>
      </w:tr>
      <w:tr>
        <w:tc>
          <w:tcPr>
            <w:tcW w:type="dxa" w:w="2948"/>
            <w:vAlign w:val="top"/>
            <w:textDirection w:val="rtl"/>
          </w:tcPr>
          <w:p>
            <w:pPr>
              <w:bidi/>
              <w:jc w:val="right"/>
            </w:pPr>
            <w:r>
              <w:rPr>
                <w:rFonts w:ascii="Arial" w:hAnsi="Arial" w:cs="Arial"/>
                <w:sz w:val="16"/>
              </w:rPr>
              <w:t>Scanner &amp; Watchlists</w:t>
            </w:r>
          </w:p>
        </w:tc>
        <w:tc>
          <w:tcPr>
            <w:tcW w:type="dxa" w:w="6860"/>
            <w:vAlign w:val="top"/>
            <w:textDirection w:val="lrTb"/>
          </w:tcPr>
          <w:p>
            <w:pPr>
              <w:jc w:val="left"/>
            </w:pPr>
            <w:r>
              <w:rPr>
                <w:rFonts w:ascii="DejaVu Sans Mono" w:hAnsi="DejaVu Sans Mono" w:cs="DejaVu Sans Mono"/>
                <w:sz w:val="16"/>
              </w:rPr>
              <w:t>Technical, fundamental and event discovery.</w:t>
            </w:r>
          </w:p>
        </w:tc>
      </w:tr>
      <w:tr>
        <w:tc>
          <w:tcPr>
            <w:tcW w:type="dxa" w:w="2948"/>
            <w:vAlign w:val="top"/>
            <w:textDirection w:val="lrTb"/>
          </w:tcPr>
          <w:p>
            <w:pPr>
              <w:jc w:val="left"/>
            </w:pPr>
            <w:r>
              <w:rPr>
                <w:rFonts w:ascii="DejaVu Sans Mono" w:hAnsi="DejaVu Sans Mono" w:cs="DejaVu Sans Mono"/>
                <w:sz w:val="16"/>
              </w:rPr>
              <w:t>Candidates</w:t>
            </w:r>
          </w:p>
        </w:tc>
        <w:tc>
          <w:tcPr>
            <w:tcW w:type="dxa" w:w="6860"/>
            <w:vAlign w:val="top"/>
            <w:textDirection w:val="lrTb"/>
          </w:tcPr>
          <w:p>
            <w:pPr>
              <w:jc w:val="left"/>
            </w:pPr>
            <w:r>
              <w:rPr>
                <w:rFonts w:ascii="DejaVu Sans Mono" w:hAnsi="DejaVu Sans Mono" w:cs="DejaVu Sans Mono"/>
                <w:sz w:val="16"/>
              </w:rPr>
              <w:t>Research queue and multi-model detail.</w:t>
            </w:r>
          </w:p>
        </w:tc>
      </w:tr>
      <w:tr>
        <w:tc>
          <w:tcPr>
            <w:tcW w:type="dxa" w:w="2948"/>
            <w:vAlign w:val="top"/>
            <w:textDirection w:val="lrTb"/>
          </w:tcPr>
          <w:p>
            <w:pPr>
              <w:jc w:val="left"/>
            </w:pPr>
            <w:r>
              <w:rPr>
                <w:rFonts w:ascii="DejaVu Sans Mono" w:hAnsi="DejaVu Sans Mono" w:cs="DejaVu Sans Mono"/>
                <w:sz w:val="16"/>
              </w:rPr>
              <w:t>Approvals</w:t>
            </w:r>
          </w:p>
        </w:tc>
        <w:tc>
          <w:tcPr>
            <w:tcW w:type="dxa" w:w="6860"/>
            <w:vAlign w:val="top"/>
            <w:textDirection w:val="lrTb"/>
          </w:tcPr>
          <w:p>
            <w:pPr>
              <w:jc w:val="left"/>
            </w:pPr>
            <w:r>
              <w:rPr>
                <w:rFonts w:ascii="DejaVu Sans Mono" w:hAnsi="DejaVu Sans Mono" w:cs="DejaVu Sans Mono"/>
                <w:sz w:val="16"/>
              </w:rPr>
              <w:t>Manual decision queue.</w:t>
            </w:r>
          </w:p>
        </w:tc>
      </w:tr>
      <w:tr>
        <w:tc>
          <w:tcPr>
            <w:tcW w:type="dxa" w:w="2948"/>
            <w:vAlign w:val="top"/>
            <w:textDirection w:val="lrTb"/>
          </w:tcPr>
          <w:p>
            <w:pPr>
              <w:jc w:val="left"/>
            </w:pPr>
            <w:r>
              <w:rPr>
                <w:rFonts w:ascii="DejaVu Sans Mono" w:hAnsi="DejaVu Sans Mono" w:cs="DejaVu Sans Mono"/>
                <w:sz w:val="16"/>
              </w:rPr>
              <w:t>Positions</w:t>
            </w:r>
          </w:p>
        </w:tc>
        <w:tc>
          <w:tcPr>
            <w:tcW w:type="dxa" w:w="6860"/>
            <w:vAlign w:val="top"/>
            <w:textDirection w:val="lrTb"/>
          </w:tcPr>
          <w:p>
            <w:pPr>
              <w:jc w:val="left"/>
            </w:pPr>
            <w:r>
              <w:rPr>
                <w:rFonts w:ascii="DejaVu Sans Mono" w:hAnsi="DejaVu Sans Mono" w:cs="DejaVu Sans Mono"/>
                <w:sz w:val="16"/>
              </w:rPr>
              <w:t>Open/closed positions and exit control.</w:t>
            </w:r>
          </w:p>
        </w:tc>
      </w:tr>
      <w:tr>
        <w:tc>
          <w:tcPr>
            <w:tcW w:type="dxa" w:w="2948"/>
            <w:vAlign w:val="top"/>
            <w:textDirection w:val="lrTb"/>
          </w:tcPr>
          <w:p>
            <w:pPr>
              <w:jc w:val="left"/>
            </w:pPr>
            <w:r>
              <w:rPr>
                <w:rFonts w:ascii="DejaVu Sans Mono" w:hAnsi="DejaVu Sans Mono" w:cs="DejaVu Sans Mono"/>
                <w:sz w:val="16"/>
              </w:rPr>
              <w:t>Orders</w:t>
            </w:r>
          </w:p>
        </w:tc>
        <w:tc>
          <w:tcPr>
            <w:tcW w:type="dxa" w:w="6860"/>
            <w:vAlign w:val="top"/>
            <w:textDirection w:val="lrTb"/>
          </w:tcPr>
          <w:p>
            <w:pPr>
              <w:jc w:val="left"/>
            </w:pPr>
            <w:r>
              <w:rPr>
                <w:rFonts w:ascii="DejaVu Sans Mono" w:hAnsi="DejaVu Sans Mono" w:cs="DejaVu Sans Mono"/>
                <w:sz w:val="16"/>
              </w:rPr>
              <w:t>OrderIntent, broker orders, fills and reconciliation.</w:t>
            </w:r>
          </w:p>
        </w:tc>
      </w:tr>
      <w:tr>
        <w:tc>
          <w:tcPr>
            <w:tcW w:type="dxa" w:w="2948"/>
            <w:vAlign w:val="top"/>
            <w:textDirection w:val="rtl"/>
          </w:tcPr>
          <w:p>
            <w:pPr>
              <w:bidi/>
              <w:jc w:val="right"/>
            </w:pPr>
            <w:r>
              <w:rPr>
                <w:rFonts w:ascii="Arial" w:hAnsi="Arial" w:cs="Arial"/>
                <w:sz w:val="16"/>
              </w:rPr>
              <w:t>Models &amp; Strategies</w:t>
            </w:r>
          </w:p>
        </w:tc>
        <w:tc>
          <w:tcPr>
            <w:tcW w:type="dxa" w:w="6860"/>
            <w:vAlign w:val="top"/>
            <w:textDirection w:val="lrTb"/>
          </w:tcPr>
          <w:p>
            <w:pPr>
              <w:jc w:val="left"/>
            </w:pPr>
            <w:r>
              <w:rPr>
                <w:rFonts w:ascii="DejaVu Sans Mono" w:hAnsi="DejaVu Sans Mono" w:cs="DejaVu Sans Mono"/>
                <w:sz w:val="16"/>
              </w:rPr>
              <w:t>Active/challenger versions, calibration and manifests.</w:t>
            </w:r>
          </w:p>
        </w:tc>
      </w:tr>
      <w:tr>
        <w:tc>
          <w:tcPr>
            <w:tcW w:type="dxa" w:w="2948"/>
            <w:vAlign w:val="top"/>
            <w:textDirection w:val="rtl"/>
          </w:tcPr>
          <w:p>
            <w:pPr>
              <w:bidi/>
              <w:jc w:val="right"/>
            </w:pPr>
            <w:r>
              <w:rPr>
                <w:rFonts w:ascii="Arial" w:hAnsi="Arial" w:cs="Arial"/>
                <w:sz w:val="16"/>
              </w:rPr>
              <w:t>Sources &amp; Health</w:t>
            </w:r>
          </w:p>
        </w:tc>
        <w:tc>
          <w:tcPr>
            <w:tcW w:type="dxa" w:w="6860"/>
            <w:vAlign w:val="top"/>
            <w:textDirection w:val="lrTb"/>
          </w:tcPr>
          <w:p>
            <w:pPr>
              <w:jc w:val="left"/>
            </w:pPr>
            <w:r>
              <w:rPr>
                <w:rFonts w:ascii="DejaVu Sans Mono" w:hAnsi="DejaVu Sans Mono" w:cs="DejaVu Sans Mono"/>
                <w:sz w:val="16"/>
              </w:rPr>
              <w:t>Providers, adapters, freshness and outages.</w:t>
            </w:r>
          </w:p>
        </w:tc>
      </w:tr>
      <w:tr>
        <w:tc>
          <w:tcPr>
            <w:tcW w:type="dxa" w:w="2948"/>
            <w:vAlign w:val="top"/>
            <w:textDirection w:val="lrTb"/>
          </w:tcPr>
          <w:p>
            <w:pPr>
              <w:jc w:val="left"/>
            </w:pPr>
            <w:r>
              <w:rPr>
                <w:rFonts w:ascii="DejaVu Sans Mono" w:hAnsi="DejaVu Sans Mono" w:cs="DejaVu Sans Mono"/>
                <w:sz w:val="16"/>
              </w:rPr>
              <w:t>Emergency</w:t>
            </w:r>
          </w:p>
        </w:tc>
        <w:tc>
          <w:tcPr>
            <w:tcW w:type="dxa" w:w="6860"/>
            <w:vAlign w:val="top"/>
            <w:textDirection w:val="lrTb"/>
          </w:tcPr>
          <w:p>
            <w:pPr>
              <w:jc w:val="left"/>
            </w:pPr>
            <w:r>
              <w:rPr>
                <w:rFonts w:ascii="DejaVu Sans Mono" w:hAnsi="DejaVu Sans Mono" w:cs="DejaVu Sans Mono"/>
                <w:sz w:val="16"/>
              </w:rPr>
              <w:t>Halts, queued intents, protection and runbooks.</w:t>
            </w:r>
          </w:p>
        </w:tc>
      </w:tr>
      <w:tr>
        <w:tc>
          <w:tcPr>
            <w:tcW w:type="dxa" w:w="2948"/>
            <w:vAlign w:val="top"/>
            <w:textDirection w:val="rtl"/>
          </w:tcPr>
          <w:p>
            <w:pPr>
              <w:bidi/>
              <w:jc w:val="right"/>
            </w:pPr>
            <w:r>
              <w:rPr>
                <w:rFonts w:ascii="Arial" w:hAnsi="Arial" w:cs="Arial"/>
                <w:sz w:val="16"/>
              </w:rPr>
              <w:t>Audit &amp; Review</w:t>
            </w:r>
          </w:p>
        </w:tc>
        <w:tc>
          <w:tcPr>
            <w:tcW w:type="dxa" w:w="6860"/>
            <w:vAlign w:val="top"/>
            <w:textDirection w:val="lrTb"/>
          </w:tcPr>
          <w:p>
            <w:pPr>
              <w:jc w:val="left"/>
            </w:pPr>
            <w:r>
              <w:rPr>
                <w:rFonts w:ascii="DejaVu Sans Mono" w:hAnsi="DejaVu Sans Mono" w:cs="DejaVu Sans Mono"/>
                <w:sz w:val="16"/>
              </w:rPr>
              <w:t>Immutable history, post-trade and incidents.</w:t>
            </w:r>
          </w:p>
        </w:tc>
      </w:tr>
      <w:tr>
        <w:tc>
          <w:tcPr>
            <w:tcW w:type="dxa" w:w="2948"/>
            <w:vAlign w:val="top"/>
            <w:textDirection w:val="lrTb"/>
          </w:tcPr>
          <w:p>
            <w:pPr>
              <w:jc w:val="left"/>
            </w:pPr>
            <w:r>
              <w:rPr>
                <w:rFonts w:ascii="DejaVu Sans Mono" w:hAnsi="DejaVu Sans Mono" w:cs="DejaVu Sans Mono"/>
                <w:sz w:val="16"/>
              </w:rPr>
              <w:t>Settings</w:t>
            </w:r>
          </w:p>
        </w:tc>
        <w:tc>
          <w:tcPr>
            <w:tcW w:type="dxa" w:w="6860"/>
            <w:vAlign w:val="top"/>
            <w:textDirection w:val="lrTb"/>
          </w:tcPr>
          <w:p>
            <w:pPr>
              <w:jc w:val="left"/>
            </w:pPr>
            <w:r>
              <w:rPr>
                <w:rFonts w:ascii="DejaVu Sans Mono" w:hAnsi="DejaVu Sans Mono" w:cs="DejaVu Sans Mono"/>
                <w:sz w:val="16"/>
              </w:rPr>
              <w:t>Permissions, policy pointers, integrations and UI preferences.</w:t>
            </w:r>
          </w:p>
        </w:tc>
      </w:tr>
    </w:tbl>
    <w:p>
      <w:pPr>
        <w:spacing w:after="20"/>
      </w:pPr>
    </w:p>
    <w:p>
      <w:pPr>
        <w:pStyle w:val="Heading1"/>
        <w:bidi/>
        <w:spacing w:after="60"/>
        <w:jc w:val="right"/>
      </w:pPr>
      <w:r>
        <w:rPr>
          <w:rFonts w:ascii="Arial" w:hAnsi="Arial" w:cs="Arial"/>
          <w:b w:val="0"/>
          <w:sz w:val="20"/>
        </w:rPr>
        <w:t>5. Overview Dashboard</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948"/>
            <w:shd w:fill="D9EAF7"/>
            <w:textDirection w:val="rtl"/>
            <w:vAlign w:val="center"/>
          </w:tcPr>
          <w:p>
            <w:pPr>
              <w:bidi/>
              <w:jc w:val="right"/>
            </w:pPr>
            <w:r>
              <w:rPr>
                <w:rFonts w:ascii="Arial" w:hAnsi="Arial" w:cs="Arial"/>
                <w:b/>
                <w:sz w:val="15"/>
              </w:rPr>
              <w:t>Widget</w:t>
            </w:r>
          </w:p>
        </w:tc>
        <w:tc>
          <w:tcPr>
            <w:tcW w:type="dxa" w:w="6860"/>
            <w:shd w:fill="D9EAF7"/>
            <w:textDirection w:val="rtl"/>
            <w:vAlign w:val="center"/>
          </w:tcPr>
          <w:p>
            <w:pPr>
              <w:bidi/>
              <w:jc w:val="right"/>
            </w:pPr>
            <w:r>
              <w:rPr>
                <w:rFonts w:ascii="Arial" w:hAnsi="Arial" w:cs="Arial"/>
                <w:b/>
                <w:sz w:val="15"/>
              </w:rPr>
              <w:t>Required data</w:t>
            </w:r>
          </w:p>
        </w:tc>
      </w:tr>
      <w:tr>
        <w:tc>
          <w:tcPr>
            <w:tcW w:type="dxa" w:w="2948"/>
            <w:vAlign w:val="top"/>
            <w:textDirection w:val="lrTb"/>
          </w:tcPr>
          <w:p>
            <w:pPr>
              <w:jc w:val="left"/>
            </w:pPr>
            <w:r>
              <w:rPr>
                <w:rFonts w:ascii="DejaVu Sans Mono" w:hAnsi="DejaVu Sans Mono" w:cs="DejaVu Sans Mono"/>
                <w:sz w:val="15"/>
              </w:rPr>
              <w:t>System State</w:t>
            </w:r>
          </w:p>
        </w:tc>
        <w:tc>
          <w:tcPr>
            <w:tcW w:type="dxa" w:w="6860"/>
            <w:vAlign w:val="top"/>
            <w:textDirection w:val="lrTb"/>
          </w:tcPr>
          <w:p>
            <w:pPr>
              <w:jc w:val="left"/>
            </w:pPr>
            <w:r>
              <w:rPr>
                <w:rFonts w:ascii="DejaVu Sans Mono" w:hAnsi="DejaVu Sans Mono" w:cs="DejaVu Sans Mono"/>
                <w:sz w:val="15"/>
              </w:rPr>
              <w:t>Mode, auto state, emergency state, broker/account and last reconciliation.</w:t>
            </w:r>
          </w:p>
        </w:tc>
      </w:tr>
      <w:tr>
        <w:tc>
          <w:tcPr>
            <w:tcW w:type="dxa" w:w="2948"/>
            <w:vAlign w:val="top"/>
            <w:textDirection w:val="rtl"/>
          </w:tcPr>
          <w:p>
            <w:pPr>
              <w:bidi/>
              <w:jc w:val="right"/>
            </w:pPr>
            <w:r>
              <w:rPr>
                <w:rFonts w:ascii="Arial" w:hAnsi="Arial" w:cs="Arial"/>
                <w:sz w:val="15"/>
              </w:rPr>
              <w:t>Account &amp; Risk</w:t>
            </w:r>
          </w:p>
        </w:tc>
        <w:tc>
          <w:tcPr>
            <w:tcW w:type="dxa" w:w="6860"/>
            <w:vAlign w:val="top"/>
            <w:textDirection w:val="rtl"/>
          </w:tcPr>
          <w:p>
            <w:pPr>
              <w:bidi/>
              <w:jc w:val="right"/>
            </w:pPr>
            <w:r>
              <w:rPr>
                <w:rFonts w:ascii="Arial" w:hAnsi="Arial" w:cs="Arial"/>
                <w:sz w:val="15"/>
              </w:rPr>
              <w:t>NLV, risk budget equity, buying power, open risk, daily/weekly P&amp;L, drawdown.</w:t>
            </w:r>
          </w:p>
        </w:tc>
      </w:tr>
      <w:tr>
        <w:tc>
          <w:tcPr>
            <w:tcW w:type="dxa" w:w="2948"/>
            <w:vAlign w:val="top"/>
            <w:textDirection w:val="lrTb"/>
          </w:tcPr>
          <w:p>
            <w:pPr>
              <w:jc w:val="left"/>
            </w:pPr>
            <w:r>
              <w:rPr>
                <w:rFonts w:ascii="DejaVu Sans Mono" w:hAnsi="DejaVu Sans Mono" w:cs="DejaVu Sans Mono"/>
                <w:sz w:val="15"/>
              </w:rPr>
              <w:t>Open Positions</w:t>
            </w:r>
          </w:p>
        </w:tc>
        <w:tc>
          <w:tcPr>
            <w:tcW w:type="dxa" w:w="6860"/>
            <w:vAlign w:val="top"/>
            <w:textDirection w:val="rtl"/>
          </w:tcPr>
          <w:p>
            <w:pPr>
              <w:bidi/>
              <w:jc w:val="right"/>
            </w:pPr>
            <w:r>
              <w:rPr>
                <w:rFonts w:ascii="Arial" w:hAnsi="Arial" w:cs="Arial"/>
                <w:sz w:val="15"/>
              </w:rPr>
              <w:t>Symbol, qty, entry, P&amp;L, stop, targets, protection status.</w:t>
            </w:r>
          </w:p>
        </w:tc>
      </w:tr>
      <w:tr>
        <w:tc>
          <w:tcPr>
            <w:tcW w:type="dxa" w:w="2948"/>
            <w:vAlign w:val="top"/>
            <w:textDirection w:val="lrTb"/>
          </w:tcPr>
          <w:p>
            <w:pPr>
              <w:jc w:val="left"/>
            </w:pPr>
            <w:r>
              <w:rPr>
                <w:rFonts w:ascii="DejaVu Sans Mono" w:hAnsi="DejaVu Sans Mono" w:cs="DejaVu Sans Mono"/>
                <w:sz w:val="15"/>
              </w:rPr>
              <w:t>Candidate Funnel</w:t>
            </w:r>
          </w:p>
        </w:tc>
        <w:tc>
          <w:tcPr>
            <w:tcW w:type="dxa" w:w="6860"/>
            <w:vAlign w:val="top"/>
            <w:textDirection w:val="lrTb"/>
          </w:tcPr>
          <w:p>
            <w:pPr>
              <w:jc w:val="left"/>
            </w:pPr>
            <w:r>
              <w:rPr>
                <w:rFonts w:ascii="DejaVu Sans Mono" w:hAnsi="DejaVu Sans Mono" w:cs="DejaVu Sans Mono"/>
                <w:sz w:val="15"/>
              </w:rPr>
              <w:t>Discovered, enriched, watching, approved, rejected and expired.</w:t>
            </w:r>
          </w:p>
        </w:tc>
      </w:tr>
      <w:tr>
        <w:tc>
          <w:tcPr>
            <w:tcW w:type="dxa" w:w="2948"/>
            <w:vAlign w:val="top"/>
            <w:textDirection w:val="lrTb"/>
          </w:tcPr>
          <w:p>
            <w:pPr>
              <w:jc w:val="left"/>
            </w:pPr>
            <w:r>
              <w:rPr>
                <w:rFonts w:ascii="DejaVu Sans Mono" w:hAnsi="DejaVu Sans Mono" w:cs="DejaVu Sans Mono"/>
                <w:sz w:val="15"/>
              </w:rPr>
              <w:t>Model Signals</w:t>
            </w:r>
          </w:p>
        </w:tc>
        <w:tc>
          <w:tcPr>
            <w:tcW w:type="dxa" w:w="6860"/>
            <w:vAlign w:val="top"/>
            <w:textDirection w:val="lrTb"/>
          </w:tcPr>
          <w:p>
            <w:pPr>
              <w:jc w:val="left"/>
            </w:pPr>
            <w:r>
              <w:rPr>
                <w:rFonts w:ascii="DejaVu Sans Mono" w:hAnsi="DejaVu Sans Mono" w:cs="DejaVu Sans Mono"/>
                <w:sz w:val="15"/>
              </w:rPr>
              <w:t>Counts by technical/fundamental/news/ML/external/social.</w:t>
            </w:r>
          </w:p>
        </w:tc>
      </w:tr>
      <w:tr>
        <w:tc>
          <w:tcPr>
            <w:tcW w:type="dxa" w:w="2948"/>
            <w:vAlign w:val="top"/>
            <w:textDirection w:val="lrTb"/>
          </w:tcPr>
          <w:p>
            <w:pPr>
              <w:jc w:val="left"/>
            </w:pPr>
            <w:r>
              <w:rPr>
                <w:rFonts w:ascii="DejaVu Sans Mono" w:hAnsi="DejaVu Sans Mono" w:cs="DejaVu Sans Mono"/>
                <w:sz w:val="15"/>
              </w:rPr>
              <w:t>Operational Health</w:t>
            </w:r>
          </w:p>
        </w:tc>
        <w:tc>
          <w:tcPr>
            <w:tcW w:type="dxa" w:w="6860"/>
            <w:vAlign w:val="top"/>
            <w:textDirection w:val="lrTb"/>
          </w:tcPr>
          <w:p>
            <w:pPr>
              <w:jc w:val="left"/>
            </w:pPr>
            <w:r>
              <w:rPr>
                <w:rFonts w:ascii="DejaVu Sans Mono" w:hAnsi="DejaVu Sans Mono" w:cs="DejaVu Sans Mono"/>
                <w:sz w:val="15"/>
              </w:rPr>
              <w:t>Market data, news, fundamental, TradingView, social, AI, DB, queue and disk.</w:t>
            </w:r>
          </w:p>
        </w:tc>
      </w:tr>
      <w:tr>
        <w:tc>
          <w:tcPr>
            <w:tcW w:type="dxa" w:w="2948"/>
            <w:vAlign w:val="top"/>
            <w:textDirection w:val="lrTb"/>
          </w:tcPr>
          <w:p>
            <w:pPr>
              <w:jc w:val="left"/>
            </w:pPr>
            <w:r>
              <w:rPr>
                <w:rFonts w:ascii="DejaVu Sans Mono" w:hAnsi="DejaVu Sans Mono" w:cs="DejaVu Sans Mono"/>
                <w:sz w:val="15"/>
              </w:rPr>
              <w:t>Alerts</w:t>
            </w:r>
          </w:p>
        </w:tc>
        <w:tc>
          <w:tcPr>
            <w:tcW w:type="dxa" w:w="6860"/>
            <w:vAlign w:val="top"/>
            <w:textDirection w:val="lrTb"/>
          </w:tcPr>
          <w:p>
            <w:pPr>
              <w:jc w:val="left"/>
            </w:pPr>
            <w:r>
              <w:rPr>
                <w:rFonts w:ascii="DejaVu Sans Mono" w:hAnsi="DejaVu Sans Mono" w:cs="DejaVu Sans Mono"/>
                <w:sz w:val="15"/>
              </w:rPr>
              <w:t>SEV-1/2 incidents and acknowledgement.</w:t>
            </w:r>
          </w:p>
        </w:tc>
      </w:tr>
      <w:tr>
        <w:tc>
          <w:tcPr>
            <w:tcW w:type="dxa" w:w="2948"/>
            <w:vAlign w:val="top"/>
            <w:textDirection w:val="lrTb"/>
          </w:tcPr>
          <w:p>
            <w:pPr>
              <w:jc w:val="left"/>
            </w:pPr>
            <w:r>
              <w:rPr>
                <w:rFonts w:ascii="DejaVu Sans Mono" w:hAnsi="DejaVu Sans Mono" w:cs="DejaVu Sans Mono"/>
                <w:sz w:val="15"/>
              </w:rPr>
              <w:t>Recent Decisions</w:t>
            </w:r>
          </w:p>
        </w:tc>
        <w:tc>
          <w:tcPr>
            <w:tcW w:type="dxa" w:w="6860"/>
            <w:vAlign w:val="top"/>
            <w:textDirection w:val="lrTb"/>
          </w:tcPr>
          <w:p>
            <w:pPr>
              <w:jc w:val="left"/>
            </w:pPr>
            <w:r>
              <w:rPr>
                <w:rFonts w:ascii="DejaVu Sans Mono" w:hAnsi="DejaVu Sans Mono" w:cs="DejaVu Sans Mono"/>
                <w:sz w:val="15"/>
              </w:rPr>
              <w:t>Outcome, strategy, reason and timestamps.</w:t>
            </w:r>
          </w:p>
        </w:tc>
      </w:tr>
    </w:tbl>
    <w:p>
      <w:pPr>
        <w:spacing w:after="20"/>
      </w:pPr>
    </w:p>
    <w:p>
      <w:pPr>
        <w:pStyle w:val="Heading1"/>
        <w:bidi/>
        <w:spacing w:after="60"/>
        <w:jc w:val="right"/>
      </w:pPr>
      <w:r>
        <w:rPr>
          <w:rFonts w:ascii="Arial" w:hAnsi="Arial" w:cs="Arial"/>
          <w:b w:val="0"/>
          <w:sz w:val="20"/>
        </w:rPr>
        <w:t>6. Scanner and Watchlists</w:t>
      </w:r>
    </w:p>
    <w:p>
      <w:pPr>
        <w:bidi/>
        <w:spacing w:after="28"/>
        <w:ind w:left="283" w:hanging="198"/>
        <w:jc w:val="right"/>
      </w:pPr>
      <w:r>
        <w:rPr>
          <w:rFonts w:ascii="Arial" w:hAnsi="Arial" w:cs="Arial"/>
          <w:b/>
          <w:sz w:val="20"/>
        </w:rPr>
        <w:t xml:space="preserve">• </w:t>
      </w:r>
      <w:r>
        <w:rPr>
          <w:rFonts w:ascii="Arial" w:hAnsi="Arial" w:cs="Arial"/>
          <w:sz w:val="20"/>
        </w:rPr>
        <w:t>Run technical, fundamental and event scanners manually or by schedule within permissions.</w:t>
      </w:r>
    </w:p>
    <w:p>
      <w:pPr>
        <w:bidi/>
        <w:spacing w:after="28"/>
        <w:ind w:left="283" w:hanging="198"/>
        <w:jc w:val="right"/>
      </w:pPr>
      <w:r>
        <w:rPr>
          <w:rFonts w:ascii="Arial" w:hAnsi="Arial" w:cs="Arial"/>
          <w:b/>
          <w:sz w:val="20"/>
        </w:rPr>
        <w:t xml:space="preserve">• </w:t>
      </w:r>
      <w:r>
        <w:rPr>
          <w:rFonts w:ascii="Arial" w:hAnsi="Arial" w:cs="Arial"/>
          <w:sz w:val="20"/>
        </w:rPr>
        <w:t>Display scanner version, universe, as_of, duration, data freshness and result count.</w:t>
      </w:r>
    </w:p>
    <w:p>
      <w:pPr>
        <w:bidi/>
        <w:spacing w:after="28"/>
        <w:ind w:left="283" w:hanging="198"/>
        <w:jc w:val="right"/>
      </w:pPr>
      <w:r>
        <w:rPr>
          <w:rFonts w:ascii="Arial" w:hAnsi="Arial" w:cs="Arial"/>
          <w:b/>
          <w:sz w:val="20"/>
        </w:rPr>
        <w:t xml:space="preserve">• </w:t>
      </w:r>
      <w:r>
        <w:rPr>
          <w:rFonts w:ascii="Arial" w:hAnsi="Arial" w:cs="Arial"/>
          <w:sz w:val="20"/>
        </w:rPr>
        <w:t>Filter/sort by model scores, liquidity, sector, catalyst, regime and source.</w:t>
      </w:r>
    </w:p>
    <w:p>
      <w:pPr>
        <w:bidi/>
        <w:spacing w:after="28"/>
        <w:ind w:left="283" w:hanging="198"/>
        <w:jc w:val="right"/>
      </w:pPr>
      <w:r>
        <w:rPr>
          <w:rFonts w:ascii="Arial" w:hAnsi="Arial" w:cs="Arial"/>
          <w:b/>
          <w:sz w:val="20"/>
        </w:rPr>
        <w:t xml:space="preserve">• </w:t>
      </w:r>
      <w:r>
        <w:rPr>
          <w:rFonts w:ascii="Arial" w:hAnsi="Arial" w:cs="Arial"/>
          <w:sz w:val="20"/>
        </w:rPr>
        <w:t>Open result as Candidate or add/remove from Watchlist with reason.</w:t>
      </w:r>
    </w:p>
    <w:p>
      <w:pPr>
        <w:bidi/>
        <w:spacing w:after="28"/>
        <w:ind w:left="283" w:hanging="198"/>
        <w:jc w:val="right"/>
      </w:pPr>
      <w:r>
        <w:rPr>
          <w:rFonts w:ascii="Arial" w:hAnsi="Arial" w:cs="Arial"/>
          <w:b/>
          <w:sz w:val="20"/>
        </w:rPr>
        <w:t xml:space="preserve">• </w:t>
      </w:r>
      <w:r>
        <w:rPr>
          <w:rFonts w:ascii="Arial" w:hAnsi="Arial" w:cs="Arial"/>
          <w:sz w:val="20"/>
        </w:rPr>
        <w:t>Show why a symbol entered or left a fundamental watchlist.</w:t>
      </w:r>
    </w:p>
    <w:p>
      <w:pPr>
        <w:pStyle w:val="Heading1"/>
        <w:bidi/>
        <w:spacing w:after="60"/>
        <w:jc w:val="right"/>
      </w:pPr>
      <w:r>
        <w:rPr>
          <w:rFonts w:ascii="Arial" w:hAnsi="Arial" w:cs="Arial"/>
          <w:b w:val="0"/>
          <w:sz w:val="20"/>
        </w:rPr>
        <w:t>7. Candidate Research Workspace</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551"/>
            <w:shd w:fill="D9EAF7"/>
            <w:textDirection w:val="rtl"/>
            <w:vAlign w:val="center"/>
          </w:tcPr>
          <w:p>
            <w:pPr>
              <w:bidi/>
              <w:jc w:val="right"/>
            </w:pPr>
            <w:r>
              <w:rPr>
                <w:rFonts w:ascii="Arial" w:hAnsi="Arial" w:cs="Arial"/>
                <w:b/>
                <w:sz w:val="15"/>
              </w:rPr>
              <w:t>Panel</w:t>
            </w:r>
          </w:p>
        </w:tc>
        <w:tc>
          <w:tcPr>
            <w:tcW w:type="dxa" w:w="7257"/>
            <w:shd w:fill="D9EAF7"/>
            <w:textDirection w:val="rtl"/>
            <w:vAlign w:val="center"/>
          </w:tcPr>
          <w:p>
            <w:pPr>
              <w:bidi/>
              <w:jc w:val="right"/>
            </w:pPr>
            <w:r>
              <w:rPr>
                <w:rFonts w:ascii="Arial" w:hAnsi="Arial" w:cs="Arial"/>
                <w:b/>
                <w:sz w:val="15"/>
              </w:rPr>
              <w:t>Content</w:t>
            </w:r>
          </w:p>
        </w:tc>
      </w:tr>
      <w:tr>
        <w:tc>
          <w:tcPr>
            <w:tcW w:type="dxa" w:w="2551"/>
            <w:vAlign w:val="top"/>
            <w:textDirection w:val="rtl"/>
          </w:tcPr>
          <w:p>
            <w:pPr>
              <w:bidi/>
              <w:jc w:val="right"/>
            </w:pPr>
            <w:r>
              <w:rPr>
                <w:rFonts w:ascii="Arial" w:hAnsi="Arial" w:cs="Arial"/>
                <w:sz w:val="15"/>
              </w:rPr>
              <w:t>Identity &amp; Market</w:t>
            </w:r>
          </w:p>
        </w:tc>
        <w:tc>
          <w:tcPr>
            <w:tcW w:type="dxa" w:w="7257"/>
            <w:vAlign w:val="top"/>
            <w:textDirection w:val="lrTb"/>
          </w:tcPr>
          <w:p>
            <w:pPr>
              <w:jc w:val="left"/>
            </w:pPr>
            <w:r>
              <w:rPr>
                <w:rFonts w:ascii="DejaVu Sans Mono" w:hAnsi="DejaVu Sans Mono" w:cs="DejaVu Sans Mono"/>
                <w:sz w:val="15"/>
              </w:rPr>
              <w:t>Instrument, exchange, price, spread, session and corporate actions.</w:t>
            </w:r>
          </w:p>
        </w:tc>
      </w:tr>
      <w:tr>
        <w:tc>
          <w:tcPr>
            <w:tcW w:type="dxa" w:w="2551"/>
            <w:vAlign w:val="top"/>
            <w:textDirection w:val="lrTb"/>
          </w:tcPr>
          <w:p>
            <w:pPr>
              <w:jc w:val="left"/>
            </w:pPr>
            <w:r>
              <w:rPr>
                <w:rFonts w:ascii="DejaVu Sans Mono" w:hAnsi="DejaVu Sans Mono" w:cs="DejaVu Sans Mono"/>
                <w:sz w:val="15"/>
              </w:rPr>
              <w:t>Technical</w:t>
            </w:r>
          </w:p>
        </w:tc>
        <w:tc>
          <w:tcPr>
            <w:tcW w:type="dxa" w:w="7257"/>
            <w:vAlign w:val="top"/>
            <w:textDirection w:val="lrTb"/>
          </w:tcPr>
          <w:p>
            <w:pPr>
              <w:jc w:val="left"/>
            </w:pPr>
            <w:r>
              <w:rPr>
                <w:rFonts w:ascii="DejaVu Sans Mono" w:hAnsi="DejaVu Sans Mono" w:cs="DejaVu Sans Mono"/>
                <w:sz w:val="15"/>
              </w:rPr>
              <w:t>Setup, trigger, score, levels, volume, indicators and invalidation.</w:t>
            </w:r>
          </w:p>
        </w:tc>
      </w:tr>
      <w:tr>
        <w:tc>
          <w:tcPr>
            <w:tcW w:type="dxa" w:w="2551"/>
            <w:vAlign w:val="top"/>
            <w:textDirection w:val="lrTb"/>
          </w:tcPr>
          <w:p>
            <w:pPr>
              <w:jc w:val="left"/>
            </w:pPr>
            <w:r>
              <w:rPr>
                <w:rFonts w:ascii="DejaVu Sans Mono" w:hAnsi="DejaVu Sans Mono" w:cs="DejaVu Sans Mono"/>
                <w:sz w:val="15"/>
              </w:rPr>
              <w:t>Fundamental</w:t>
            </w:r>
          </w:p>
        </w:tc>
        <w:tc>
          <w:tcPr>
            <w:tcW w:type="dxa" w:w="7257"/>
            <w:vAlign w:val="top"/>
            <w:textDirection w:val="lrTb"/>
          </w:tcPr>
          <w:p>
            <w:pPr>
              <w:jc w:val="left"/>
            </w:pPr>
            <w:r>
              <w:rPr>
                <w:rFonts w:ascii="DejaVu Sans Mono" w:hAnsi="DejaVu Sans Mono" w:cs="DejaVu Sans Mono"/>
                <w:sz w:val="15"/>
              </w:rPr>
              <w:t>Quality, growth, valuation, financial risk and watchlist reason.</w:t>
            </w:r>
          </w:p>
        </w:tc>
      </w:tr>
      <w:tr>
        <w:tc>
          <w:tcPr>
            <w:tcW w:type="dxa" w:w="2551"/>
            <w:vAlign w:val="top"/>
            <w:textDirection w:val="lrTb"/>
          </w:tcPr>
          <w:p>
            <w:pPr>
              <w:jc w:val="left"/>
            </w:pPr>
            <w:r>
              <w:rPr>
                <w:rFonts w:ascii="DejaVu Sans Mono" w:hAnsi="DejaVu Sans Mono" w:cs="DejaVu Sans Mono"/>
                <w:sz w:val="15"/>
              </w:rPr>
              <w:t>News/NLP</w:t>
            </w:r>
          </w:p>
        </w:tc>
        <w:tc>
          <w:tcPr>
            <w:tcW w:type="dxa" w:w="7257"/>
            <w:vAlign w:val="top"/>
            <w:textDirection w:val="lrTb"/>
          </w:tcPr>
          <w:p>
            <w:pPr>
              <w:jc w:val="left"/>
            </w:pPr>
            <w:r>
              <w:rPr>
                <w:rFonts w:ascii="DejaVu Sans Mono" w:hAnsi="DejaVu Sans Mono" w:cs="DejaVu Sans Mono"/>
                <w:sz w:val="15"/>
              </w:rPr>
              <w:t>Catalysts, materiality, novelty, source class, sentiment and veto.</w:t>
            </w:r>
          </w:p>
        </w:tc>
      </w:tr>
      <w:tr>
        <w:tc>
          <w:tcPr>
            <w:tcW w:type="dxa" w:w="2551"/>
            <w:vAlign w:val="top"/>
            <w:textDirection w:val="lrTb"/>
          </w:tcPr>
          <w:p>
            <w:pPr>
              <w:jc w:val="left"/>
            </w:pPr>
            <w:r>
              <w:rPr>
                <w:rFonts w:ascii="DejaVu Sans Mono" w:hAnsi="DejaVu Sans Mono" w:cs="DejaVu Sans Mono"/>
                <w:sz w:val="15"/>
              </w:rPr>
              <w:t>Quant/ML</w:t>
            </w:r>
          </w:p>
        </w:tc>
        <w:tc>
          <w:tcPr>
            <w:tcW w:type="dxa" w:w="7257"/>
            <w:vAlign w:val="top"/>
            <w:textDirection w:val="lrTb"/>
          </w:tcPr>
          <w:p>
            <w:pPr>
              <w:jc w:val="left"/>
            </w:pPr>
            <w:r>
              <w:rPr>
                <w:rFonts w:ascii="DejaVu Sans Mono" w:hAnsi="DejaVu Sans Mono" w:cs="DejaVu Sans Mono"/>
                <w:sz w:val="15"/>
              </w:rPr>
              <w:t>Regime/rank/probability, calibration status, model version and drift.</w:t>
            </w:r>
          </w:p>
        </w:tc>
      </w:tr>
      <w:tr>
        <w:tc>
          <w:tcPr>
            <w:tcW w:type="dxa" w:w="2551"/>
            <w:vAlign w:val="top"/>
            <w:textDirection w:val="lrTb"/>
          </w:tcPr>
          <w:p>
            <w:pPr>
              <w:jc w:val="left"/>
            </w:pPr>
            <w:r>
              <w:rPr>
                <w:rFonts w:ascii="DejaVu Sans Mono" w:hAnsi="DejaVu Sans Mono" w:cs="DejaVu Sans Mono"/>
                <w:sz w:val="15"/>
              </w:rPr>
              <w:t>External</w:t>
            </w:r>
          </w:p>
        </w:tc>
        <w:tc>
          <w:tcPr>
            <w:tcW w:type="dxa" w:w="7257"/>
            <w:vAlign w:val="top"/>
            <w:textDirection w:val="lrTb"/>
          </w:tcPr>
          <w:p>
            <w:pPr>
              <w:jc w:val="left"/>
            </w:pPr>
            <w:r>
              <w:rPr>
                <w:rFonts w:ascii="DejaVu Sans Mono" w:hAnsi="DejaVu Sans Mono" w:cs="DejaVu Sans Mono"/>
                <w:sz w:val="15"/>
              </w:rPr>
              <w:t>TradingView/other alerts, raw condition, TTL and revalidation result.</w:t>
            </w:r>
          </w:p>
        </w:tc>
      </w:tr>
      <w:tr>
        <w:tc>
          <w:tcPr>
            <w:tcW w:type="dxa" w:w="2551"/>
            <w:vAlign w:val="top"/>
            <w:textDirection w:val="lrTb"/>
          </w:tcPr>
          <w:p>
            <w:pPr>
              <w:jc w:val="left"/>
            </w:pPr>
            <w:r>
              <w:rPr>
                <w:rFonts w:ascii="DejaVu Sans Mono" w:hAnsi="DejaVu Sans Mono" w:cs="DejaVu Sans Mono"/>
                <w:sz w:val="15"/>
              </w:rPr>
              <w:t>Social</w:t>
            </w:r>
          </w:p>
        </w:tc>
        <w:tc>
          <w:tcPr>
            <w:tcW w:type="dxa" w:w="7257"/>
            <w:vAlign w:val="top"/>
            <w:textDirection w:val="lrTb"/>
          </w:tcPr>
          <w:p>
            <w:pPr>
              <w:jc w:val="left"/>
            </w:pPr>
            <w:r>
              <w:rPr>
                <w:rFonts w:ascii="DejaVu Sans Mono" w:hAnsi="DejaVu Sans Mono" w:cs="DejaVu Sans Mono"/>
                <w:sz w:val="15"/>
              </w:rPr>
              <w:t>Messages/source plan, author performance and update links.</w:t>
            </w:r>
          </w:p>
        </w:tc>
      </w:tr>
      <w:tr>
        <w:tc>
          <w:tcPr>
            <w:tcW w:type="dxa" w:w="2551"/>
            <w:vAlign w:val="top"/>
            <w:textDirection w:val="lrTb"/>
          </w:tcPr>
          <w:p>
            <w:pPr>
              <w:jc w:val="left"/>
            </w:pPr>
            <w:r>
              <w:rPr>
                <w:rFonts w:ascii="DejaVu Sans Mono" w:hAnsi="DejaVu Sans Mono" w:cs="DejaVu Sans Mono"/>
                <w:sz w:val="15"/>
              </w:rPr>
              <w:t>Fusion</w:t>
            </w:r>
          </w:p>
        </w:tc>
        <w:tc>
          <w:tcPr>
            <w:tcW w:type="dxa" w:w="7257"/>
            <w:vAlign w:val="top"/>
            <w:textDirection w:val="lrTb"/>
          </w:tcPr>
          <w:p>
            <w:pPr>
              <w:jc w:val="left"/>
            </w:pPr>
            <w:r>
              <w:rPr>
                <w:rFonts w:ascii="DejaVu Sans Mono" w:hAnsi="DejaVu Sans Mono" w:cs="DejaVu Sans Mono"/>
                <w:sz w:val="15"/>
              </w:rPr>
              <w:t>Required/optional/veto evidence, missing data, outcome and explanation.</w:t>
            </w:r>
          </w:p>
        </w:tc>
      </w:tr>
      <w:tr>
        <w:tc>
          <w:tcPr>
            <w:tcW w:type="dxa" w:w="2551"/>
            <w:vAlign w:val="top"/>
            <w:textDirection w:val="rtl"/>
          </w:tcPr>
          <w:p>
            <w:pPr>
              <w:bidi/>
              <w:jc w:val="right"/>
            </w:pPr>
            <w:r>
              <w:rPr>
                <w:rFonts w:ascii="Arial" w:hAnsi="Arial" w:cs="Arial"/>
                <w:sz w:val="15"/>
              </w:rPr>
              <w:t>Risk &amp; Plan</w:t>
            </w:r>
          </w:p>
        </w:tc>
        <w:tc>
          <w:tcPr>
            <w:tcW w:type="dxa" w:w="7257"/>
            <w:vAlign w:val="top"/>
            <w:textDirection w:val="lrTb"/>
          </w:tcPr>
          <w:p>
            <w:pPr>
              <w:jc w:val="left"/>
            </w:pPr>
            <w:r>
              <w:rPr>
                <w:rFonts w:ascii="DejaVu Sans Mono" w:hAnsi="DejaVu Sans Mono" w:cs="DejaVu Sans Mono"/>
                <w:sz w:val="15"/>
              </w:rPr>
              <w:t>Quantity, entry, stop, targets, R/R, exposure and final gate.</w:t>
            </w:r>
          </w:p>
        </w:tc>
      </w:tr>
      <w:tr>
        <w:tc>
          <w:tcPr>
            <w:tcW w:type="dxa" w:w="2551"/>
            <w:vAlign w:val="top"/>
            <w:textDirection w:val="lrTb"/>
          </w:tcPr>
          <w:p>
            <w:pPr>
              <w:jc w:val="left"/>
            </w:pPr>
            <w:r>
              <w:rPr>
                <w:rFonts w:ascii="DejaVu Sans Mono" w:hAnsi="DejaVu Sans Mono" w:cs="DejaVu Sans Mono"/>
                <w:sz w:val="15"/>
              </w:rPr>
              <w:t>Timeline</w:t>
            </w:r>
          </w:p>
        </w:tc>
        <w:tc>
          <w:tcPr>
            <w:tcW w:type="dxa" w:w="7257"/>
            <w:vAlign w:val="top"/>
            <w:textDirection w:val="lrTb"/>
          </w:tcPr>
          <w:p>
            <w:pPr>
              <w:jc w:val="left"/>
            </w:pPr>
            <w:r>
              <w:rPr>
                <w:rFonts w:ascii="DejaVu Sans Mono" w:hAnsi="DejaVu Sans Mono" w:cs="DejaVu Sans Mono"/>
                <w:sz w:val="15"/>
              </w:rPr>
              <w:t>All events, assessments, revisions and user actions.</w:t>
            </w:r>
          </w:p>
        </w:tc>
      </w:tr>
    </w:tbl>
    <w:p>
      <w:pPr>
        <w:spacing w:after="20"/>
      </w:pPr>
    </w:p>
    <w:p>
      <w:pPr>
        <w:pStyle w:val="Heading1"/>
        <w:bidi/>
        <w:spacing w:after="60"/>
        <w:jc w:val="right"/>
      </w:pPr>
      <w:r>
        <w:rPr>
          <w:rFonts w:ascii="Arial" w:hAnsi="Arial" w:cs="Arial"/>
          <w:b w:val="0"/>
          <w:sz w:val="20"/>
        </w:rPr>
        <w:t>8. Approval Queue</w:t>
      </w:r>
    </w:p>
    <w:p>
      <w:pPr>
        <w:bidi/>
        <w:spacing w:after="28"/>
        <w:ind w:left="283" w:hanging="198"/>
        <w:jc w:val="right"/>
      </w:pPr>
      <w:r>
        <w:rPr>
          <w:rFonts w:ascii="Arial" w:hAnsi="Arial" w:cs="Arial"/>
          <w:b/>
          <w:sz w:val="20"/>
        </w:rPr>
        <w:t xml:space="preserve">• </w:t>
      </w:r>
      <w:r>
        <w:rPr>
          <w:rFonts w:ascii="Arial" w:hAnsi="Arial" w:cs="Arial"/>
          <w:sz w:val="20"/>
        </w:rPr>
        <w:t>Displays current versus source/trigger price, max chase, expiry, risk, protection plan and missing evidence.</w:t>
      </w:r>
    </w:p>
    <w:p>
      <w:pPr>
        <w:bidi/>
        <w:spacing w:after="28"/>
        <w:ind w:left="283" w:hanging="198"/>
        <w:jc w:val="right"/>
      </w:pPr>
      <w:r>
        <w:rPr>
          <w:rFonts w:ascii="Arial" w:hAnsi="Arial" w:cs="Arial"/>
          <w:b/>
          <w:sz w:val="20"/>
        </w:rPr>
        <w:t xml:space="preserve">• </w:t>
      </w:r>
      <w:r>
        <w:rPr>
          <w:rFonts w:ascii="Arial" w:hAnsi="Arial" w:cs="Arial"/>
          <w:sz w:val="20"/>
        </w:rPr>
        <w:t>Actions: Approve, Reject, Watch, Refresh, Reduce Quantity, Request Review.</w:t>
      </w:r>
    </w:p>
    <w:p>
      <w:pPr>
        <w:bidi/>
        <w:spacing w:after="28"/>
        <w:ind w:left="283" w:hanging="198"/>
        <w:jc w:val="right"/>
      </w:pPr>
      <w:r>
        <w:rPr>
          <w:rFonts w:ascii="Arial" w:hAnsi="Arial" w:cs="Arial"/>
          <w:b/>
          <w:sz w:val="20"/>
        </w:rPr>
        <w:t xml:space="preserve">• </w:t>
      </w:r>
      <w:r>
        <w:rPr>
          <w:rFonts w:ascii="Arial" w:hAnsi="Arial" w:cs="Arial"/>
          <w:sz w:val="20"/>
        </w:rPr>
        <w:t>Cannot approve expired or stale decisions without refresh.</w:t>
      </w:r>
    </w:p>
    <w:p>
      <w:pPr>
        <w:bidi/>
        <w:spacing w:after="28"/>
        <w:ind w:left="283" w:hanging="198"/>
        <w:jc w:val="right"/>
      </w:pPr>
      <w:r>
        <w:rPr>
          <w:rFonts w:ascii="Arial" w:hAnsi="Arial" w:cs="Arial"/>
          <w:b/>
          <w:sz w:val="20"/>
        </w:rPr>
        <w:t xml:space="preserve">• </w:t>
      </w:r>
      <w:r>
        <w:rPr>
          <w:rFonts w:ascii="Arial" w:hAnsi="Arial" w:cs="Arial"/>
          <w:sz w:val="20"/>
        </w:rPr>
        <w:t>Risk increase is forbidden; user may only reduce size or reject.</w:t>
      </w:r>
    </w:p>
    <w:p>
      <w:pPr>
        <w:bidi/>
        <w:spacing w:after="28"/>
        <w:ind w:left="283" w:hanging="198"/>
        <w:jc w:val="right"/>
      </w:pPr>
      <w:r>
        <w:rPr>
          <w:rFonts w:ascii="Arial" w:hAnsi="Arial" w:cs="Arial"/>
          <w:b/>
          <w:sz w:val="20"/>
        </w:rPr>
        <w:t xml:space="preserve">• </w:t>
      </w:r>
      <w:r>
        <w:rPr>
          <w:rFonts w:ascii="Arial" w:hAnsi="Arial" w:cs="Arial"/>
          <w:sz w:val="20"/>
        </w:rPr>
        <w:t>Every action requires reason code and Audit.</w:t>
      </w:r>
    </w:p>
    <w:p>
      <w:pPr>
        <w:pStyle w:val="Heading1"/>
        <w:bidi/>
        <w:spacing w:after="60"/>
        <w:jc w:val="right"/>
      </w:pPr>
      <w:r>
        <w:rPr>
          <w:rFonts w:ascii="Arial" w:hAnsi="Arial" w:cs="Arial"/>
          <w:b w:val="0"/>
          <w:sz w:val="20"/>
        </w:rPr>
        <w:t>9. Positions and Exit Control</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005"/>
            <w:shd w:fill="D9EAF7"/>
            <w:textDirection w:val="rtl"/>
            <w:vAlign w:val="center"/>
          </w:tcPr>
          <w:p>
            <w:pPr>
              <w:bidi/>
              <w:jc w:val="right"/>
            </w:pPr>
            <w:r>
              <w:rPr>
                <w:rFonts w:ascii="Arial" w:hAnsi="Arial" w:cs="Arial"/>
                <w:b/>
                <w:sz w:val="16"/>
              </w:rPr>
              <w:t>Field/Action</w:t>
            </w:r>
          </w:p>
        </w:tc>
        <w:tc>
          <w:tcPr>
            <w:tcW w:type="dxa" w:w="6803"/>
            <w:shd w:fill="D9EAF7"/>
            <w:textDirection w:val="rtl"/>
            <w:vAlign w:val="center"/>
          </w:tcPr>
          <w:p>
            <w:pPr>
              <w:bidi/>
              <w:jc w:val="right"/>
            </w:pPr>
            <w:r>
              <w:rPr>
                <w:rFonts w:ascii="Arial" w:hAnsi="Arial" w:cs="Arial"/>
                <w:b/>
                <w:sz w:val="16"/>
              </w:rPr>
              <w:t>Requirement</w:t>
            </w:r>
          </w:p>
        </w:tc>
      </w:tr>
      <w:tr>
        <w:tc>
          <w:tcPr>
            <w:tcW w:type="dxa" w:w="3005"/>
            <w:vAlign w:val="top"/>
            <w:textDirection w:val="lrTb"/>
          </w:tcPr>
          <w:p>
            <w:pPr>
              <w:jc w:val="left"/>
            </w:pPr>
            <w:r>
              <w:rPr>
                <w:rFonts w:ascii="DejaVu Sans Mono" w:hAnsi="DejaVu Sans Mono" w:cs="DejaVu Sans Mono"/>
                <w:sz w:val="16"/>
              </w:rPr>
              <w:t>Position summary</w:t>
            </w:r>
          </w:p>
        </w:tc>
        <w:tc>
          <w:tcPr>
            <w:tcW w:type="dxa" w:w="6803"/>
            <w:vAlign w:val="top"/>
            <w:textDirection w:val="rtl"/>
          </w:tcPr>
          <w:p>
            <w:pPr>
              <w:bidi/>
              <w:jc w:val="right"/>
            </w:pPr>
            <w:r>
              <w:rPr>
                <w:rFonts w:ascii="Arial" w:hAnsi="Arial" w:cs="Arial"/>
                <w:sz w:val="16"/>
              </w:rPr>
              <w:t>Qty, average fill, notional, realized/unrealized P&amp;L and risk.</w:t>
            </w:r>
          </w:p>
        </w:tc>
      </w:tr>
      <w:tr>
        <w:tc>
          <w:tcPr>
            <w:tcW w:type="dxa" w:w="3005"/>
            <w:vAlign w:val="top"/>
            <w:textDirection w:val="lrTb"/>
          </w:tcPr>
          <w:p>
            <w:pPr>
              <w:jc w:val="left"/>
            </w:pPr>
            <w:r>
              <w:rPr>
                <w:rFonts w:ascii="DejaVu Sans Mono" w:hAnsi="DejaVu Sans Mono" w:cs="DejaVu Sans Mono"/>
                <w:sz w:val="16"/>
              </w:rPr>
              <w:t>Protection</w:t>
            </w:r>
          </w:p>
        </w:tc>
        <w:tc>
          <w:tcPr>
            <w:tcW w:type="dxa" w:w="6803"/>
            <w:vAlign w:val="top"/>
            <w:textDirection w:val="lrTb"/>
          </w:tcPr>
          <w:p>
            <w:pPr>
              <w:jc w:val="left"/>
            </w:pPr>
            <w:r>
              <w:rPr>
                <w:rFonts w:ascii="DejaVu Sans Mono" w:hAnsi="DejaVu Sans Mono" w:cs="DejaVu Sans Mono"/>
                <w:sz w:val="16"/>
              </w:rPr>
              <w:t>Broker-held stop, targets, OCO relation and last verification.</w:t>
            </w:r>
          </w:p>
        </w:tc>
      </w:tr>
      <w:tr>
        <w:tc>
          <w:tcPr>
            <w:tcW w:type="dxa" w:w="3005"/>
            <w:vAlign w:val="top"/>
            <w:textDirection w:val="lrTb"/>
          </w:tcPr>
          <w:p>
            <w:pPr>
              <w:jc w:val="left"/>
            </w:pPr>
            <w:r>
              <w:rPr>
                <w:rFonts w:ascii="DejaVu Sans Mono" w:hAnsi="DejaVu Sans Mono" w:cs="DejaVu Sans Mono"/>
                <w:sz w:val="16"/>
              </w:rPr>
              <w:t>Thesis</w:t>
            </w:r>
          </w:p>
        </w:tc>
        <w:tc>
          <w:tcPr>
            <w:tcW w:type="dxa" w:w="6803"/>
            <w:vAlign w:val="top"/>
            <w:textDirection w:val="lrTb"/>
          </w:tcPr>
          <w:p>
            <w:pPr>
              <w:jc w:val="left"/>
            </w:pPr>
            <w:r>
              <w:rPr>
                <w:rFonts w:ascii="DejaVu Sans Mono" w:hAnsi="DejaVu Sans Mono" w:cs="DejaVu Sans Mono"/>
                <w:sz w:val="16"/>
              </w:rPr>
              <w:t>Entry reason, invalidation, horizon and current state.</w:t>
            </w:r>
          </w:p>
        </w:tc>
      </w:tr>
      <w:tr>
        <w:tc>
          <w:tcPr>
            <w:tcW w:type="dxa" w:w="3005"/>
            <w:vAlign w:val="top"/>
            <w:textDirection w:val="lrTb"/>
          </w:tcPr>
          <w:p>
            <w:pPr>
              <w:jc w:val="left"/>
            </w:pPr>
            <w:r>
              <w:rPr>
                <w:rFonts w:ascii="DejaVu Sans Mono" w:hAnsi="DejaVu Sans Mono" w:cs="DejaVu Sans Mono"/>
                <w:sz w:val="16"/>
              </w:rPr>
              <w:t>Exit triggers</w:t>
            </w:r>
          </w:p>
        </w:tc>
        <w:tc>
          <w:tcPr>
            <w:tcW w:type="dxa" w:w="6803"/>
            <w:vAlign w:val="top"/>
            <w:textDirection w:val="lrTb"/>
          </w:tcPr>
          <w:p>
            <w:pPr>
              <w:jc w:val="left"/>
            </w:pPr>
            <w:r>
              <w:rPr>
                <w:rFonts w:ascii="DejaVu Sans Mono" w:hAnsi="DejaVu Sans Mono" w:cs="DejaVu Sans Mono"/>
                <w:sz w:val="16"/>
              </w:rPr>
              <w:t>Stop, target, time, source update, risk, news and manual.</w:t>
            </w:r>
          </w:p>
        </w:tc>
      </w:tr>
      <w:tr>
        <w:tc>
          <w:tcPr>
            <w:tcW w:type="dxa" w:w="3005"/>
            <w:vAlign w:val="top"/>
            <w:textDirection w:val="lrTb"/>
          </w:tcPr>
          <w:p>
            <w:pPr>
              <w:jc w:val="left"/>
            </w:pPr>
            <w:r>
              <w:rPr>
                <w:rFonts w:ascii="DejaVu Sans Mono" w:hAnsi="DejaVu Sans Mono" w:cs="DejaVu Sans Mono"/>
                <w:sz w:val="16"/>
              </w:rPr>
              <w:t>Manual actions</w:t>
            </w:r>
          </w:p>
        </w:tc>
        <w:tc>
          <w:tcPr>
            <w:tcW w:type="dxa" w:w="6803"/>
            <w:vAlign w:val="top"/>
            <w:textDirection w:val="lrTb"/>
          </w:tcPr>
          <w:p>
            <w:pPr>
              <w:jc w:val="left"/>
            </w:pPr>
            <w:r>
              <w:rPr>
                <w:rFonts w:ascii="DejaVu Sans Mono" w:hAnsi="DejaVu Sans Mono" w:cs="DejaVu Sans Mono"/>
                <w:sz w:val="16"/>
              </w:rPr>
              <w:t>Reduce, close, cancel target, rebuild protection via runbook.</w:t>
            </w:r>
          </w:p>
        </w:tc>
      </w:tr>
      <w:tr>
        <w:tc>
          <w:tcPr>
            <w:tcW w:type="dxa" w:w="3005"/>
            <w:vAlign w:val="top"/>
            <w:textDirection w:val="lrTb"/>
          </w:tcPr>
          <w:p>
            <w:pPr>
              <w:jc w:val="left"/>
            </w:pPr>
            <w:r>
              <w:rPr>
                <w:rFonts w:ascii="DejaVu Sans Mono" w:hAnsi="DejaVu Sans Mono" w:cs="DejaVu Sans Mono"/>
                <w:sz w:val="16"/>
              </w:rPr>
              <w:t>Warnings</w:t>
            </w:r>
          </w:p>
        </w:tc>
        <w:tc>
          <w:tcPr>
            <w:tcW w:type="dxa" w:w="6803"/>
            <w:vAlign w:val="top"/>
            <w:textDirection w:val="lrTb"/>
          </w:tcPr>
          <w:p>
            <w:pPr>
              <w:jc w:val="left"/>
            </w:pPr>
            <w:r>
              <w:rPr>
                <w:rFonts w:ascii="DejaVu Sans Mono" w:hAnsi="DejaVu Sans Mono" w:cs="DejaVu Sans Mono"/>
                <w:sz w:val="16"/>
              </w:rPr>
              <w:t>Unprotected, quantity mismatch, stale market data, broker unknown state.</w:t>
            </w:r>
          </w:p>
        </w:tc>
      </w:tr>
    </w:tbl>
    <w:p>
      <w:pPr>
        <w:spacing w:after="20"/>
      </w:pPr>
    </w:p>
    <w:p>
      <w:pPr>
        <w:pStyle w:val="Heading1"/>
        <w:bidi/>
        <w:spacing w:after="60"/>
        <w:jc w:val="right"/>
      </w:pPr>
      <w:r>
        <w:rPr>
          <w:rFonts w:ascii="Arial" w:hAnsi="Arial" w:cs="Arial"/>
          <w:b w:val="0"/>
          <w:sz w:val="20"/>
        </w:rPr>
        <w:t>10. Orders and Reconciliation</w:t>
      </w:r>
    </w:p>
    <w:p>
      <w:pPr>
        <w:bidi/>
        <w:spacing w:after="28"/>
        <w:ind w:left="283" w:hanging="198"/>
        <w:jc w:val="right"/>
      </w:pPr>
      <w:r>
        <w:rPr>
          <w:rFonts w:ascii="Arial" w:hAnsi="Arial" w:cs="Arial"/>
          <w:b/>
          <w:sz w:val="20"/>
        </w:rPr>
        <w:t xml:space="preserve">• </w:t>
      </w:r>
      <w:r>
        <w:rPr>
          <w:rFonts w:ascii="Arial" w:hAnsi="Arial" w:cs="Arial"/>
          <w:sz w:val="20"/>
        </w:rPr>
        <w:t>Show canonical order state and broker-native details separately.</w:t>
      </w:r>
    </w:p>
    <w:p>
      <w:pPr>
        <w:bidi/>
        <w:spacing w:after="28"/>
        <w:ind w:left="283" w:hanging="198"/>
        <w:jc w:val="right"/>
      </w:pPr>
      <w:r>
        <w:rPr>
          <w:rFonts w:ascii="Arial" w:hAnsi="Arial" w:cs="Arial"/>
          <w:b/>
          <w:sz w:val="20"/>
        </w:rPr>
        <w:t xml:space="preserve">• </w:t>
      </w:r>
      <w:r>
        <w:rPr>
          <w:rFonts w:ascii="Arial" w:hAnsi="Arial" w:cs="Arial"/>
          <w:sz w:val="20"/>
        </w:rPr>
        <w:t>Link Decision -&gt; Risk -&gt; Approval -&gt; OrderIntent -&gt; BrokerOrder -&gt; Fill -&gt; Position.</w:t>
      </w:r>
    </w:p>
    <w:p>
      <w:pPr>
        <w:bidi/>
        <w:spacing w:after="28"/>
        <w:ind w:left="283" w:hanging="198"/>
        <w:jc w:val="right"/>
      </w:pPr>
      <w:r>
        <w:rPr>
          <w:rFonts w:ascii="Arial" w:hAnsi="Arial" w:cs="Arial"/>
          <w:b/>
          <w:sz w:val="20"/>
        </w:rPr>
        <w:t xml:space="preserve">• </w:t>
      </w:r>
      <w:r>
        <w:rPr>
          <w:rFonts w:ascii="Arial" w:hAnsi="Arial" w:cs="Arial"/>
          <w:sz w:val="20"/>
        </w:rPr>
        <w:t>Unknown state is visually critical and offers Reconcile, not blind resend.</w:t>
      </w:r>
    </w:p>
    <w:p>
      <w:pPr>
        <w:bidi/>
        <w:spacing w:after="28"/>
        <w:ind w:left="283" w:hanging="198"/>
        <w:jc w:val="right"/>
      </w:pPr>
      <w:r>
        <w:rPr>
          <w:rFonts w:ascii="Arial" w:hAnsi="Arial" w:cs="Arial"/>
          <w:b/>
          <w:sz w:val="20"/>
        </w:rPr>
        <w:t xml:space="preserve">• </w:t>
      </w:r>
      <w:r>
        <w:rPr>
          <w:rFonts w:ascii="Arial" w:hAnsi="Arial" w:cs="Arial"/>
          <w:sz w:val="20"/>
        </w:rPr>
        <w:t>Partial fills show protected quantity and remaining entry order.</w:t>
      </w:r>
    </w:p>
    <w:p>
      <w:pPr>
        <w:bidi/>
        <w:spacing w:after="28"/>
        <w:ind w:left="283" w:hanging="198"/>
        <w:jc w:val="right"/>
      </w:pPr>
      <w:r>
        <w:rPr>
          <w:rFonts w:ascii="Arial" w:hAnsi="Arial" w:cs="Arial"/>
          <w:b/>
          <w:sz w:val="20"/>
        </w:rPr>
        <w:t xml:space="preserve">• </w:t>
      </w:r>
      <w:r>
        <w:rPr>
          <w:rFonts w:ascii="Arial" w:hAnsi="Arial" w:cs="Arial"/>
          <w:sz w:val="20"/>
        </w:rPr>
        <w:t>Operators can inspect idempotency key and event timeline.</w:t>
      </w:r>
    </w:p>
    <w:p>
      <w:pPr>
        <w:pStyle w:val="Heading1"/>
        <w:bidi/>
        <w:spacing w:after="60"/>
        <w:jc w:val="right"/>
      </w:pPr>
      <w:r>
        <w:rPr>
          <w:rFonts w:ascii="Arial" w:hAnsi="Arial" w:cs="Arial"/>
          <w:b w:val="0"/>
          <w:sz w:val="20"/>
        </w:rPr>
        <w:t>11. Models and Strategies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948"/>
            <w:shd w:fill="D9EAF7"/>
            <w:textDirection w:val="rtl"/>
            <w:vAlign w:val="center"/>
          </w:tcPr>
          <w:p>
            <w:pPr>
              <w:bidi/>
              <w:jc w:val="right"/>
            </w:pPr>
            <w:r>
              <w:rPr>
                <w:rFonts w:ascii="Arial" w:hAnsi="Arial" w:cs="Arial"/>
                <w:b/>
                <w:sz w:val="16"/>
              </w:rPr>
              <w:t>Page</w:t>
            </w:r>
          </w:p>
        </w:tc>
        <w:tc>
          <w:tcPr>
            <w:tcW w:type="dxa" w:w="6860"/>
            <w:shd w:fill="D9EAF7"/>
            <w:textDirection w:val="rtl"/>
            <w:vAlign w:val="center"/>
          </w:tcPr>
          <w:p>
            <w:pPr>
              <w:bidi/>
              <w:jc w:val="right"/>
            </w:pPr>
            <w:r>
              <w:rPr>
                <w:rFonts w:ascii="Arial" w:hAnsi="Arial" w:cs="Arial"/>
                <w:b/>
                <w:sz w:val="16"/>
              </w:rPr>
              <w:t>Functions</w:t>
            </w:r>
          </w:p>
        </w:tc>
      </w:tr>
      <w:tr>
        <w:tc>
          <w:tcPr>
            <w:tcW w:type="dxa" w:w="2948"/>
            <w:vAlign w:val="top"/>
            <w:textDirection w:val="lrTb"/>
          </w:tcPr>
          <w:p>
            <w:pPr>
              <w:jc w:val="left"/>
            </w:pPr>
            <w:r>
              <w:rPr>
                <w:rFonts w:ascii="DejaVu Sans Mono" w:hAnsi="DejaVu Sans Mono" w:cs="DejaVu Sans Mono"/>
                <w:sz w:val="16"/>
              </w:rPr>
              <w:t>Model Registry</w:t>
            </w:r>
          </w:p>
        </w:tc>
        <w:tc>
          <w:tcPr>
            <w:tcW w:type="dxa" w:w="6860"/>
            <w:vAlign w:val="top"/>
            <w:textDirection w:val="lrTb"/>
          </w:tcPr>
          <w:p>
            <w:pPr>
              <w:jc w:val="left"/>
            </w:pPr>
            <w:r>
              <w:rPr>
                <w:rFonts w:ascii="DejaVu Sans Mono" w:hAnsi="DejaVu Sans Mono" w:cs="DejaVu Sans Mono"/>
                <w:sz w:val="16"/>
              </w:rPr>
              <w:t>Active/challenger, artifact hash, training cutoff, calibration, drift and status.</w:t>
            </w:r>
          </w:p>
        </w:tc>
      </w:tr>
      <w:tr>
        <w:tc>
          <w:tcPr>
            <w:tcW w:type="dxa" w:w="2948"/>
            <w:vAlign w:val="top"/>
            <w:textDirection w:val="lrTb"/>
          </w:tcPr>
          <w:p>
            <w:pPr>
              <w:jc w:val="left"/>
            </w:pPr>
            <w:r>
              <w:rPr>
                <w:rFonts w:ascii="DejaVu Sans Mono" w:hAnsi="DejaVu Sans Mono" w:cs="DejaVu Sans Mono"/>
                <w:sz w:val="16"/>
              </w:rPr>
              <w:t>Strategy Registry</w:t>
            </w:r>
          </w:p>
        </w:tc>
        <w:tc>
          <w:tcPr>
            <w:tcW w:type="dxa" w:w="6860"/>
            <w:vAlign w:val="top"/>
            <w:textDirection w:val="lrTb"/>
          </w:tcPr>
          <w:p>
            <w:pPr>
              <w:jc w:val="left"/>
            </w:pPr>
            <w:r>
              <w:rPr>
                <w:rFonts w:ascii="DejaVu Sans Mono" w:hAnsi="DejaVu Sans Mono" w:cs="DejaVu Sans Mono"/>
                <w:sz w:val="16"/>
              </w:rPr>
              <w:t>Manifest, required/optional/veto assessments, lifecycle and environments.</w:t>
            </w:r>
          </w:p>
        </w:tc>
      </w:tr>
      <w:tr>
        <w:tc>
          <w:tcPr>
            <w:tcW w:type="dxa" w:w="2948"/>
            <w:vAlign w:val="top"/>
            <w:textDirection w:val="lrTb"/>
          </w:tcPr>
          <w:p>
            <w:pPr>
              <w:jc w:val="left"/>
            </w:pPr>
            <w:r>
              <w:rPr>
                <w:rFonts w:ascii="DejaVu Sans Mono" w:hAnsi="DejaVu Sans Mono" w:cs="DejaVu Sans Mono"/>
                <w:sz w:val="16"/>
              </w:rPr>
              <w:t>Comparison</w:t>
            </w:r>
          </w:p>
        </w:tc>
        <w:tc>
          <w:tcPr>
            <w:tcW w:type="dxa" w:w="6860"/>
            <w:vAlign w:val="top"/>
            <w:textDirection w:val="lrTb"/>
          </w:tcPr>
          <w:p>
            <w:pPr>
              <w:jc w:val="left"/>
            </w:pPr>
            <w:r>
              <w:rPr>
                <w:rFonts w:ascii="DejaVu Sans Mono" w:hAnsi="DejaVu Sans Mono" w:cs="DejaVu Sans Mono"/>
                <w:sz w:val="16"/>
              </w:rPr>
              <w:t>Champion/challenger replay/shadow metrics.</w:t>
            </w:r>
          </w:p>
        </w:tc>
      </w:tr>
      <w:tr>
        <w:tc>
          <w:tcPr>
            <w:tcW w:type="dxa" w:w="2948"/>
            <w:vAlign w:val="top"/>
            <w:textDirection w:val="lrTb"/>
          </w:tcPr>
          <w:p>
            <w:pPr>
              <w:jc w:val="left"/>
            </w:pPr>
            <w:r>
              <w:rPr>
                <w:rFonts w:ascii="DejaVu Sans Mono" w:hAnsi="DejaVu Sans Mono" w:cs="DejaVu Sans Mono"/>
                <w:sz w:val="16"/>
              </w:rPr>
              <w:t>Promotion</w:t>
            </w:r>
          </w:p>
        </w:tc>
        <w:tc>
          <w:tcPr>
            <w:tcW w:type="dxa" w:w="6860"/>
            <w:vAlign w:val="top"/>
            <w:textDirection w:val="lrTb"/>
          </w:tcPr>
          <w:p>
            <w:pPr>
              <w:jc w:val="left"/>
            </w:pPr>
            <w:r>
              <w:rPr>
                <w:rFonts w:ascii="DejaVu Sans Mono" w:hAnsi="DejaVu Sans Mono" w:cs="DejaVu Sans Mono"/>
                <w:sz w:val="16"/>
              </w:rPr>
              <w:t>Checklist, evidence, approvals and rollback target.</w:t>
            </w:r>
          </w:p>
        </w:tc>
      </w:tr>
      <w:tr>
        <w:tc>
          <w:tcPr>
            <w:tcW w:type="dxa" w:w="2948"/>
            <w:vAlign w:val="top"/>
            <w:textDirection w:val="lrTb"/>
          </w:tcPr>
          <w:p>
            <w:pPr>
              <w:jc w:val="left"/>
            </w:pPr>
            <w:r>
              <w:rPr>
                <w:rFonts w:ascii="DejaVu Sans Mono" w:hAnsi="DejaVu Sans Mono" w:cs="DejaVu Sans Mono"/>
                <w:sz w:val="16"/>
              </w:rPr>
              <w:t>Policy Viewer</w:t>
            </w:r>
          </w:p>
        </w:tc>
        <w:tc>
          <w:tcPr>
            <w:tcW w:type="dxa" w:w="6860"/>
            <w:vAlign w:val="top"/>
            <w:textDirection w:val="lrTb"/>
          </w:tcPr>
          <w:p>
            <w:pPr>
              <w:jc w:val="left"/>
            </w:pPr>
            <w:r>
              <w:rPr>
                <w:rFonts w:ascii="DejaVu Sans Mono" w:hAnsi="DejaVu Sans Mono" w:cs="DejaVu Sans Mono"/>
                <w:sz w:val="16"/>
              </w:rPr>
              <w:t>Read-only effective parameters with source version and allowed range.</w:t>
            </w:r>
          </w:p>
        </w:tc>
      </w:tr>
    </w:tbl>
    <w:p>
      <w:pPr>
        <w:spacing w:after="20"/>
      </w:pPr>
    </w:p>
    <w:p>
      <w:pPr>
        <w:pStyle w:val="Heading1"/>
        <w:bidi/>
        <w:spacing w:after="60"/>
        <w:jc w:val="right"/>
      </w:pPr>
      <w:r>
        <w:rPr>
          <w:rFonts w:ascii="Arial" w:hAnsi="Arial" w:cs="Arial"/>
          <w:b w:val="0"/>
          <w:sz w:val="20"/>
        </w:rPr>
        <w:t>12. Sources and Health</w:t>
      </w:r>
    </w:p>
    <w:p>
      <w:pPr>
        <w:bidi/>
        <w:spacing w:after="28"/>
        <w:ind w:left="283" w:hanging="198"/>
        <w:jc w:val="right"/>
      </w:pPr>
      <w:r>
        <w:rPr>
          <w:rFonts w:ascii="Arial" w:hAnsi="Arial" w:cs="Arial"/>
          <w:b/>
          <w:sz w:val="20"/>
        </w:rPr>
        <w:t xml:space="preserve">• </w:t>
      </w:r>
      <w:r>
        <w:rPr>
          <w:rFonts w:ascii="Arial" w:hAnsi="Arial" w:cs="Arial"/>
          <w:sz w:val="20"/>
        </w:rPr>
        <w:t>Per provider: HEALTHY/DEGRADED/DOWN/AUTH_REQUIRED, last event, lag, error rate and circuit state.</w:t>
      </w:r>
    </w:p>
    <w:p>
      <w:pPr>
        <w:bidi/>
        <w:spacing w:after="28"/>
        <w:ind w:left="283" w:hanging="198"/>
        <w:jc w:val="right"/>
      </w:pPr>
      <w:r>
        <w:rPr>
          <w:rFonts w:ascii="Arial" w:hAnsi="Arial" w:cs="Arial"/>
          <w:sz w:val="20"/>
        </w:rPr>
        <w:t>• Separate cards for Market Data, fundamentals, news/SEC, TradingView, InvestingPro, WhatsApp, Discord, Telegram, AI and broker.</w:t>
      </w:r>
    </w:p>
    <w:p>
      <w:pPr>
        <w:bidi/>
        <w:spacing w:after="28"/>
        <w:ind w:left="283" w:hanging="198"/>
        <w:jc w:val="right"/>
      </w:pPr>
      <w:r>
        <w:rPr>
          <w:rFonts w:ascii="Arial" w:hAnsi="Arial" w:cs="Arial"/>
          <w:b/>
          <w:sz w:val="20"/>
        </w:rPr>
        <w:t xml:space="preserve">• </w:t>
      </w:r>
      <w:r>
        <w:rPr>
          <w:rFonts w:ascii="Arial" w:hAnsi="Arial" w:cs="Arial"/>
          <w:sz w:val="20"/>
        </w:rPr>
        <w:t>Actions are scoped: Pause, Resume, Re-auth, Open Runbook and View Logs.</w:t>
      </w:r>
    </w:p>
    <w:p>
      <w:pPr>
        <w:bidi/>
        <w:spacing w:after="28"/>
        <w:ind w:left="283" w:hanging="198"/>
        <w:jc w:val="right"/>
      </w:pPr>
      <w:r>
        <w:rPr>
          <w:rFonts w:ascii="Arial" w:hAnsi="Arial" w:cs="Arial"/>
          <w:b/>
          <w:sz w:val="20"/>
        </w:rPr>
        <w:t xml:space="preserve">• </w:t>
      </w:r>
      <w:r>
        <w:rPr>
          <w:rFonts w:ascii="Arial" w:hAnsi="Arial" w:cs="Arial"/>
          <w:sz w:val="20"/>
        </w:rPr>
        <w:t>Source outage clearly states which strategies are blocked and which continue.</w:t>
      </w:r>
    </w:p>
    <w:p>
      <w:pPr>
        <w:pStyle w:val="Heading1"/>
        <w:bidi/>
        <w:spacing w:after="60"/>
        <w:jc w:val="right"/>
      </w:pPr>
      <w:r>
        <w:rPr>
          <w:rFonts w:ascii="Arial" w:hAnsi="Arial" w:cs="Arial"/>
          <w:b w:val="0"/>
          <w:sz w:val="20"/>
        </w:rPr>
        <w:t>13. Emergency Control Center</w:t>
      </w:r>
    </w:p>
    <w:tbl>
      <w:tblPr>
        <w:tblStyle w:val="TableGrid"/>
        <w:tblW w:type="auto" w:w="0"/>
        <w:jc w:val="center"/>
        <w:tblLook w:firstColumn="1" w:firstRow="1" w:lastColumn="0" w:lastRow="0" w:noHBand="0" w:noVBand="1" w:val="04A0"/>
      </w:tblPr>
      <w:tblGrid>
        <w:gridCol w:w="10482"/>
      </w:tblGrid>
      <w:tr>
        <w:tc>
          <w:tcPr>
            <w:tcW w:type="dxa" w:w="10482"/>
            <w:shd w:fill="FCE4D6"/>
            <w:textDirection w:val="rtl"/>
          </w:tcPr>
          <w:p>
            <w:pPr>
              <w:bidi/>
              <w:jc w:val="right"/>
            </w:pPr>
            <w:r>
              <w:rPr>
                <w:rFonts w:ascii="Arial" w:hAnsi="Arial" w:cs="Arial"/>
                <w:b/>
                <w:sz w:val="20"/>
              </w:rPr>
              <w:t>Emergency Halt and Flatten Account are never the same control. Halting entries is the default safe emergency action; protective orders remain active.</w:t>
            </w:r>
          </w:p>
        </w:tc>
      </w:tr>
    </w:tbl>
    <w:p>
      <w:pPr>
        <w:spacing w:after="20"/>
      </w:pP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3005"/>
            <w:shd w:fill="D9EAF7"/>
            <w:textDirection w:val="rtl"/>
            <w:vAlign w:val="center"/>
          </w:tcPr>
          <w:p>
            <w:pPr>
              <w:bidi/>
              <w:jc w:val="right"/>
            </w:pPr>
            <w:r>
              <w:rPr>
                <w:rFonts w:ascii="Arial" w:hAnsi="Arial" w:cs="Arial"/>
                <w:b/>
                <w:sz w:val="15"/>
              </w:rPr>
              <w:t>Control</w:t>
            </w:r>
          </w:p>
        </w:tc>
        <w:tc>
          <w:tcPr>
            <w:tcW w:type="dxa" w:w="3969"/>
            <w:shd w:fill="D9EAF7"/>
            <w:textDirection w:val="rtl"/>
            <w:vAlign w:val="center"/>
          </w:tcPr>
          <w:p>
            <w:pPr>
              <w:bidi/>
              <w:jc w:val="right"/>
            </w:pPr>
            <w:r>
              <w:rPr>
                <w:rFonts w:ascii="Arial" w:hAnsi="Arial" w:cs="Arial"/>
                <w:b/>
                <w:sz w:val="15"/>
              </w:rPr>
              <w:t>Immediate effect</w:t>
            </w:r>
          </w:p>
        </w:tc>
        <w:tc>
          <w:tcPr>
            <w:tcW w:type="dxa" w:w="2835"/>
            <w:shd w:fill="D9EAF7"/>
            <w:textDirection w:val="rtl"/>
            <w:vAlign w:val="center"/>
          </w:tcPr>
          <w:p>
            <w:pPr>
              <w:bidi/>
              <w:jc w:val="right"/>
            </w:pPr>
            <w:r>
              <w:rPr>
                <w:rFonts w:ascii="Arial" w:hAnsi="Arial" w:cs="Arial"/>
                <w:b/>
                <w:sz w:val="15"/>
              </w:rPr>
              <w:t>Resume</w:t>
            </w:r>
          </w:p>
        </w:tc>
      </w:tr>
      <w:tr>
        <w:tc>
          <w:tcPr>
            <w:tcW w:type="dxa" w:w="3005"/>
            <w:vAlign w:val="top"/>
            <w:textDirection w:val="lrTb"/>
          </w:tcPr>
          <w:p>
            <w:pPr>
              <w:jc w:val="left"/>
            </w:pPr>
            <w:r>
              <w:rPr>
                <w:rFonts w:ascii="DejaVu Sans Mono" w:hAnsi="DejaVu Sans Mono" w:cs="DejaVu Sans Mono"/>
                <w:sz w:val="15"/>
              </w:rPr>
              <w:t>GLOBAL ENTRY HALT</w:t>
            </w:r>
          </w:p>
        </w:tc>
        <w:tc>
          <w:tcPr>
            <w:tcW w:type="dxa" w:w="3969"/>
            <w:vAlign w:val="top"/>
            <w:textDirection w:val="lrTb"/>
          </w:tcPr>
          <w:p>
            <w:pPr>
              <w:jc w:val="left"/>
            </w:pPr>
            <w:r>
              <w:rPr>
                <w:rFonts w:ascii="DejaVu Sans Mono" w:hAnsi="DejaVu Sans Mono" w:cs="DejaVu Sans Mono"/>
                <w:sz w:val="15"/>
              </w:rPr>
              <w:t>Stops new decisions-to-order and queued entries.</w:t>
            </w:r>
          </w:p>
        </w:tc>
        <w:tc>
          <w:tcPr>
            <w:tcW w:type="dxa" w:w="2835"/>
            <w:vAlign w:val="top"/>
            <w:textDirection w:val="lrTb"/>
          </w:tcPr>
          <w:p>
            <w:pPr>
              <w:jc w:val="left"/>
            </w:pPr>
            <w:r>
              <w:rPr>
                <w:rFonts w:ascii="DejaVu Sans Mono" w:hAnsi="DejaVu Sans Mono" w:cs="DejaVu Sans Mono"/>
                <w:sz w:val="15"/>
              </w:rPr>
              <w:t>MFA + health + reconciliation.</w:t>
            </w:r>
          </w:p>
        </w:tc>
      </w:tr>
      <w:tr>
        <w:tc>
          <w:tcPr>
            <w:tcW w:type="dxa" w:w="3005"/>
            <w:vAlign w:val="top"/>
            <w:textDirection w:val="lrTb"/>
          </w:tcPr>
          <w:p>
            <w:pPr>
              <w:jc w:val="left"/>
            </w:pPr>
            <w:r>
              <w:rPr>
                <w:rFonts w:ascii="DejaVu Sans Mono" w:hAnsi="DejaVu Sans Mono" w:cs="DejaVu Sans Mono"/>
                <w:sz w:val="15"/>
              </w:rPr>
              <w:t>ENVIRONMENT HALT</w:t>
            </w:r>
          </w:p>
        </w:tc>
        <w:tc>
          <w:tcPr>
            <w:tcW w:type="dxa" w:w="3969"/>
            <w:vAlign w:val="top"/>
            <w:textDirection w:val="lrTb"/>
          </w:tcPr>
          <w:p>
            <w:pPr>
              <w:jc w:val="left"/>
            </w:pPr>
            <w:r>
              <w:rPr>
                <w:rFonts w:ascii="DejaVu Sans Mono" w:hAnsi="DejaVu Sans Mono" w:cs="DejaVu Sans Mono"/>
                <w:sz w:val="15"/>
              </w:rPr>
              <w:t>Stops Paper or Live only.</w:t>
            </w:r>
          </w:p>
        </w:tc>
        <w:tc>
          <w:tcPr>
            <w:tcW w:type="dxa" w:w="2835"/>
            <w:vAlign w:val="top"/>
            <w:textDirection w:val="lrTb"/>
          </w:tcPr>
          <w:p>
            <w:pPr>
              <w:jc w:val="left"/>
            </w:pPr>
            <w:r>
              <w:rPr>
                <w:rFonts w:ascii="DejaVu Sans Mono" w:hAnsi="DejaVu Sans Mono" w:cs="DejaVu Sans Mono"/>
                <w:sz w:val="15"/>
              </w:rPr>
              <w:t>Authorized role.</w:t>
            </w:r>
          </w:p>
        </w:tc>
      </w:tr>
      <w:tr>
        <w:tc>
          <w:tcPr>
            <w:tcW w:type="dxa" w:w="3005"/>
            <w:vAlign w:val="top"/>
            <w:textDirection w:val="lrTb"/>
          </w:tcPr>
          <w:p>
            <w:pPr>
              <w:jc w:val="left"/>
            </w:pPr>
            <w:r>
              <w:rPr>
                <w:rFonts w:ascii="DejaVu Sans Mono" w:hAnsi="DejaVu Sans Mono" w:cs="DejaVu Sans Mono"/>
                <w:sz w:val="15"/>
              </w:rPr>
              <w:t>STRATEGY HALT</w:t>
            </w:r>
          </w:p>
        </w:tc>
        <w:tc>
          <w:tcPr>
            <w:tcW w:type="dxa" w:w="3969"/>
            <w:vAlign w:val="top"/>
            <w:textDirection w:val="lrTb"/>
          </w:tcPr>
          <w:p>
            <w:pPr>
              <w:jc w:val="left"/>
            </w:pPr>
            <w:r>
              <w:rPr>
                <w:rFonts w:ascii="DejaVu Sans Mono" w:hAnsi="DejaVu Sans Mono" w:cs="DejaVu Sans Mono"/>
                <w:sz w:val="15"/>
              </w:rPr>
              <w:t>Stops one strategy/version.</w:t>
            </w:r>
          </w:p>
        </w:tc>
        <w:tc>
          <w:tcPr>
            <w:tcW w:type="dxa" w:w="2835"/>
            <w:vAlign w:val="top"/>
            <w:textDirection w:val="lrTb"/>
          </w:tcPr>
          <w:p>
            <w:pPr>
              <w:jc w:val="left"/>
            </w:pPr>
            <w:r>
              <w:rPr>
                <w:rFonts w:ascii="DejaVu Sans Mono" w:hAnsi="DejaVu Sans Mono" w:cs="DejaVu Sans Mono"/>
                <w:sz w:val="15"/>
              </w:rPr>
              <w:t>Review and pointer check.</w:t>
            </w:r>
          </w:p>
        </w:tc>
      </w:tr>
      <w:tr>
        <w:tc>
          <w:tcPr>
            <w:tcW w:type="dxa" w:w="3005"/>
            <w:vAlign w:val="top"/>
            <w:textDirection w:val="lrTb"/>
          </w:tcPr>
          <w:p>
            <w:pPr>
              <w:jc w:val="left"/>
            </w:pPr>
            <w:r>
              <w:rPr>
                <w:rFonts w:ascii="DejaVu Sans Mono" w:hAnsi="DejaVu Sans Mono" w:cs="DejaVu Sans Mono"/>
                <w:sz w:val="15"/>
              </w:rPr>
              <w:t>MODEL/SOURCE HALT</w:t>
            </w:r>
          </w:p>
        </w:tc>
        <w:tc>
          <w:tcPr>
            <w:tcW w:type="dxa" w:w="3969"/>
            <w:vAlign w:val="top"/>
            <w:textDirection w:val="lrTb"/>
          </w:tcPr>
          <w:p>
            <w:pPr>
              <w:jc w:val="left"/>
            </w:pPr>
            <w:r>
              <w:rPr>
                <w:rFonts w:ascii="DejaVu Sans Mono" w:hAnsi="DejaVu Sans Mono" w:cs="DejaVu Sans Mono"/>
                <w:sz w:val="15"/>
              </w:rPr>
              <w:t>Stops dependent assessments and strategies.</w:t>
            </w:r>
          </w:p>
        </w:tc>
        <w:tc>
          <w:tcPr>
            <w:tcW w:type="dxa" w:w="2835"/>
            <w:vAlign w:val="top"/>
            <w:textDirection w:val="lrTb"/>
          </w:tcPr>
          <w:p>
            <w:pPr>
              <w:jc w:val="left"/>
            </w:pPr>
            <w:r>
              <w:rPr>
                <w:rFonts w:ascii="DejaVu Sans Mono" w:hAnsi="DejaVu Sans Mono" w:cs="DejaVu Sans Mono"/>
                <w:sz w:val="15"/>
              </w:rPr>
              <w:t>Health/calibration check.</w:t>
            </w:r>
          </w:p>
        </w:tc>
      </w:tr>
      <w:tr>
        <w:tc>
          <w:tcPr>
            <w:tcW w:type="dxa" w:w="3005"/>
            <w:vAlign w:val="top"/>
            <w:textDirection w:val="lrTb"/>
          </w:tcPr>
          <w:p>
            <w:pPr>
              <w:jc w:val="left"/>
            </w:pPr>
            <w:r>
              <w:rPr>
                <w:rFonts w:ascii="DejaVu Sans Mono" w:hAnsi="DejaVu Sans Mono" w:cs="DejaVu Sans Mono"/>
                <w:sz w:val="15"/>
              </w:rPr>
              <w:t>SYMBOL HALT</w:t>
            </w:r>
          </w:p>
        </w:tc>
        <w:tc>
          <w:tcPr>
            <w:tcW w:type="dxa" w:w="3969"/>
            <w:vAlign w:val="top"/>
            <w:textDirection w:val="lrTb"/>
          </w:tcPr>
          <w:p>
            <w:pPr>
              <w:jc w:val="left"/>
            </w:pPr>
            <w:r>
              <w:rPr>
                <w:rFonts w:ascii="DejaVu Sans Mono" w:hAnsi="DejaVu Sans Mono" w:cs="DejaVu Sans Mono"/>
                <w:sz w:val="15"/>
              </w:rPr>
              <w:t>Blocks new trades for instrument.</w:t>
            </w:r>
          </w:p>
        </w:tc>
        <w:tc>
          <w:tcPr>
            <w:tcW w:type="dxa" w:w="2835"/>
            <w:vAlign w:val="top"/>
            <w:textDirection w:val="lrTb"/>
          </w:tcPr>
          <w:p>
            <w:pPr>
              <w:jc w:val="left"/>
            </w:pPr>
            <w:r>
              <w:rPr>
                <w:rFonts w:ascii="DejaVu Sans Mono" w:hAnsi="DejaVu Sans Mono" w:cs="DejaVu Sans Mono"/>
                <w:sz w:val="15"/>
              </w:rPr>
              <w:t>Manual review.</w:t>
            </w:r>
          </w:p>
        </w:tc>
      </w:tr>
      <w:tr>
        <w:tc>
          <w:tcPr>
            <w:tcW w:type="dxa" w:w="3005"/>
            <w:vAlign w:val="top"/>
            <w:textDirection w:val="lrTb"/>
          </w:tcPr>
          <w:p>
            <w:pPr>
              <w:jc w:val="left"/>
            </w:pPr>
            <w:r>
              <w:rPr>
                <w:rFonts w:ascii="DejaVu Sans Mono" w:hAnsi="DejaVu Sans Mono" w:cs="DejaVu Sans Mono"/>
                <w:sz w:val="15"/>
              </w:rPr>
              <w:t>CANCEL UNFILLED ENTRIES</w:t>
            </w:r>
          </w:p>
        </w:tc>
        <w:tc>
          <w:tcPr>
            <w:tcW w:type="dxa" w:w="3969"/>
            <w:vAlign w:val="top"/>
            <w:textDirection w:val="lrTb"/>
          </w:tcPr>
          <w:p>
            <w:pPr>
              <w:jc w:val="left"/>
            </w:pPr>
            <w:r>
              <w:rPr>
                <w:rFonts w:ascii="DejaVu Sans Mono" w:hAnsi="DejaVu Sans Mono" w:cs="DejaVu Sans Mono"/>
                <w:sz w:val="15"/>
              </w:rPr>
              <w:t>Cancels eligible unfilled entries after broker check.</w:t>
            </w:r>
          </w:p>
        </w:tc>
        <w:tc>
          <w:tcPr>
            <w:tcW w:type="dxa" w:w="2835"/>
            <w:vAlign w:val="top"/>
            <w:textDirection w:val="lrTb"/>
          </w:tcPr>
          <w:p>
            <w:pPr>
              <w:jc w:val="left"/>
            </w:pPr>
            <w:r>
              <w:rPr>
                <w:rFonts w:ascii="DejaVu Sans Mono" w:hAnsi="DejaVu Sans Mono" w:cs="DejaVu Sans Mono"/>
                <w:sz w:val="15"/>
              </w:rPr>
              <w:t>Not applicable.</w:t>
            </w:r>
          </w:p>
        </w:tc>
      </w:tr>
      <w:tr>
        <w:tc>
          <w:tcPr>
            <w:tcW w:type="dxa" w:w="3005"/>
            <w:vAlign w:val="top"/>
            <w:textDirection w:val="lrTb"/>
          </w:tcPr>
          <w:p>
            <w:pPr>
              <w:jc w:val="left"/>
            </w:pPr>
            <w:r>
              <w:rPr>
                <w:rFonts w:ascii="DejaVu Sans Mono" w:hAnsi="DejaVu Sans Mono" w:cs="DejaVu Sans Mono"/>
                <w:sz w:val="15"/>
              </w:rPr>
              <w:t>FLATTEN ACCOUNT</w:t>
            </w:r>
          </w:p>
        </w:tc>
        <w:tc>
          <w:tcPr>
            <w:tcW w:type="dxa" w:w="3969"/>
            <w:vAlign w:val="top"/>
            <w:textDirection w:val="lrTb"/>
          </w:tcPr>
          <w:p>
            <w:pPr>
              <w:jc w:val="left"/>
            </w:pPr>
            <w:r>
              <w:rPr>
                <w:rFonts w:ascii="DejaVu Sans Mono" w:hAnsi="DejaVu Sans Mono" w:cs="DejaVu Sans Mono"/>
                <w:sz w:val="15"/>
              </w:rPr>
              <w:t>Closes positions via explicit plan.</w:t>
            </w:r>
          </w:p>
        </w:tc>
        <w:tc>
          <w:tcPr>
            <w:tcW w:type="dxa" w:w="2835"/>
            <w:vAlign w:val="top"/>
            <w:textDirection w:val="lrTb"/>
          </w:tcPr>
          <w:p>
            <w:pPr>
              <w:jc w:val="left"/>
            </w:pPr>
            <w:r>
              <w:rPr>
                <w:rFonts w:ascii="DejaVu Sans Mono" w:hAnsi="DejaVu Sans Mono" w:cs="DejaVu Sans Mono"/>
                <w:sz w:val="15"/>
              </w:rPr>
              <w:t>Re-auth, typed confirmation and Live double approval.</w:t>
            </w:r>
          </w:p>
        </w:tc>
      </w:tr>
    </w:tbl>
    <w:p>
      <w:pPr>
        <w:spacing w:after="20"/>
      </w:pPr>
    </w:p>
    <w:p>
      <w:pPr>
        <w:bidi/>
        <w:spacing w:after="28"/>
        <w:ind w:left="283" w:hanging="198"/>
        <w:jc w:val="right"/>
      </w:pPr>
      <w:r>
        <w:rPr>
          <w:rFonts w:ascii="Arial" w:hAnsi="Arial" w:cs="Arial"/>
          <w:b/>
          <w:sz w:val="20"/>
        </w:rPr>
        <w:t xml:space="preserve">• </w:t>
      </w:r>
      <w:r>
        <w:rPr>
          <w:rFonts w:ascii="Arial" w:hAnsi="Arial" w:cs="Arial"/>
          <w:sz w:val="20"/>
        </w:rPr>
        <w:t>Global halt action must be reachable from every screen and work even when AI is unavailable.</w:t>
      </w:r>
    </w:p>
    <w:p>
      <w:pPr>
        <w:bidi/>
        <w:spacing w:after="28"/>
        <w:ind w:left="283" w:hanging="198"/>
        <w:jc w:val="right"/>
      </w:pPr>
      <w:r>
        <w:rPr>
          <w:rFonts w:ascii="Arial" w:hAnsi="Arial" w:cs="Arial"/>
          <w:b/>
          <w:sz w:val="20"/>
        </w:rPr>
        <w:t xml:space="preserve">• </w:t>
      </w:r>
      <w:r>
        <w:rPr>
          <w:rFonts w:ascii="Arial" w:hAnsi="Arial" w:cs="Arial"/>
          <w:sz w:val="20"/>
        </w:rPr>
        <w:t>After activation, a red banner and timestamp appear throughout the application.</w:t>
      </w:r>
    </w:p>
    <w:p>
      <w:pPr>
        <w:bidi/>
        <w:spacing w:after="28"/>
        <w:ind w:left="283" w:hanging="198"/>
        <w:jc w:val="right"/>
      </w:pPr>
      <w:r>
        <w:rPr>
          <w:rFonts w:ascii="Arial" w:hAnsi="Arial" w:cs="Arial"/>
          <w:b/>
          <w:sz w:val="20"/>
        </w:rPr>
        <w:t xml:space="preserve">• </w:t>
      </w:r>
      <w:r>
        <w:rPr>
          <w:rFonts w:ascii="Arial" w:hAnsi="Arial" w:cs="Arial"/>
          <w:sz w:val="20"/>
        </w:rPr>
        <w:t>Queued intents are marked cancelled by policy; already-submitting orders require reconciliation.</w:t>
      </w:r>
    </w:p>
    <w:p>
      <w:pPr>
        <w:bidi/>
        <w:spacing w:after="28"/>
        <w:ind w:left="283" w:hanging="198"/>
        <w:jc w:val="right"/>
      </w:pPr>
      <w:r>
        <w:rPr>
          <w:rFonts w:ascii="Arial" w:hAnsi="Arial" w:cs="Arial"/>
          <w:b/>
          <w:sz w:val="20"/>
        </w:rPr>
        <w:t xml:space="preserve">• </w:t>
      </w:r>
      <w:r>
        <w:rPr>
          <w:rFonts w:ascii="Arial" w:hAnsi="Arial" w:cs="Arial"/>
          <w:sz w:val="20"/>
        </w:rPr>
        <w:t>The system never auto-resumes after SEV-1.</w:t>
      </w:r>
    </w:p>
    <w:p>
      <w:pPr>
        <w:pStyle w:val="Heading1"/>
        <w:bidi/>
        <w:spacing w:after="60"/>
        <w:jc w:val="right"/>
      </w:pPr>
      <w:r>
        <w:rPr>
          <w:rFonts w:ascii="Arial" w:hAnsi="Arial" w:cs="Arial"/>
          <w:b w:val="0"/>
          <w:sz w:val="20"/>
        </w:rPr>
        <w:t>14. Alerts and Notifications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shd w:fill="D9EAF7"/>
            <w:textDirection w:val="rtl"/>
            <w:vAlign w:val="center"/>
          </w:tcPr>
          <w:p>
            <w:pPr>
              <w:bidi/>
              <w:jc w:val="right"/>
            </w:pPr>
            <w:r>
              <w:rPr>
                <w:rFonts w:ascii="Arial" w:hAnsi="Arial" w:cs="Arial"/>
                <w:b/>
                <w:sz w:val="16"/>
              </w:rPr>
              <w:t>Severity</w:t>
            </w:r>
          </w:p>
        </w:tc>
        <w:tc>
          <w:tcPr>
            <w:tcW w:type="dxa" w:w="7540"/>
            <w:shd w:fill="D9EAF7"/>
            <w:textDirection w:val="rtl"/>
            <w:vAlign w:val="center"/>
          </w:tcPr>
          <w:p>
            <w:pPr>
              <w:bidi/>
              <w:jc w:val="right"/>
            </w:pPr>
            <w:r>
              <w:rPr>
                <w:rFonts w:ascii="Arial" w:hAnsi="Arial" w:cs="Arial"/>
                <w:b/>
                <w:sz w:val="16"/>
              </w:rPr>
              <w:t>UX</w:t>
            </w:r>
          </w:p>
        </w:tc>
      </w:tr>
      <w:tr>
        <w:tc>
          <w:tcPr>
            <w:tcW w:type="dxa" w:w="2268"/>
            <w:vAlign w:val="top"/>
            <w:textDirection w:val="lrTb"/>
          </w:tcPr>
          <w:p>
            <w:pPr>
              <w:jc w:val="left"/>
            </w:pPr>
            <w:r>
              <w:rPr>
                <w:rFonts w:ascii="DejaVu Sans Mono" w:hAnsi="DejaVu Sans Mono" w:cs="DejaVu Sans Mono"/>
                <w:sz w:val="16"/>
              </w:rPr>
              <w:t>SEV-1</w:t>
            </w:r>
          </w:p>
        </w:tc>
        <w:tc>
          <w:tcPr>
            <w:tcW w:type="dxa" w:w="7540"/>
            <w:vAlign w:val="top"/>
            <w:textDirection w:val="lrTb"/>
          </w:tcPr>
          <w:p>
            <w:pPr>
              <w:jc w:val="left"/>
            </w:pPr>
            <w:r>
              <w:rPr>
                <w:rFonts w:ascii="DejaVu Sans Mono" w:hAnsi="DejaVu Sans Mono" w:cs="DejaVu Sans Mono"/>
                <w:sz w:val="16"/>
              </w:rPr>
              <w:t>Blocking red banner, persistent sound/notification if enabled, explicit acknowledgement.</w:t>
            </w:r>
          </w:p>
        </w:tc>
      </w:tr>
      <w:tr>
        <w:tc>
          <w:tcPr>
            <w:tcW w:type="dxa" w:w="2268"/>
            <w:vAlign w:val="top"/>
            <w:textDirection w:val="lrTb"/>
          </w:tcPr>
          <w:p>
            <w:pPr>
              <w:jc w:val="left"/>
            </w:pPr>
            <w:r>
              <w:rPr>
                <w:rFonts w:ascii="DejaVu Sans Mono" w:hAnsi="DejaVu Sans Mono" w:cs="DejaVu Sans Mono"/>
                <w:sz w:val="16"/>
              </w:rPr>
              <w:t>SEV-2</w:t>
            </w:r>
          </w:p>
        </w:tc>
        <w:tc>
          <w:tcPr>
            <w:tcW w:type="dxa" w:w="7540"/>
            <w:vAlign w:val="top"/>
            <w:textDirection w:val="lrTb"/>
          </w:tcPr>
          <w:p>
            <w:pPr>
              <w:jc w:val="left"/>
            </w:pPr>
            <w:r>
              <w:rPr>
                <w:rFonts w:ascii="DejaVu Sans Mono" w:hAnsi="DejaVu Sans Mono" w:cs="DejaVu Sans Mono"/>
                <w:sz w:val="16"/>
              </w:rPr>
              <w:t>Prominent alert and action deadline.</w:t>
            </w:r>
          </w:p>
        </w:tc>
      </w:tr>
      <w:tr>
        <w:tc>
          <w:tcPr>
            <w:tcW w:type="dxa" w:w="2268"/>
            <w:vAlign w:val="top"/>
            <w:textDirection w:val="lrTb"/>
          </w:tcPr>
          <w:p>
            <w:pPr>
              <w:jc w:val="left"/>
            </w:pPr>
            <w:r>
              <w:rPr>
                <w:rFonts w:ascii="DejaVu Sans Mono" w:hAnsi="DejaVu Sans Mono" w:cs="DejaVu Sans Mono"/>
                <w:sz w:val="16"/>
              </w:rPr>
              <w:t>SEV-3</w:t>
            </w:r>
          </w:p>
        </w:tc>
        <w:tc>
          <w:tcPr>
            <w:tcW w:type="dxa" w:w="7540"/>
            <w:vAlign w:val="top"/>
            <w:textDirection w:val="lrTb"/>
          </w:tcPr>
          <w:p>
            <w:pPr>
              <w:jc w:val="left"/>
            </w:pPr>
            <w:r>
              <w:rPr>
                <w:rFonts w:ascii="DejaVu Sans Mono" w:hAnsi="DejaVu Sans Mono" w:cs="DejaVu Sans Mono"/>
                <w:sz w:val="16"/>
              </w:rPr>
              <w:t>Warning drawer and health page.</w:t>
            </w:r>
          </w:p>
        </w:tc>
      </w:tr>
      <w:tr>
        <w:tc>
          <w:tcPr>
            <w:tcW w:type="dxa" w:w="2268"/>
            <w:vAlign w:val="top"/>
            <w:textDirection w:val="lrTb"/>
          </w:tcPr>
          <w:p>
            <w:pPr>
              <w:jc w:val="left"/>
            </w:pPr>
            <w:r>
              <w:rPr>
                <w:rFonts w:ascii="DejaVu Sans Mono" w:hAnsi="DejaVu Sans Mono" w:cs="DejaVu Sans Mono"/>
                <w:sz w:val="16"/>
              </w:rPr>
              <w:t>SEV-4</w:t>
            </w:r>
          </w:p>
        </w:tc>
        <w:tc>
          <w:tcPr>
            <w:tcW w:type="dxa" w:w="7540"/>
            <w:vAlign w:val="top"/>
            <w:textDirection w:val="lrTb"/>
          </w:tcPr>
          <w:p>
            <w:pPr>
              <w:jc w:val="left"/>
            </w:pPr>
            <w:r>
              <w:rPr>
                <w:rFonts w:ascii="DejaVu Sans Mono" w:hAnsi="DejaVu Sans Mono" w:cs="DejaVu Sans Mono"/>
                <w:sz w:val="16"/>
              </w:rPr>
              <w:t>Informational log and maintenance queue.</w:t>
            </w:r>
          </w:p>
        </w:tc>
      </w:tr>
    </w:tbl>
    <w:p>
      <w:pPr>
        <w:spacing w:after="20"/>
      </w:pPr>
    </w:p>
    <w:p>
      <w:pPr>
        <w:pStyle w:val="Heading1"/>
        <w:bidi/>
        <w:spacing w:after="60"/>
        <w:jc w:val="right"/>
      </w:pPr>
      <w:r>
        <w:rPr>
          <w:rFonts w:ascii="Arial" w:hAnsi="Arial" w:cs="Arial"/>
          <w:b w:val="0"/>
          <w:sz w:val="20"/>
        </w:rPr>
        <w:t>15. Audit and Post-Trade Review</w:t>
      </w:r>
    </w:p>
    <w:p>
      <w:pPr>
        <w:bidi/>
        <w:spacing w:after="28"/>
        <w:ind w:left="283" w:hanging="198"/>
        <w:jc w:val="right"/>
      </w:pPr>
      <w:r>
        <w:rPr>
          <w:rFonts w:ascii="Arial" w:hAnsi="Arial" w:cs="Arial"/>
          <w:b/>
          <w:sz w:val="20"/>
        </w:rPr>
        <w:t xml:space="preserve">• </w:t>
      </w:r>
      <w:r>
        <w:rPr>
          <w:rFonts w:ascii="Arial" w:hAnsi="Arial" w:cs="Arial"/>
          <w:sz w:val="20"/>
        </w:rPr>
        <w:t>Filter by trade, symbol, model, strategy, user, source, incident and time.</w:t>
      </w:r>
    </w:p>
    <w:p>
      <w:pPr>
        <w:bidi/>
        <w:spacing w:after="28"/>
        <w:ind w:left="283" w:hanging="198"/>
        <w:jc w:val="right"/>
      </w:pPr>
      <w:r>
        <w:rPr>
          <w:rFonts w:ascii="Arial" w:hAnsi="Arial" w:cs="Arial"/>
          <w:b/>
          <w:sz w:val="20"/>
        </w:rPr>
        <w:t xml:space="preserve">• </w:t>
      </w:r>
      <w:r>
        <w:rPr>
          <w:rFonts w:ascii="Arial" w:hAnsi="Arial" w:cs="Arial"/>
          <w:sz w:val="20"/>
        </w:rPr>
        <w:t>Post-trade screen separates decision quality, outcome, data, model, timing, execution and luck.</w:t>
      </w:r>
    </w:p>
    <w:p>
      <w:pPr>
        <w:bidi/>
        <w:spacing w:after="28"/>
        <w:ind w:left="283" w:hanging="198"/>
        <w:jc w:val="right"/>
      </w:pPr>
      <w:r>
        <w:rPr>
          <w:rFonts w:ascii="Arial" w:hAnsi="Arial" w:cs="Arial"/>
          <w:b/>
          <w:sz w:val="20"/>
        </w:rPr>
        <w:t xml:space="preserve">• </w:t>
      </w:r>
      <w:r>
        <w:rPr>
          <w:rFonts w:ascii="Arial" w:hAnsi="Arial" w:cs="Arial"/>
          <w:sz w:val="20"/>
        </w:rPr>
        <w:t>Show counterfactual Shadow/Challenger results without rewriting historical decisions.</w:t>
      </w:r>
    </w:p>
    <w:p>
      <w:pPr>
        <w:bidi/>
        <w:spacing w:after="28"/>
        <w:ind w:left="283" w:hanging="198"/>
        <w:jc w:val="right"/>
      </w:pPr>
      <w:r>
        <w:rPr>
          <w:rFonts w:ascii="Arial" w:hAnsi="Arial" w:cs="Arial"/>
          <w:b/>
          <w:sz w:val="20"/>
        </w:rPr>
        <w:t xml:space="preserve">• </w:t>
      </w:r>
      <w:r>
        <w:rPr>
          <w:rFonts w:ascii="Arial" w:hAnsi="Arial" w:cs="Arial"/>
          <w:sz w:val="20"/>
        </w:rPr>
        <w:t>Export is permissioned and audited.</w:t>
      </w:r>
    </w:p>
    <w:p>
      <w:pPr>
        <w:pStyle w:val="Heading1"/>
        <w:bidi/>
        <w:spacing w:after="60"/>
        <w:jc w:val="right"/>
      </w:pPr>
      <w:r>
        <w:rPr>
          <w:rFonts w:ascii="Arial" w:hAnsi="Arial" w:cs="Arial"/>
          <w:b w:val="0"/>
          <w:sz w:val="20"/>
        </w:rPr>
        <w:t>16. UX States and Error Handling</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835"/>
            <w:shd w:fill="D9EAF7"/>
            <w:textDirection w:val="rtl"/>
            <w:vAlign w:val="center"/>
          </w:tcPr>
          <w:p>
            <w:pPr>
              <w:bidi/>
              <w:jc w:val="right"/>
            </w:pPr>
            <w:r>
              <w:rPr>
                <w:rFonts w:ascii="Arial" w:hAnsi="Arial" w:cs="Arial"/>
                <w:b/>
                <w:sz w:val="16"/>
              </w:rPr>
              <w:t>State</w:t>
            </w:r>
          </w:p>
        </w:tc>
        <w:tc>
          <w:tcPr>
            <w:tcW w:type="dxa" w:w="6973"/>
            <w:shd w:fill="D9EAF7"/>
            <w:textDirection w:val="rtl"/>
            <w:vAlign w:val="center"/>
          </w:tcPr>
          <w:p>
            <w:pPr>
              <w:bidi/>
              <w:jc w:val="right"/>
            </w:pPr>
            <w:r>
              <w:rPr>
                <w:rFonts w:ascii="Arial" w:hAnsi="Arial" w:cs="Arial"/>
                <w:b/>
                <w:sz w:val="16"/>
              </w:rPr>
              <w:t>Behavior</w:t>
            </w:r>
          </w:p>
        </w:tc>
      </w:tr>
      <w:tr>
        <w:tc>
          <w:tcPr>
            <w:tcW w:type="dxa" w:w="2835"/>
            <w:vAlign w:val="top"/>
            <w:textDirection w:val="lrTb"/>
          </w:tcPr>
          <w:p>
            <w:pPr>
              <w:jc w:val="left"/>
            </w:pPr>
            <w:r>
              <w:rPr>
                <w:rFonts w:ascii="DejaVu Sans Mono" w:hAnsi="DejaVu Sans Mono" w:cs="DejaVu Sans Mono"/>
                <w:sz w:val="16"/>
              </w:rPr>
              <w:t>Loading</w:t>
            </w:r>
          </w:p>
        </w:tc>
        <w:tc>
          <w:tcPr>
            <w:tcW w:type="dxa" w:w="6973"/>
            <w:vAlign w:val="top"/>
            <w:textDirection w:val="rtl"/>
          </w:tcPr>
          <w:p>
            <w:pPr>
              <w:bidi/>
              <w:jc w:val="right"/>
            </w:pPr>
            <w:r>
              <w:rPr>
                <w:rFonts w:ascii="Arial" w:hAnsi="Arial" w:cs="Arial"/>
                <w:sz w:val="16"/>
              </w:rPr>
              <w:t>Skeleton and last updated time; no stale action buttons.</w:t>
            </w:r>
          </w:p>
        </w:tc>
      </w:tr>
      <w:tr>
        <w:tc>
          <w:tcPr>
            <w:tcW w:type="dxa" w:w="2835"/>
            <w:vAlign w:val="top"/>
            <w:textDirection w:val="lrTb"/>
          </w:tcPr>
          <w:p>
            <w:pPr>
              <w:jc w:val="left"/>
            </w:pPr>
            <w:r>
              <w:rPr>
                <w:rFonts w:ascii="DejaVu Sans Mono" w:hAnsi="DejaVu Sans Mono" w:cs="DejaVu Sans Mono"/>
                <w:sz w:val="16"/>
              </w:rPr>
              <w:t>No data</w:t>
            </w:r>
          </w:p>
        </w:tc>
        <w:tc>
          <w:tcPr>
            <w:tcW w:type="dxa" w:w="6973"/>
            <w:vAlign w:val="top"/>
            <w:textDirection w:val="rtl"/>
          </w:tcPr>
          <w:p>
            <w:pPr>
              <w:bidi/>
              <w:jc w:val="right"/>
            </w:pPr>
            <w:r>
              <w:rPr>
                <w:rFonts w:ascii="Arial" w:hAnsi="Arial" w:cs="Arial"/>
                <w:sz w:val="16"/>
              </w:rPr>
              <w:t>Explain expected source and next action; never show zero as fact.</w:t>
            </w:r>
          </w:p>
        </w:tc>
      </w:tr>
      <w:tr>
        <w:tc>
          <w:tcPr>
            <w:tcW w:type="dxa" w:w="2835"/>
            <w:vAlign w:val="top"/>
            <w:textDirection w:val="lrTb"/>
          </w:tcPr>
          <w:p>
            <w:pPr>
              <w:jc w:val="left"/>
            </w:pPr>
            <w:r>
              <w:rPr>
                <w:rFonts w:ascii="DejaVu Sans Mono" w:hAnsi="DejaVu Sans Mono" w:cs="DejaVu Sans Mono"/>
                <w:sz w:val="16"/>
              </w:rPr>
              <w:t>Stale</w:t>
            </w:r>
          </w:p>
        </w:tc>
        <w:tc>
          <w:tcPr>
            <w:tcW w:type="dxa" w:w="6973"/>
            <w:vAlign w:val="top"/>
            <w:textDirection w:val="rtl"/>
          </w:tcPr>
          <w:p>
            <w:pPr>
              <w:bidi/>
              <w:jc w:val="right"/>
            </w:pPr>
            <w:r>
              <w:rPr>
                <w:rFonts w:ascii="Arial" w:hAnsi="Arial" w:cs="Arial"/>
                <w:sz w:val="16"/>
              </w:rPr>
              <w:t>Visible age badge; actions disabled according to policy.</w:t>
            </w:r>
          </w:p>
        </w:tc>
      </w:tr>
      <w:tr>
        <w:tc>
          <w:tcPr>
            <w:tcW w:type="dxa" w:w="2835"/>
            <w:vAlign w:val="top"/>
            <w:textDirection w:val="lrTb"/>
          </w:tcPr>
          <w:p>
            <w:pPr>
              <w:jc w:val="left"/>
            </w:pPr>
            <w:r>
              <w:rPr>
                <w:rFonts w:ascii="DejaVu Sans Mono" w:hAnsi="DejaVu Sans Mono" w:cs="DejaVu Sans Mono"/>
                <w:sz w:val="16"/>
              </w:rPr>
              <w:t>Degraded</w:t>
            </w:r>
          </w:p>
        </w:tc>
        <w:tc>
          <w:tcPr>
            <w:tcW w:type="dxa" w:w="6973"/>
            <w:vAlign w:val="top"/>
            <w:textDirection w:val="lrTb"/>
          </w:tcPr>
          <w:p>
            <w:pPr>
              <w:jc w:val="left"/>
            </w:pPr>
            <w:r>
              <w:rPr>
                <w:rFonts w:ascii="DejaVu Sans Mono" w:hAnsi="DejaVu Sans Mono" w:cs="DejaVu Sans Mono"/>
                <w:sz w:val="16"/>
              </w:rPr>
              <w:t>Show affected capabilities and safe fallback.</w:t>
            </w:r>
          </w:p>
        </w:tc>
      </w:tr>
      <w:tr>
        <w:tc>
          <w:tcPr>
            <w:tcW w:type="dxa" w:w="2835"/>
            <w:vAlign w:val="top"/>
            <w:textDirection w:val="lrTb"/>
          </w:tcPr>
          <w:p>
            <w:pPr>
              <w:jc w:val="left"/>
            </w:pPr>
            <w:r>
              <w:rPr>
                <w:rFonts w:ascii="DejaVu Sans Mono" w:hAnsi="DejaVu Sans Mono" w:cs="DejaVu Sans Mono"/>
                <w:sz w:val="16"/>
              </w:rPr>
              <w:t>Unauthorized</w:t>
            </w:r>
          </w:p>
        </w:tc>
        <w:tc>
          <w:tcPr>
            <w:tcW w:type="dxa" w:w="6973"/>
            <w:vAlign w:val="top"/>
            <w:textDirection w:val="lrTb"/>
          </w:tcPr>
          <w:p>
            <w:pPr>
              <w:jc w:val="left"/>
            </w:pPr>
            <w:r>
              <w:rPr>
                <w:rFonts w:ascii="DejaVu Sans Mono" w:hAnsi="DejaVu Sans Mono" w:cs="DejaVu Sans Mono"/>
                <w:sz w:val="16"/>
              </w:rPr>
              <w:t>Hide/disable action and explain required role.</w:t>
            </w:r>
          </w:p>
        </w:tc>
      </w:tr>
      <w:tr>
        <w:tc>
          <w:tcPr>
            <w:tcW w:type="dxa" w:w="2835"/>
            <w:vAlign w:val="top"/>
            <w:textDirection w:val="lrTb"/>
          </w:tcPr>
          <w:p>
            <w:pPr>
              <w:jc w:val="left"/>
            </w:pPr>
            <w:r>
              <w:rPr>
                <w:rFonts w:ascii="DejaVu Sans Mono" w:hAnsi="DejaVu Sans Mono" w:cs="DejaVu Sans Mono"/>
                <w:sz w:val="16"/>
              </w:rPr>
              <w:t>Command pending</w:t>
            </w:r>
          </w:p>
        </w:tc>
        <w:tc>
          <w:tcPr>
            <w:tcW w:type="dxa" w:w="6973"/>
            <w:vAlign w:val="top"/>
            <w:textDirection w:val="rtl"/>
          </w:tcPr>
          <w:p>
            <w:pPr>
              <w:bidi/>
              <w:jc w:val="right"/>
            </w:pPr>
            <w:r>
              <w:rPr>
                <w:rFonts w:ascii="Arial" w:hAnsi="Arial" w:cs="Arial"/>
                <w:sz w:val="16"/>
              </w:rPr>
              <w:t>Idempotency key and status; prevent duplicate click.</w:t>
            </w:r>
          </w:p>
        </w:tc>
      </w:tr>
      <w:tr>
        <w:tc>
          <w:tcPr>
            <w:tcW w:type="dxa" w:w="2835"/>
            <w:vAlign w:val="top"/>
            <w:textDirection w:val="lrTb"/>
          </w:tcPr>
          <w:p>
            <w:pPr>
              <w:jc w:val="left"/>
            </w:pPr>
            <w:r>
              <w:rPr>
                <w:rFonts w:ascii="DejaVu Sans Mono" w:hAnsi="DejaVu Sans Mono" w:cs="DejaVu Sans Mono"/>
                <w:sz w:val="16"/>
              </w:rPr>
              <w:t>Command unknown</w:t>
            </w:r>
          </w:p>
        </w:tc>
        <w:tc>
          <w:tcPr>
            <w:tcW w:type="dxa" w:w="6973"/>
            <w:vAlign w:val="top"/>
            <w:textDirection w:val="lrTb"/>
          </w:tcPr>
          <w:p>
            <w:pPr>
              <w:jc w:val="left"/>
            </w:pPr>
            <w:r>
              <w:rPr>
                <w:rFonts w:ascii="DejaVu Sans Mono" w:hAnsi="DejaVu Sans Mono" w:cs="DejaVu Sans Mono"/>
                <w:sz w:val="16"/>
              </w:rPr>
              <w:t>Critical state and reconciliation path.</w:t>
            </w:r>
          </w:p>
        </w:tc>
      </w:tr>
    </w:tbl>
    <w:p>
      <w:pPr>
        <w:spacing w:after="20"/>
      </w:pPr>
    </w:p>
    <w:p>
      <w:pPr>
        <w:pStyle w:val="Heading1"/>
        <w:bidi/>
        <w:spacing w:after="60"/>
        <w:jc w:val="right"/>
      </w:pPr>
      <w:r>
        <w:rPr>
          <w:rFonts w:ascii="Arial" w:hAnsi="Arial" w:cs="Arial"/>
          <w:b w:val="0"/>
          <w:sz w:val="20"/>
        </w:rPr>
        <w:t>17. Acceptance Criteria</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1701"/>
            <w:shd w:fill="D9EAF7"/>
            <w:textDirection w:val="rtl"/>
            <w:vAlign w:val="center"/>
          </w:tcPr>
          <w:p>
            <w:pPr>
              <w:bidi/>
              <w:jc w:val="right"/>
            </w:pPr>
            <w:r>
              <w:rPr>
                <w:rFonts w:ascii="Arial" w:hAnsi="Arial" w:cs="Arial"/>
                <w:b/>
                <w:sz w:val="16"/>
              </w:rPr>
              <w:t>ID</w:t>
            </w:r>
          </w:p>
        </w:tc>
        <w:tc>
          <w:tcPr>
            <w:tcW w:type="dxa" w:w="8107"/>
            <w:shd w:fill="D9EAF7"/>
            <w:textDirection w:val="rtl"/>
            <w:vAlign w:val="center"/>
          </w:tcPr>
          <w:p>
            <w:pPr>
              <w:bidi/>
              <w:jc w:val="right"/>
            </w:pPr>
            <w:r>
              <w:rPr>
                <w:rFonts w:ascii="Arial" w:hAnsi="Arial" w:cs="Arial"/>
                <w:b/>
                <w:sz w:val="16"/>
              </w:rPr>
              <w:t>Criterion</w:t>
            </w:r>
          </w:p>
        </w:tc>
      </w:tr>
      <w:tr>
        <w:tc>
          <w:tcPr>
            <w:tcW w:type="dxa" w:w="1701"/>
            <w:vAlign w:val="top"/>
            <w:textDirection w:val="lrTb"/>
          </w:tcPr>
          <w:p>
            <w:pPr>
              <w:jc w:val="left"/>
            </w:pPr>
            <w:r>
              <w:rPr>
                <w:rFonts w:ascii="DejaVu Sans Mono" w:hAnsi="DejaVu Sans Mono" w:cs="DejaVu Sans Mono"/>
                <w:sz w:val="16"/>
              </w:rPr>
              <w:t>UX-AC-01</w:t>
            </w:r>
          </w:p>
        </w:tc>
        <w:tc>
          <w:tcPr>
            <w:tcW w:type="dxa" w:w="8107"/>
            <w:vAlign w:val="top"/>
            <w:textDirection w:val="lrTb"/>
          </w:tcPr>
          <w:p>
            <w:pPr>
              <w:jc w:val="left"/>
            </w:pPr>
            <w:r>
              <w:rPr>
                <w:rFonts w:ascii="DejaVu Sans Mono" w:hAnsi="DejaVu Sans Mono" w:cs="DejaVu Sans Mono"/>
                <w:sz w:val="16"/>
              </w:rPr>
              <w:t>Environment, mode, broker sync and kill state are visible on every screen.</w:t>
            </w:r>
          </w:p>
        </w:tc>
      </w:tr>
      <w:tr>
        <w:tc>
          <w:tcPr>
            <w:tcW w:type="dxa" w:w="1701"/>
            <w:vAlign w:val="top"/>
            <w:textDirection w:val="lrTb"/>
          </w:tcPr>
          <w:p>
            <w:pPr>
              <w:jc w:val="left"/>
            </w:pPr>
            <w:r>
              <w:rPr>
                <w:rFonts w:ascii="DejaVu Sans Mono" w:hAnsi="DejaVu Sans Mono" w:cs="DejaVu Sans Mono"/>
                <w:sz w:val="16"/>
              </w:rPr>
              <w:t>UX-AC-02</w:t>
            </w:r>
          </w:p>
        </w:tc>
        <w:tc>
          <w:tcPr>
            <w:tcW w:type="dxa" w:w="8107"/>
            <w:vAlign w:val="top"/>
            <w:textDirection w:val="lrTb"/>
          </w:tcPr>
          <w:p>
            <w:pPr>
              <w:jc w:val="left"/>
            </w:pPr>
            <w:r>
              <w:rPr>
                <w:rFonts w:ascii="DejaVu Sans Mono" w:hAnsi="DejaVu Sans Mono" w:cs="DejaVu Sans Mono"/>
                <w:sz w:val="16"/>
              </w:rPr>
              <w:t>Emergency entry halt is reachable from every main screen.</w:t>
            </w:r>
          </w:p>
        </w:tc>
      </w:tr>
      <w:tr>
        <w:tc>
          <w:tcPr>
            <w:tcW w:type="dxa" w:w="1701"/>
            <w:vAlign w:val="top"/>
            <w:textDirection w:val="lrTb"/>
          </w:tcPr>
          <w:p>
            <w:pPr>
              <w:jc w:val="left"/>
            </w:pPr>
            <w:r>
              <w:rPr>
                <w:rFonts w:ascii="DejaVu Sans Mono" w:hAnsi="DejaVu Sans Mono" w:cs="DejaVu Sans Mono"/>
                <w:sz w:val="16"/>
              </w:rPr>
              <w:t>UX-AC-03</w:t>
            </w:r>
          </w:p>
        </w:tc>
        <w:tc>
          <w:tcPr>
            <w:tcW w:type="dxa" w:w="8107"/>
            <w:vAlign w:val="top"/>
            <w:textDirection w:val="lrTb"/>
          </w:tcPr>
          <w:p>
            <w:pPr>
              <w:jc w:val="left"/>
            </w:pPr>
            <w:r>
              <w:rPr>
                <w:rFonts w:ascii="DejaVu Sans Mono" w:hAnsi="DejaVu Sans Mono" w:cs="DejaVu Sans Mono"/>
                <w:sz w:val="16"/>
              </w:rPr>
              <w:t>Halt does not remove protective orders.</w:t>
            </w:r>
          </w:p>
        </w:tc>
      </w:tr>
      <w:tr>
        <w:tc>
          <w:tcPr>
            <w:tcW w:type="dxa" w:w="1701"/>
            <w:vAlign w:val="top"/>
            <w:textDirection w:val="lrTb"/>
          </w:tcPr>
          <w:p>
            <w:pPr>
              <w:jc w:val="left"/>
            </w:pPr>
            <w:r>
              <w:rPr>
                <w:rFonts w:ascii="DejaVu Sans Mono" w:hAnsi="DejaVu Sans Mono" w:cs="DejaVu Sans Mono"/>
                <w:sz w:val="16"/>
              </w:rPr>
              <w:t>UX-AC-04</w:t>
            </w:r>
          </w:p>
        </w:tc>
        <w:tc>
          <w:tcPr>
            <w:tcW w:type="dxa" w:w="8107"/>
            <w:vAlign w:val="top"/>
            <w:textDirection w:val="lrTb"/>
          </w:tcPr>
          <w:p>
            <w:pPr>
              <w:jc w:val="left"/>
            </w:pPr>
            <w:r>
              <w:rPr>
                <w:rFonts w:ascii="DejaVu Sans Mono" w:hAnsi="DejaVu Sans Mono" w:cs="DejaVu Sans Mono"/>
                <w:sz w:val="16"/>
              </w:rPr>
              <w:t>Flatten is separate and requires stronger confirmation.</w:t>
            </w:r>
          </w:p>
        </w:tc>
      </w:tr>
      <w:tr>
        <w:tc>
          <w:tcPr>
            <w:tcW w:type="dxa" w:w="1701"/>
            <w:vAlign w:val="top"/>
            <w:textDirection w:val="lrTb"/>
          </w:tcPr>
          <w:p>
            <w:pPr>
              <w:jc w:val="left"/>
            </w:pPr>
            <w:r>
              <w:rPr>
                <w:rFonts w:ascii="DejaVu Sans Mono" w:hAnsi="DejaVu Sans Mono" w:cs="DejaVu Sans Mono"/>
                <w:sz w:val="16"/>
              </w:rPr>
              <w:t>UX-AC-05</w:t>
            </w:r>
          </w:p>
        </w:tc>
        <w:tc>
          <w:tcPr>
            <w:tcW w:type="dxa" w:w="8107"/>
            <w:vAlign w:val="top"/>
            <w:textDirection w:val="lrTb"/>
          </w:tcPr>
          <w:p>
            <w:pPr>
              <w:jc w:val="left"/>
            </w:pPr>
            <w:r>
              <w:rPr>
                <w:rFonts w:ascii="DejaVu Sans Mono" w:hAnsi="DejaVu Sans Mono" w:cs="DejaVu Sans Mono"/>
                <w:sz w:val="16"/>
              </w:rPr>
              <w:t>Candidate page shows six analysis families and Fusion.</w:t>
            </w:r>
          </w:p>
        </w:tc>
      </w:tr>
      <w:tr>
        <w:tc>
          <w:tcPr>
            <w:tcW w:type="dxa" w:w="1701"/>
            <w:vAlign w:val="top"/>
            <w:textDirection w:val="lrTb"/>
          </w:tcPr>
          <w:p>
            <w:pPr>
              <w:jc w:val="left"/>
            </w:pPr>
            <w:r>
              <w:rPr>
                <w:rFonts w:ascii="DejaVu Sans Mono" w:hAnsi="DejaVu Sans Mono" w:cs="DejaVu Sans Mono"/>
                <w:sz w:val="16"/>
              </w:rPr>
              <w:t>UX-AC-06</w:t>
            </w:r>
          </w:p>
        </w:tc>
        <w:tc>
          <w:tcPr>
            <w:tcW w:type="dxa" w:w="8107"/>
            <w:vAlign w:val="top"/>
            <w:textDirection w:val="lrTb"/>
          </w:tcPr>
          <w:p>
            <w:pPr>
              <w:jc w:val="left"/>
            </w:pPr>
            <w:r>
              <w:rPr>
                <w:rFonts w:ascii="DejaVu Sans Mono" w:hAnsi="DejaVu Sans Mono" w:cs="DejaVu Sans Mono"/>
                <w:sz w:val="16"/>
              </w:rPr>
              <w:t>Every score shows model version and calibration state.</w:t>
            </w:r>
          </w:p>
        </w:tc>
      </w:tr>
      <w:tr>
        <w:tc>
          <w:tcPr>
            <w:tcW w:type="dxa" w:w="1701"/>
            <w:vAlign w:val="top"/>
            <w:textDirection w:val="lrTb"/>
          </w:tcPr>
          <w:p>
            <w:pPr>
              <w:jc w:val="left"/>
            </w:pPr>
            <w:r>
              <w:rPr>
                <w:rFonts w:ascii="DejaVu Sans Mono" w:hAnsi="DejaVu Sans Mono" w:cs="DejaVu Sans Mono"/>
                <w:sz w:val="16"/>
              </w:rPr>
              <w:t>UX-AC-07</w:t>
            </w:r>
          </w:p>
        </w:tc>
        <w:tc>
          <w:tcPr>
            <w:tcW w:type="dxa" w:w="8107"/>
            <w:vAlign w:val="top"/>
            <w:textDirection w:val="lrTb"/>
          </w:tcPr>
          <w:p>
            <w:pPr>
              <w:jc w:val="left"/>
            </w:pPr>
            <w:r>
              <w:rPr>
                <w:rFonts w:ascii="DejaVu Sans Mono" w:hAnsi="DejaVu Sans Mono" w:cs="DejaVu Sans Mono"/>
                <w:sz w:val="16"/>
              </w:rPr>
              <w:t>Approval cannot use stale or expired decision.</w:t>
            </w:r>
          </w:p>
        </w:tc>
      </w:tr>
      <w:tr>
        <w:tc>
          <w:tcPr>
            <w:tcW w:type="dxa" w:w="1701"/>
            <w:vAlign w:val="top"/>
            <w:textDirection w:val="lrTb"/>
          </w:tcPr>
          <w:p>
            <w:pPr>
              <w:jc w:val="left"/>
            </w:pPr>
            <w:r>
              <w:rPr>
                <w:rFonts w:ascii="DejaVu Sans Mono" w:hAnsi="DejaVu Sans Mono" w:cs="DejaVu Sans Mono"/>
                <w:sz w:val="16"/>
              </w:rPr>
              <w:t>UX-AC-08</w:t>
            </w:r>
          </w:p>
        </w:tc>
        <w:tc>
          <w:tcPr>
            <w:tcW w:type="dxa" w:w="8107"/>
            <w:vAlign w:val="top"/>
            <w:textDirection w:val="lrTb"/>
          </w:tcPr>
          <w:p>
            <w:pPr>
              <w:jc w:val="left"/>
            </w:pPr>
            <w:r>
              <w:rPr>
                <w:rFonts w:ascii="DejaVu Sans Mono" w:hAnsi="DejaVu Sans Mono" w:cs="DejaVu Sans Mono"/>
                <w:sz w:val="16"/>
              </w:rPr>
              <w:t>Position page shows broker-held protection and quantity coverage.</w:t>
            </w:r>
          </w:p>
        </w:tc>
      </w:tr>
      <w:tr>
        <w:tc>
          <w:tcPr>
            <w:tcW w:type="dxa" w:w="1701"/>
            <w:vAlign w:val="top"/>
            <w:textDirection w:val="lrTb"/>
          </w:tcPr>
          <w:p>
            <w:pPr>
              <w:jc w:val="left"/>
            </w:pPr>
            <w:r>
              <w:rPr>
                <w:rFonts w:ascii="DejaVu Sans Mono" w:hAnsi="DejaVu Sans Mono" w:cs="DejaVu Sans Mono"/>
                <w:sz w:val="16"/>
              </w:rPr>
              <w:t>UX-AC-09</w:t>
            </w:r>
          </w:p>
        </w:tc>
        <w:tc>
          <w:tcPr>
            <w:tcW w:type="dxa" w:w="8107"/>
            <w:vAlign w:val="top"/>
            <w:textDirection w:val="lrTb"/>
          </w:tcPr>
          <w:p>
            <w:pPr>
              <w:jc w:val="left"/>
            </w:pPr>
            <w:r>
              <w:rPr>
                <w:rFonts w:ascii="DejaVu Sans Mono" w:hAnsi="DejaVu Sans Mono" w:cs="DejaVu Sans Mono"/>
                <w:sz w:val="16"/>
              </w:rPr>
              <w:t>Unknown order state offers reconcile, not retry.</w:t>
            </w:r>
          </w:p>
        </w:tc>
      </w:tr>
      <w:tr>
        <w:tc>
          <w:tcPr>
            <w:tcW w:type="dxa" w:w="1701"/>
            <w:vAlign w:val="top"/>
            <w:textDirection w:val="lrTb"/>
          </w:tcPr>
          <w:p>
            <w:pPr>
              <w:jc w:val="left"/>
            </w:pPr>
            <w:r>
              <w:rPr>
                <w:rFonts w:ascii="DejaVu Sans Mono" w:hAnsi="DejaVu Sans Mono" w:cs="DejaVu Sans Mono"/>
                <w:sz w:val="16"/>
              </w:rPr>
              <w:t>UX-AC-10</w:t>
            </w:r>
          </w:p>
        </w:tc>
        <w:tc>
          <w:tcPr>
            <w:tcW w:type="dxa" w:w="8107"/>
            <w:vAlign w:val="top"/>
            <w:textDirection w:val="lrTb"/>
          </w:tcPr>
          <w:p>
            <w:pPr>
              <w:jc w:val="left"/>
            </w:pPr>
            <w:r>
              <w:rPr>
                <w:rFonts w:ascii="DejaVu Sans Mono" w:hAnsi="DejaVu Sans Mono" w:cs="DejaVu Sans Mono"/>
                <w:sz w:val="16"/>
              </w:rPr>
              <w:t>Source outage shows affected strategies.</w:t>
            </w:r>
          </w:p>
        </w:tc>
      </w:tr>
      <w:tr>
        <w:tc>
          <w:tcPr>
            <w:tcW w:type="dxa" w:w="1701"/>
            <w:vAlign w:val="top"/>
            <w:textDirection w:val="lrTb"/>
          </w:tcPr>
          <w:p>
            <w:pPr>
              <w:jc w:val="left"/>
            </w:pPr>
            <w:r>
              <w:rPr>
                <w:rFonts w:ascii="DejaVu Sans Mono" w:hAnsi="DejaVu Sans Mono" w:cs="DejaVu Sans Mono"/>
                <w:sz w:val="16"/>
              </w:rPr>
              <w:t>UX-AC-11</w:t>
            </w:r>
          </w:p>
        </w:tc>
        <w:tc>
          <w:tcPr>
            <w:tcW w:type="dxa" w:w="8107"/>
            <w:vAlign w:val="top"/>
            <w:textDirection w:val="lrTb"/>
          </w:tcPr>
          <w:p>
            <w:pPr>
              <w:jc w:val="left"/>
            </w:pPr>
            <w:r>
              <w:rPr>
                <w:rFonts w:ascii="DejaVu Sans Mono" w:hAnsi="DejaVu Sans Mono" w:cs="DejaVu Sans Mono"/>
                <w:sz w:val="16"/>
              </w:rPr>
              <w:t>Dashboard supports full operations without command-line use.</w:t>
            </w:r>
          </w:p>
        </w:tc>
      </w:tr>
      <w:tr>
        <w:tc>
          <w:tcPr>
            <w:tcW w:type="dxa" w:w="1701"/>
            <w:vAlign w:val="top"/>
            <w:textDirection w:val="lrTb"/>
          </w:tcPr>
          <w:p>
            <w:pPr>
              <w:jc w:val="left"/>
            </w:pPr>
            <w:r>
              <w:rPr>
                <w:rFonts w:ascii="DejaVu Sans Mono" w:hAnsi="DejaVu Sans Mono" w:cs="DejaVu Sans Mono"/>
                <w:sz w:val="16"/>
              </w:rPr>
              <w:t>UX-AC-12</w:t>
            </w:r>
          </w:p>
        </w:tc>
        <w:tc>
          <w:tcPr>
            <w:tcW w:type="dxa" w:w="8107"/>
            <w:vAlign w:val="top"/>
            <w:textDirection w:val="lrTb"/>
          </w:tcPr>
          <w:p>
            <w:pPr>
              <w:jc w:val="left"/>
            </w:pPr>
            <w:r>
              <w:rPr>
                <w:rFonts w:ascii="DejaVu Sans Mono" w:hAnsi="DejaVu Sans Mono" w:cs="DejaVu Sans Mono"/>
                <w:sz w:val="16"/>
              </w:rPr>
              <w:t>All dangerous actions create audit events.</w:t>
            </w:r>
          </w:p>
        </w:tc>
      </w:tr>
    </w:tbl>
    <w:p>
      <w:pPr>
        <w:spacing w:after="20"/>
      </w:pPr>
    </w:p>
    <w:p>
      <w:pPr>
        <w:pStyle w:val="Heading1"/>
        <w:bidi/>
        <w:spacing w:after="60"/>
        <w:jc w:val="right"/>
      </w:pPr>
      <w:r>
        <w:rPr>
          <w:rFonts w:ascii="Arial" w:hAnsi="Arial" w:cs="Arial"/>
          <w:b/>
          <w:sz w:val="31"/>
        </w:rPr>
        <w:t>18. Opportunity, Portfolio and Research Views</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288"/>
            <w:shd w:fill="D9EAF7"/>
            <w:vAlign w:val="center"/>
          </w:tcPr>
          <w:p>
            <w:pPr>
              <w:bidi/>
              <w:jc w:val="right"/>
            </w:pPr>
            <w:r>
              <w:rPr>
                <w:rFonts w:ascii="Arial" w:hAnsi="Arial" w:cs="Arial"/>
                <w:b/>
                <w:sz w:val="15"/>
              </w:rPr>
              <w:t>מסך</w:t>
            </w:r>
          </w:p>
        </w:tc>
        <w:tc>
          <w:tcPr>
            <w:tcW w:type="dxa" w:w="6520"/>
            <w:shd w:fill="D9EAF7"/>
            <w:vAlign w:val="center"/>
          </w:tcPr>
          <w:p>
            <w:pPr>
              <w:bidi/>
              <w:jc w:val="right"/>
            </w:pPr>
            <w:r>
              <w:rPr>
                <w:rFonts w:ascii="Arial" w:hAnsi="Arial" w:cs="Arial"/>
                <w:b/>
                <w:sz w:val="15"/>
              </w:rPr>
              <w:t>תוכן</w:t>
            </w:r>
          </w:p>
        </w:tc>
      </w:tr>
      <w:tr>
        <w:tc>
          <w:tcPr>
            <w:tcW w:type="dxa" w:w="3288"/>
            <w:vAlign w:val="top"/>
          </w:tcPr>
          <w:p>
            <w:pPr>
              <w:jc w:val="left"/>
            </w:pPr>
            <w:r>
              <w:rPr>
                <w:rFonts w:ascii="DejaVu Sans Mono" w:hAnsi="DejaVu Sans Mono" w:cs="DejaVu Sans Mono"/>
                <w:sz w:val="15"/>
              </w:rPr>
              <w:t>Opportunity Funnel</w:t>
            </w:r>
          </w:p>
        </w:tc>
        <w:tc>
          <w:tcPr>
            <w:tcW w:type="dxa" w:w="6520"/>
            <w:vAlign w:val="top"/>
          </w:tcPr>
          <w:p>
            <w:pPr>
              <w:bidi/>
              <w:jc w:val="right"/>
            </w:pPr>
            <w:r>
              <w:rPr>
                <w:rFonts w:ascii="Arial" w:hAnsi="Arial" w:cs="Arial"/>
                <w:sz w:val="15"/>
              </w:rPr>
              <w:t>Scanned -&gt; Candidate -&gt; Eligible -&gt; Strategy -&gt; Fusion -&gt; Risk -&gt; Action; Drop-off by gate.</w:t>
            </w:r>
          </w:p>
        </w:tc>
      </w:tr>
      <w:tr>
        <w:tc>
          <w:tcPr>
            <w:tcW w:type="dxa" w:w="3288"/>
            <w:vAlign w:val="top"/>
          </w:tcPr>
          <w:p>
            <w:pPr>
              <w:jc w:val="left"/>
            </w:pPr>
            <w:r>
              <w:rPr>
                <w:rFonts w:ascii="DejaVu Sans Mono" w:hAnsi="DejaVu Sans Mono" w:cs="DejaVu Sans Mono"/>
                <w:sz w:val="15"/>
              </w:rPr>
              <w:t>Policy Starvation</w:t>
            </w:r>
          </w:p>
        </w:tc>
        <w:tc>
          <w:tcPr>
            <w:tcW w:type="dxa" w:w="6520"/>
            <w:vAlign w:val="top"/>
          </w:tcPr>
          <w:p>
            <w:pPr>
              <w:bidi/>
              <w:jc w:val="right"/>
            </w:pPr>
            <w:r>
              <w:rPr>
                <w:rFonts w:ascii="Arial" w:hAnsi="Arial" w:cs="Arial"/>
                <w:sz w:val="15"/>
              </w:rPr>
              <w:t>חלון זמן, Candidates זמינים, Gate concentration, rejected-shadow outcomes ו-What-if.</w:t>
            </w:r>
          </w:p>
        </w:tc>
      </w:tr>
      <w:tr>
        <w:tc>
          <w:tcPr>
            <w:tcW w:type="dxa" w:w="3288"/>
            <w:vAlign w:val="top"/>
          </w:tcPr>
          <w:p>
            <w:pPr>
              <w:jc w:val="left"/>
            </w:pPr>
            <w:r>
              <w:rPr>
                <w:rFonts w:ascii="DejaVu Sans Mono" w:hAnsi="DejaVu Sans Mono" w:cs="DejaVu Sans Mono"/>
                <w:sz w:val="15"/>
              </w:rPr>
              <w:t>Overtrading Monitor</w:t>
            </w:r>
          </w:p>
        </w:tc>
        <w:tc>
          <w:tcPr>
            <w:tcW w:type="dxa" w:w="6520"/>
            <w:vAlign w:val="top"/>
          </w:tcPr>
          <w:p>
            <w:pPr>
              <w:bidi/>
              <w:jc w:val="right"/>
            </w:pPr>
            <w:r>
              <w:rPr>
                <w:rFonts w:ascii="Arial" w:hAnsi="Arial" w:cs="Arial"/>
                <w:sz w:val="15"/>
              </w:rPr>
              <w:t>קצב עסקאות, turnover, strategy budgets וחריגה מהתנהגות רגילה.</w:t>
            </w:r>
          </w:p>
        </w:tc>
      </w:tr>
      <w:tr>
        <w:tc>
          <w:tcPr>
            <w:tcW w:type="dxa" w:w="3288"/>
            <w:vAlign w:val="top"/>
          </w:tcPr>
          <w:p>
            <w:pPr>
              <w:jc w:val="left"/>
            </w:pPr>
            <w:r>
              <w:rPr>
                <w:rFonts w:ascii="DejaVu Sans Mono" w:hAnsi="DejaVu Sans Mono" w:cs="DejaVu Sans Mono"/>
                <w:sz w:val="15"/>
              </w:rPr>
              <w:t>Portfolio Cockpit</w:t>
            </w:r>
          </w:p>
        </w:tc>
        <w:tc>
          <w:tcPr>
            <w:tcW w:type="dxa" w:w="6520"/>
            <w:vAlign w:val="top"/>
          </w:tcPr>
          <w:p>
            <w:pPr>
              <w:bidi/>
              <w:jc w:val="right"/>
            </w:pPr>
            <w:r>
              <w:rPr>
                <w:rFonts w:ascii="Arial" w:hAnsi="Arial" w:cs="Arial"/>
                <w:sz w:val="15"/>
              </w:rPr>
              <w:t>Open risk, notional, sector/theme/correlation, strategy allocation ו-capacity.</w:t>
            </w:r>
          </w:p>
        </w:tc>
      </w:tr>
      <w:tr>
        <w:tc>
          <w:tcPr>
            <w:tcW w:type="dxa" w:w="3288"/>
            <w:vAlign w:val="top"/>
          </w:tcPr>
          <w:p>
            <w:pPr>
              <w:jc w:val="left"/>
            </w:pPr>
            <w:r>
              <w:rPr>
                <w:rFonts w:ascii="DejaVu Sans Mono" w:hAnsi="DejaVu Sans Mono" w:cs="DejaVu Sans Mono"/>
                <w:sz w:val="15"/>
              </w:rPr>
              <w:t>Market Regime</w:t>
            </w:r>
          </w:p>
        </w:tc>
        <w:tc>
          <w:tcPr>
            <w:tcW w:type="dxa" w:w="6520"/>
            <w:vAlign w:val="top"/>
          </w:tcPr>
          <w:p>
            <w:pPr>
              <w:bidi/>
              <w:jc w:val="right"/>
            </w:pPr>
            <w:r>
              <w:rPr>
                <w:rFonts w:ascii="Arial" w:hAnsi="Arial" w:cs="Arial"/>
                <w:sz w:val="15"/>
              </w:rPr>
              <w:t>Regime, confidence, inputs, compatible strategies ו-history.</w:t>
            </w:r>
          </w:p>
        </w:tc>
      </w:tr>
      <w:tr>
        <w:tc>
          <w:tcPr>
            <w:tcW w:type="dxa" w:w="3288"/>
            <w:vAlign w:val="top"/>
          </w:tcPr>
          <w:p>
            <w:pPr>
              <w:jc w:val="left"/>
            </w:pPr>
            <w:r>
              <w:rPr>
                <w:rFonts w:ascii="DejaVu Sans Mono" w:hAnsi="DejaVu Sans Mono" w:cs="DejaVu Sans Mono"/>
                <w:sz w:val="15"/>
              </w:rPr>
              <w:t>Research Lab</w:t>
            </w:r>
          </w:p>
        </w:tc>
        <w:tc>
          <w:tcPr>
            <w:tcW w:type="dxa" w:w="6520"/>
            <w:vAlign w:val="top"/>
          </w:tcPr>
          <w:p>
            <w:pPr>
              <w:bidi/>
              <w:jc w:val="right"/>
            </w:pPr>
            <w:r>
              <w:rPr>
                <w:rFonts w:ascii="Arial" w:hAnsi="Arial" w:cs="Arial"/>
                <w:sz w:val="15"/>
              </w:rPr>
              <w:t>Replay/Backtest runs, Champion/Challenger, datasets, metrics ו-promotion requests.</w:t>
            </w:r>
          </w:p>
        </w:tc>
      </w:tr>
      <w:tr>
        <w:tc>
          <w:tcPr>
            <w:tcW w:type="dxa" w:w="3288"/>
            <w:vAlign w:val="top"/>
          </w:tcPr>
          <w:p>
            <w:pPr>
              <w:jc w:val="left"/>
            </w:pPr>
            <w:r>
              <w:rPr>
                <w:rFonts w:ascii="DejaVu Sans Mono" w:hAnsi="DejaVu Sans Mono" w:cs="DejaVu Sans Mono"/>
                <w:sz w:val="15"/>
              </w:rPr>
              <w:t>Model Registry</w:t>
            </w:r>
          </w:p>
        </w:tc>
        <w:tc>
          <w:tcPr>
            <w:tcW w:type="dxa" w:w="6520"/>
            <w:vAlign w:val="top"/>
          </w:tcPr>
          <w:p>
            <w:pPr>
              <w:bidi/>
              <w:jc w:val="right"/>
            </w:pPr>
            <w:r>
              <w:rPr>
                <w:rFonts w:ascii="Arial" w:hAnsi="Arial" w:cs="Arial"/>
                <w:sz w:val="15"/>
              </w:rPr>
              <w:t>Model cards, versions, calibration, drift, status ו-rollback.</w:t>
            </w:r>
          </w:p>
        </w:tc>
      </w:tr>
      <w:tr>
        <w:tc>
          <w:tcPr>
            <w:tcW w:type="dxa" w:w="3288"/>
            <w:vAlign w:val="top"/>
          </w:tcPr>
          <w:p>
            <w:pPr>
              <w:jc w:val="left"/>
            </w:pPr>
            <w:r>
              <w:rPr>
                <w:rFonts w:ascii="DejaVu Sans Mono" w:hAnsi="DejaVu Sans Mono" w:cs="DejaVu Sans Mono"/>
                <w:sz w:val="15"/>
              </w:rPr>
              <w:t>Trust and Quarantine</w:t>
            </w:r>
          </w:p>
        </w:tc>
        <w:tc>
          <w:tcPr>
            <w:tcW w:type="dxa" w:w="6520"/>
            <w:vAlign w:val="top"/>
          </w:tcPr>
          <w:p>
            <w:pPr>
              <w:bidi/>
              <w:jc w:val="right"/>
            </w:pPr>
            <w:r>
              <w:rPr>
                <w:rFonts w:ascii="Arial" w:hAnsi="Arial" w:cs="Arial"/>
                <w:sz w:val="15"/>
              </w:rPr>
              <w:t>מקורות חשודים, prompt-injection flags, cluster manipulation ו-review.</w:t>
            </w:r>
          </w:p>
        </w:tc>
      </w:tr>
    </w:tbl>
    <w:p>
      <w:pPr>
        <w:spacing w:after="20"/>
      </w:pPr>
    </w:p>
    <w:p>
      <w:pPr>
        <w:pStyle w:val="Heading2"/>
        <w:bidi/>
        <w:spacing w:after="60"/>
        <w:jc w:val="right"/>
      </w:pPr>
      <w:r>
        <w:rPr>
          <w:rFonts w:ascii="Arial" w:hAnsi="Arial" w:cs="Arial"/>
          <w:b/>
          <w:sz w:val="24"/>
        </w:rPr>
        <w:t>18.1 Emergency UX</w:t>
      </w:r>
    </w:p>
    <w:p>
      <w:pPr>
        <w:bidi/>
        <w:spacing w:after="28"/>
        <w:ind w:left="312" w:hanging="198"/>
        <w:jc w:val="right"/>
      </w:pPr>
      <w:r>
        <w:rPr>
          <w:rFonts w:ascii="Arial" w:hAnsi="Arial" w:cs="Arial"/>
          <w:b/>
          <w:sz w:val="20"/>
        </w:rPr>
        <w:t xml:space="preserve">• </w:t>
      </w:r>
      <w:r>
        <w:rPr>
          <w:rFonts w:ascii="Arial" w:hAnsi="Arial" w:cs="Arial"/>
          <w:sz w:val="20"/>
        </w:rPr>
        <w:t>כפתור GLOBAL ENTRY HALT קבוע בכל מסך עם מצב ACTIVE/INACTIVE ברור.</w:t>
      </w:r>
    </w:p>
    <w:p>
      <w:pPr>
        <w:bidi/>
        <w:spacing w:after="28"/>
        <w:ind w:left="312" w:hanging="198"/>
        <w:jc w:val="right"/>
      </w:pPr>
      <w:r>
        <w:rPr>
          <w:rFonts w:ascii="Arial" w:hAnsi="Arial" w:cs="Arial"/>
          <w:b/>
          <w:sz w:val="20"/>
        </w:rPr>
        <w:t xml:space="preserve">• </w:t>
      </w:r>
      <w:r>
        <w:rPr>
          <w:rFonts w:ascii="Arial" w:hAnsi="Arial" w:cs="Arial"/>
          <w:sz w:val="20"/>
        </w:rPr>
        <w:t>מסך מציג האם ערוץ החירום הנפרד וה-Execution Agent אישרו את ה-Halt.</w:t>
      </w:r>
    </w:p>
    <w:p>
      <w:pPr>
        <w:bidi/>
        <w:spacing w:after="28"/>
        <w:ind w:left="312" w:hanging="198"/>
        <w:jc w:val="right"/>
      </w:pPr>
      <w:r>
        <w:rPr>
          <w:rFonts w:ascii="Arial" w:hAnsi="Arial" w:cs="Arial"/>
          <w:b/>
          <w:sz w:val="20"/>
        </w:rPr>
        <w:t xml:space="preserve">• </w:t>
      </w:r>
      <w:r>
        <w:rPr>
          <w:rFonts w:ascii="Arial" w:hAnsi="Arial" w:cs="Arial"/>
          <w:sz w:val="20"/>
        </w:rPr>
        <w:t>Resume Wizard דורש Reconciliation, health, no unknown orders, MFA וסיבה.</w:t>
      </w:r>
    </w:p>
    <w:p>
      <w:pPr>
        <w:bidi/>
        <w:spacing w:after="28"/>
        <w:ind w:left="312" w:hanging="198"/>
        <w:jc w:val="right"/>
      </w:pPr>
      <w:r>
        <w:rPr>
          <w:rFonts w:ascii="Arial" w:hAnsi="Arial" w:cs="Arial"/>
          <w:b/>
          <w:sz w:val="20"/>
        </w:rPr>
        <w:t xml:space="preserve">• </w:t>
      </w:r>
      <w:r>
        <w:rPr>
          <w:rFonts w:ascii="Arial" w:hAnsi="Arial" w:cs="Arial"/>
          <w:sz w:val="20"/>
        </w:rPr>
        <w:t>FLATTEN ACCOUNT מופרד חזותית ותפקודית, עם Preview ותיבת אישור מפורשת.</w:t>
      </w:r>
    </w:p>
    <w:p>
      <w:pPr>
        <w:pStyle w:val="Heading2"/>
        <w:bidi/>
        <w:spacing w:after="60"/>
        <w:jc w:val="right"/>
      </w:pPr>
      <w:r>
        <w:rPr>
          <w:rFonts w:ascii="Arial" w:hAnsi="Arial" w:cs="Arial"/>
          <w:b/>
          <w:sz w:val="24"/>
        </w:rPr>
        <w:t>18.2 הסבר החלטה</w:t>
      </w:r>
    </w:p>
    <w:p>
      <w:pPr>
        <w:bidi/>
        <w:spacing w:after="28"/>
        <w:ind w:left="312" w:hanging="198"/>
        <w:jc w:val="right"/>
      </w:pPr>
      <w:r>
        <w:rPr>
          <w:rFonts w:ascii="Arial" w:hAnsi="Arial" w:cs="Arial"/>
          <w:b/>
          <w:sz w:val="20"/>
        </w:rPr>
        <w:t xml:space="preserve">• </w:t>
      </w:r>
      <w:r>
        <w:rPr>
          <w:rFonts w:ascii="Arial" w:hAnsi="Arial" w:cs="Arial"/>
          <w:sz w:val="20"/>
        </w:rPr>
        <w:t>לכל Candidate מוצגים Required, Veto, Soft, Bonus ו-Context בנפרד.</w:t>
      </w:r>
    </w:p>
    <w:p>
      <w:pPr>
        <w:bidi/>
        <w:spacing w:after="28"/>
        <w:ind w:left="312" w:hanging="198"/>
        <w:jc w:val="right"/>
      </w:pPr>
      <w:r>
        <w:rPr>
          <w:rFonts w:ascii="Arial" w:hAnsi="Arial" w:cs="Arial"/>
          <w:b/>
          <w:sz w:val="20"/>
        </w:rPr>
        <w:t xml:space="preserve">• </w:t>
      </w:r>
      <w:r>
        <w:rPr>
          <w:rFonts w:ascii="Arial" w:hAnsi="Arial" w:cs="Arial"/>
          <w:sz w:val="20"/>
        </w:rPr>
        <w:t>מוצג Action Tier והסיבה להפחתת Risk Multiplier.</w:t>
      </w:r>
    </w:p>
    <w:p>
      <w:pPr>
        <w:bidi/>
        <w:spacing w:after="28"/>
        <w:ind w:left="312" w:hanging="198"/>
        <w:jc w:val="right"/>
      </w:pPr>
      <w:r>
        <w:rPr>
          <w:rFonts w:ascii="Arial" w:hAnsi="Arial" w:cs="Arial"/>
          <w:b/>
          <w:sz w:val="20"/>
        </w:rPr>
        <w:t xml:space="preserve">• </w:t>
      </w:r>
      <w:r>
        <w:rPr>
          <w:rFonts w:ascii="Arial" w:hAnsi="Arial" w:cs="Arial"/>
          <w:sz w:val="20"/>
        </w:rPr>
        <w:t>מוצג מה היה צריך להשתנות כדי לעבור מ-Watch/Manual ל-Auto.</w:t>
      </w:r>
    </w:p>
    <w:p>
      <w:pPr>
        <w:bidi/>
        <w:spacing w:after="28"/>
        <w:ind w:left="312" w:hanging="198"/>
        <w:jc w:val="right"/>
      </w:pPr>
      <w:r>
        <w:rPr>
          <w:rFonts w:ascii="Arial" w:hAnsi="Arial" w:cs="Arial"/>
          <w:b/>
          <w:sz w:val="20"/>
        </w:rPr>
        <w:t xml:space="preserve">• </w:t>
      </w:r>
      <w:r>
        <w:rPr>
          <w:rFonts w:ascii="Arial" w:hAnsi="Arial" w:cs="Arial"/>
          <w:sz w:val="20"/>
        </w:rPr>
        <w:t>הממשק אינו מציג Score יחיד ללא פירוט המקורות והגרסאות.</w:t>
      </w:r>
    </w:p>
    <w:p>
      <w:pPr>
        <w:pStyle w:val="Heading1"/>
        <w:pageBreakBefore/>
        <w:bidi/>
        <w:spacing w:after="60"/>
        <w:jc w:val="right"/>
      </w:pPr>
      <w:r>
        <w:rPr>
          <w:rFonts w:ascii="Arial" w:hAnsi="Arial" w:cs="Arial"/>
          <w:b/>
          <w:sz w:val="31"/>
        </w:rPr>
        <w:t>19. Telegram Operations UX</w:t>
      </w:r>
    </w:p>
    <w:tbl>
      <w:tblPr>
        <w:tblStyle w:val="TableGrid"/>
        <w:tblW w:type="auto" w:w="0"/>
        <w:tblLook w:firstColumn="1" w:firstRow="1" w:lastColumn="0" w:lastRow="0" w:noHBand="0" w:noVBand="1" w:val="04A0"/>
      </w:tblPr>
      <w:tblGrid>
        <w:gridCol w:w="5241"/>
        <w:gridCol w:w="5241"/>
      </w:tblGrid>
      <w:tr>
        <w:trPr>
          <w:tblHeader w:val="true"/>
        </w:trPr>
        <w:tc>
          <w:tcPr>
            <w:tcW w:type="dxa" w:w="5241"/>
            <w:shd w:fill="D9EAF7"/>
            <w:textDirection w:val="rtl"/>
            <w:vAlign w:val="center"/>
          </w:tcPr>
          <w:p>
            <w:pPr>
              <w:bidi/>
              <w:jc w:val="right"/>
            </w:pPr>
            <w:r>
              <w:rPr>
                <w:rFonts w:ascii="Arial" w:hAnsi="Arial" w:cs="Arial"/>
                <w:b/>
                <w:sz w:val="16"/>
              </w:rPr>
              <w:t>מסך/רכיב</w:t>
            </w:r>
          </w:p>
        </w:tc>
        <w:tc>
          <w:tcPr>
            <w:tcW w:type="dxa" w:w="5241"/>
            <w:shd w:fill="D9EAF7"/>
            <w:textDirection w:val="rtl"/>
            <w:vAlign w:val="center"/>
          </w:tcPr>
          <w:p>
            <w:pPr>
              <w:bidi/>
              <w:jc w:val="right"/>
            </w:pPr>
            <w:r>
              <w:rPr>
                <w:rFonts w:ascii="Arial" w:hAnsi="Arial" w:cs="Arial"/>
                <w:b/>
                <w:sz w:val="16"/>
              </w:rPr>
              <w:t>מידע ופעולות</w:t>
            </w:r>
          </w:p>
        </w:tc>
      </w:tr>
      <w:tr>
        <w:tc>
          <w:tcPr>
            <w:tcW w:type="dxa" w:w="5241"/>
            <w:textDirection w:val="lrTb"/>
            <w:vAlign w:val="top"/>
          </w:tcPr>
          <w:p>
            <w:pPr>
              <w:jc w:val="left"/>
            </w:pPr>
            <w:r>
              <w:rPr>
                <w:rFonts w:ascii="DejaVu Sans Mono" w:hAnsi="DejaVu Sans Mono" w:cs="DejaVu Sans Mono"/>
                <w:sz w:val="16"/>
              </w:rPr>
              <w:t>Source Card</w:t>
            </w:r>
          </w:p>
        </w:tc>
        <w:tc>
          <w:tcPr>
            <w:tcW w:type="dxa" w:w="5241"/>
            <w:textDirection w:val="rtl"/>
            <w:vAlign w:val="top"/>
          </w:tcPr>
          <w:p>
            <w:pPr>
              <w:bidi/>
              <w:jc w:val="right"/>
            </w:pPr>
            <w:r>
              <w:rPr>
                <w:rFonts w:ascii="Arial" w:hAnsi="Arial" w:cs="Arial"/>
                <w:sz w:val="16"/>
              </w:rPr>
              <w:t>Mode, bot/user identity, Health, last event, backlog, rate-limit ו-auth status.</w:t>
            </w:r>
          </w:p>
        </w:tc>
      </w:tr>
      <w:tr>
        <w:tc>
          <w:tcPr>
            <w:tcW w:type="dxa" w:w="5241"/>
            <w:textDirection w:val="lrTb"/>
            <w:vAlign w:val="top"/>
          </w:tcPr>
          <w:p>
            <w:pPr>
              <w:jc w:val="left"/>
            </w:pPr>
            <w:r>
              <w:rPr>
                <w:rFonts w:ascii="DejaVu Sans Mono" w:hAnsi="DejaVu Sans Mono" w:cs="DejaVu Sans Mono"/>
                <w:sz w:val="16"/>
              </w:rPr>
              <w:t>Source Profiles</w:t>
            </w:r>
          </w:p>
        </w:tc>
        <w:tc>
          <w:tcPr>
            <w:tcW w:type="dxa" w:w="5241"/>
            <w:textDirection w:val="rtl"/>
            <w:vAlign w:val="top"/>
          </w:tcPr>
          <w:p>
            <w:pPr>
              <w:bidi/>
              <w:jc w:val="right"/>
            </w:pPr>
            <w:r>
              <w:rPr>
                <w:rFonts w:ascii="Arial" w:hAnsi="Arial" w:cs="Arial"/>
                <w:sz w:val="16"/>
              </w:rPr>
              <w:t>רשימת Groups/Channels/Topics, Allowlist, ingestion enabled ו-display name.</w:t>
            </w:r>
          </w:p>
        </w:tc>
      </w:tr>
      <w:tr>
        <w:tc>
          <w:tcPr>
            <w:tcW w:type="dxa" w:w="5241"/>
            <w:textDirection w:val="lrTb"/>
            <w:vAlign w:val="top"/>
          </w:tcPr>
          <w:p>
            <w:pPr>
              <w:jc w:val="left"/>
            </w:pPr>
            <w:r>
              <w:rPr>
                <w:rFonts w:ascii="DejaVu Sans Mono" w:hAnsi="DejaVu Sans Mono" w:cs="DejaVu Sans Mono"/>
                <w:sz w:val="16"/>
              </w:rPr>
              <w:t>Authentication</w:t>
            </w:r>
          </w:p>
        </w:tc>
        <w:tc>
          <w:tcPr>
            <w:tcW w:type="dxa" w:w="5241"/>
            <w:textDirection w:val="rtl"/>
            <w:vAlign w:val="top"/>
          </w:tcPr>
          <w:p>
            <w:pPr>
              <w:bidi/>
              <w:jc w:val="right"/>
            </w:pPr>
            <w:r>
              <w:rPr>
                <w:rFonts w:ascii="Arial" w:hAnsi="Arial" w:cs="Arial"/>
                <w:sz w:val="16"/>
              </w:rPr>
              <w:t>Bot token setup או TDLib code/QR flow; secrets אינם מוצגים לאחר שמירה.</w:t>
            </w:r>
          </w:p>
        </w:tc>
      </w:tr>
      <w:tr>
        <w:tc>
          <w:tcPr>
            <w:tcW w:type="dxa" w:w="5241"/>
            <w:textDirection w:val="lrTb"/>
            <w:vAlign w:val="top"/>
          </w:tcPr>
          <w:p>
            <w:pPr>
              <w:jc w:val="left"/>
            </w:pPr>
            <w:r>
              <w:rPr>
                <w:rFonts w:ascii="DejaVu Sans Mono" w:hAnsi="DejaVu Sans Mono" w:cs="DejaVu Sans Mono"/>
                <w:sz w:val="16"/>
              </w:rPr>
              <w:t>Diagnostics</w:t>
            </w:r>
          </w:p>
        </w:tc>
        <w:tc>
          <w:tcPr>
            <w:tcW w:type="dxa" w:w="5241"/>
            <w:textDirection w:val="rtl"/>
            <w:vAlign w:val="top"/>
          </w:tcPr>
          <w:p>
            <w:pPr>
              <w:bidi/>
              <w:jc w:val="right"/>
            </w:pPr>
            <w:r>
              <w:rPr>
                <w:rFonts w:ascii="Arial" w:hAnsi="Arial" w:cs="Arial"/>
                <w:sz w:val="16"/>
              </w:rPr>
              <w:t>Permissions, Privacy Mode, webhook/long-poll state, session storage ו-last error.</w:t>
            </w:r>
          </w:p>
        </w:tc>
      </w:tr>
      <w:tr>
        <w:tc>
          <w:tcPr>
            <w:tcW w:type="dxa" w:w="5241"/>
            <w:textDirection w:val="lrTb"/>
            <w:vAlign w:val="top"/>
          </w:tcPr>
          <w:p>
            <w:pPr>
              <w:jc w:val="left"/>
            </w:pPr>
            <w:r>
              <w:rPr>
                <w:rFonts w:ascii="DejaVu Sans Mono" w:hAnsi="DejaVu Sans Mono" w:cs="DejaVu Sans Mono"/>
                <w:sz w:val="16"/>
              </w:rPr>
              <w:t>Notifications</w:t>
            </w:r>
          </w:p>
        </w:tc>
        <w:tc>
          <w:tcPr>
            <w:tcW w:type="dxa" w:w="5241"/>
            <w:textDirection w:val="rtl"/>
            <w:vAlign w:val="top"/>
          </w:tcPr>
          <w:p>
            <w:pPr>
              <w:bidi/>
              <w:jc w:val="right"/>
            </w:pPr>
            <w:r>
              <w:rPr>
                <w:rFonts w:ascii="Arial" w:hAnsi="Arial" w:cs="Arial"/>
                <w:sz w:val="16"/>
              </w:rPr>
              <w:t>בחירת צ'אט פרטי לקבלת Alerts ובדיקת Test Notification.</w:t>
            </w:r>
          </w:p>
        </w:tc>
      </w:tr>
      <w:tr>
        <w:tc>
          <w:tcPr>
            <w:tcW w:type="dxa" w:w="5241"/>
            <w:textDirection w:val="lrTb"/>
            <w:vAlign w:val="top"/>
          </w:tcPr>
          <w:p>
            <w:pPr>
              <w:jc w:val="left"/>
            </w:pPr>
            <w:r>
              <w:rPr>
                <w:rFonts w:ascii="DejaVu Sans Mono" w:hAnsi="DejaVu Sans Mono" w:cs="DejaVu Sans Mono"/>
                <w:sz w:val="16"/>
              </w:rPr>
              <w:t>Candidate Evidence</w:t>
            </w:r>
          </w:p>
        </w:tc>
        <w:tc>
          <w:tcPr>
            <w:tcW w:type="dxa" w:w="5241"/>
            <w:textDirection w:val="rtl"/>
            <w:vAlign w:val="top"/>
          </w:tcPr>
          <w:p>
            <w:pPr>
              <w:bidi/>
              <w:jc w:val="right"/>
            </w:pPr>
            <w:r>
              <w:rPr>
                <w:rFonts w:ascii="Arial" w:hAnsi="Arial" w:cs="Arial"/>
                <w:sz w:val="16"/>
              </w:rPr>
              <w:t>הודעה מקורית, Channel/Group, sender, forward origin, reply/topic ו-revision.</w:t>
            </w:r>
          </w:p>
        </w:tc>
      </w:tr>
      <w:tr>
        <w:tc>
          <w:tcPr>
            <w:tcW w:type="dxa" w:w="5241"/>
            <w:textDirection w:val="lrTb"/>
            <w:vAlign w:val="top"/>
          </w:tcPr>
          <w:p>
            <w:pPr>
              <w:jc w:val="left"/>
            </w:pPr>
            <w:r>
              <w:rPr>
                <w:rFonts w:ascii="DejaVu Sans Mono" w:hAnsi="DejaVu Sans Mono" w:cs="DejaVu Sans Mono"/>
                <w:sz w:val="16"/>
              </w:rPr>
              <w:t>Emergency</w:t>
            </w:r>
          </w:p>
        </w:tc>
        <w:tc>
          <w:tcPr>
            <w:tcW w:type="dxa" w:w="5241"/>
            <w:textDirection w:val="rtl"/>
            <w:vAlign w:val="top"/>
          </w:tcPr>
          <w:p>
            <w:pPr>
              <w:bidi/>
              <w:jc w:val="right"/>
            </w:pPr>
            <w:r>
              <w:rPr>
                <w:rFonts w:ascii="Arial" w:hAnsi="Arial" w:cs="Arial"/>
                <w:sz w:val="16"/>
              </w:rPr>
              <w:t>מציג Telegram health בלבד; אין כפתור שמאפשר Telegram remote commands.</w:t>
            </w:r>
          </w:p>
        </w:tc>
      </w:tr>
    </w:tbl>
    <w:p/>
    <w:p>
      <w:pPr>
        <w:pStyle w:val="Heading2"/>
        <w:bidi/>
        <w:spacing w:after="60"/>
        <w:jc w:val="right"/>
      </w:pPr>
      <w:r>
        <w:rPr>
          <w:rFonts w:ascii="Arial" w:hAnsi="Arial" w:cs="Arial"/>
          <w:b/>
          <w:sz w:val="24"/>
        </w:rPr>
        <w:t>19.1 UX Safety</w:t>
      </w:r>
    </w:p>
    <w:p>
      <w:pPr>
        <w:bidi/>
        <w:spacing w:after="26"/>
        <w:ind w:left="283" w:hanging="198"/>
        <w:jc w:val="right"/>
      </w:pPr>
      <w:r>
        <w:rPr>
          <w:rFonts w:ascii="Arial" w:hAnsi="Arial" w:cs="Arial"/>
          <w:b/>
          <w:sz w:val="20"/>
        </w:rPr>
        <w:t xml:space="preserve">• </w:t>
      </w:r>
      <w:r>
        <w:rPr>
          <w:rFonts w:ascii="Arial" w:hAnsi="Arial" w:cs="Arial"/>
          <w:sz w:val="20"/>
        </w:rPr>
        <w:t>הוספת Source Profile דורשת Owner permission ואישור Allowlist מפורש.</w:t>
      </w:r>
    </w:p>
    <w:p>
      <w:pPr>
        <w:bidi/>
        <w:spacing w:after="26"/>
        <w:ind w:left="283" w:hanging="198"/>
        <w:jc w:val="right"/>
      </w:pPr>
      <w:r>
        <w:rPr>
          <w:rFonts w:ascii="Arial" w:hAnsi="Arial" w:cs="Arial"/>
          <w:b/>
          <w:sz w:val="20"/>
        </w:rPr>
        <w:t xml:space="preserve">• </w:t>
      </w:r>
      <w:r>
        <w:rPr>
          <w:rFonts w:ascii="Arial" w:hAnsi="Arial" w:cs="Arial"/>
          <w:sz w:val="20"/>
        </w:rPr>
        <w:t>ביטול מקור עוצר קליטה חדשה אך אינו מוחק Evidence היסטורי.</w:t>
      </w:r>
    </w:p>
    <w:p>
      <w:pPr>
        <w:bidi/>
        <w:spacing w:after="26"/>
        <w:ind w:left="283" w:hanging="198"/>
        <w:jc w:val="right"/>
      </w:pPr>
      <w:r>
        <w:rPr>
          <w:rFonts w:ascii="Arial" w:hAnsi="Arial" w:cs="Arial"/>
          <w:b/>
          <w:sz w:val="20"/>
        </w:rPr>
        <w:t xml:space="preserve">• </w:t>
      </w:r>
      <w:r>
        <w:rPr>
          <w:rFonts w:ascii="Arial" w:hAnsi="Arial" w:cs="Arial"/>
          <w:sz w:val="20"/>
        </w:rPr>
        <w:t>AUTH_REQUIRED מוצג כ-Banner ו-Alert עם קישור ל-Re-authentication.</w:t>
      </w:r>
    </w:p>
    <w:p>
      <w:pPr>
        <w:bidi/>
        <w:spacing w:after="26"/>
        <w:ind w:left="283" w:hanging="198"/>
        <w:jc w:val="right"/>
      </w:pPr>
      <w:r>
        <w:rPr>
          <w:rFonts w:ascii="Arial" w:hAnsi="Arial" w:cs="Arial"/>
          <w:b/>
          <w:sz w:val="20"/>
        </w:rPr>
        <w:t xml:space="preserve">• </w:t>
      </w:r>
      <w:r>
        <w:rPr>
          <w:rFonts w:ascii="Arial" w:hAnsi="Arial" w:cs="Arial"/>
          <w:sz w:val="20"/>
        </w:rPr>
        <w:t>הודעות Telegram אינן מוצגות כאמת מאומתת; Trust state ו-Independent Confirmation גלויים.</w:t>
      </w:r>
    </w:p>
    <w:p>
      <w:pPr>
        <w:pStyle w:val="Heading1"/>
        <w:bidi/>
        <w:spacing w:after="60"/>
        <w:jc w:val="right"/>
      </w:pPr>
      <w:r>
        <w:rPr>
          <w:rFonts w:ascii="Arial" w:hAnsi="Arial" w:cs="Arial"/>
          <w:b/>
          <w:sz w:val="31"/>
        </w:rPr>
        <w:t>20. מסך Social Connections המחייב</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3494"/>
            <w:shd w:fill="D9EAF7"/>
            <w:textDirection w:val="rtl"/>
            <w:vAlign w:val="center"/>
          </w:tcPr>
          <w:p>
            <w:pPr>
              <w:bidi/>
              <w:jc w:val="right"/>
            </w:pPr>
            <w:r>
              <w:rPr>
                <w:rFonts w:ascii="Arial" w:hAnsi="Arial" w:cs="Arial"/>
                <w:b/>
                <w:sz w:val="16"/>
              </w:rPr>
              <w:t>כרטיס</w:t>
            </w:r>
          </w:p>
        </w:tc>
        <w:tc>
          <w:tcPr>
            <w:tcW w:type="dxa" w:w="3494"/>
            <w:shd w:fill="D9EAF7"/>
            <w:textDirection w:val="rtl"/>
            <w:vAlign w:val="center"/>
          </w:tcPr>
          <w:p>
            <w:pPr>
              <w:bidi/>
              <w:jc w:val="right"/>
            </w:pPr>
            <w:r>
              <w:rPr>
                <w:rFonts w:ascii="Arial" w:hAnsi="Arial" w:cs="Arial"/>
                <w:b/>
                <w:sz w:val="16"/>
              </w:rPr>
              <w:t>סטטוס חובה</w:t>
            </w:r>
          </w:p>
        </w:tc>
        <w:tc>
          <w:tcPr>
            <w:tcW w:type="dxa" w:w="3494"/>
            <w:shd w:fill="D9EAF7"/>
            <w:textDirection w:val="rtl"/>
            <w:vAlign w:val="center"/>
          </w:tcPr>
          <w:p>
            <w:pPr>
              <w:bidi/>
              <w:jc w:val="right"/>
            </w:pPr>
            <w:r>
              <w:rPr>
                <w:rFonts w:ascii="Arial" w:hAnsi="Arial" w:cs="Arial"/>
                <w:b/>
                <w:sz w:val="16"/>
              </w:rPr>
              <w:t>פעולות</w:t>
            </w:r>
          </w:p>
        </w:tc>
      </w:tr>
      <w:tr>
        <w:tc>
          <w:tcPr>
            <w:tcW w:type="dxa" w:w="3494"/>
            <w:textDirection w:val="lrTb"/>
            <w:vAlign w:val="top"/>
          </w:tcPr>
          <w:p>
            <w:pPr>
              <w:jc w:val="left"/>
            </w:pPr>
            <w:r>
              <w:rPr>
                <w:rFonts w:ascii="DejaVu Sans Mono" w:hAnsi="DejaVu Sans Mono" w:cs="DejaVu Sans Mono"/>
                <w:sz w:val="16"/>
              </w:rPr>
              <w:t>WhatsApp User</w:t>
            </w:r>
          </w:p>
        </w:tc>
        <w:tc>
          <w:tcPr>
            <w:tcW w:type="dxa" w:w="3494"/>
            <w:textDirection w:val="lrTb"/>
            <w:vAlign w:val="top"/>
          </w:tcPr>
          <w:p>
            <w:pPr>
              <w:jc w:val="left"/>
            </w:pPr>
            <w:r>
              <w:rPr>
                <w:rFonts w:ascii="DejaVu Sans Mono" w:hAnsi="DejaVu Sans Mono" w:cs="DejaVu Sans Mono"/>
                <w:sz w:val="16"/>
              </w:rPr>
              <w:t>REQUIRED CAPABILITY</w:t>
            </w:r>
          </w:p>
        </w:tc>
        <w:tc>
          <w:tcPr>
            <w:tcW w:type="dxa" w:w="3494"/>
            <w:textDirection w:val="lrTb"/>
            <w:vAlign w:val="top"/>
          </w:tcPr>
          <w:p>
            <w:pPr>
              <w:jc w:val="left"/>
            </w:pPr>
            <w:r>
              <w:rPr>
                <w:rFonts w:ascii="DejaVu Sans Mono" w:hAnsi="DejaVu Sans Mono" w:cs="DejaVu Sans Mono"/>
                <w:sz w:val="16"/>
              </w:rPr>
              <w:t>Pair/Re-auth, allowlist, pause, health, last event.</w:t>
            </w:r>
          </w:p>
        </w:tc>
      </w:tr>
      <w:tr>
        <w:tc>
          <w:tcPr>
            <w:tcW w:type="dxa" w:w="3494"/>
            <w:textDirection w:val="lrTb"/>
            <w:vAlign w:val="top"/>
          </w:tcPr>
          <w:p>
            <w:pPr>
              <w:jc w:val="left"/>
            </w:pPr>
            <w:r>
              <w:rPr>
                <w:rFonts w:ascii="DejaVu Sans Mono" w:hAnsi="DejaVu Sans Mono" w:cs="DejaVu Sans Mono"/>
                <w:sz w:val="16"/>
              </w:rPr>
              <w:t>Discord User</w:t>
            </w:r>
          </w:p>
        </w:tc>
        <w:tc>
          <w:tcPr>
            <w:tcW w:type="dxa" w:w="3494"/>
            <w:textDirection w:val="lrTb"/>
            <w:vAlign w:val="top"/>
          </w:tcPr>
          <w:p>
            <w:pPr>
              <w:jc w:val="left"/>
            </w:pPr>
            <w:r>
              <w:rPr>
                <w:rFonts w:ascii="DejaVu Sans Mono" w:hAnsi="DejaVu Sans Mono" w:cs="DejaVu Sans Mono"/>
                <w:sz w:val="16"/>
              </w:rPr>
              <w:t>REQUIRED CAPABILITY</w:t>
            </w:r>
          </w:p>
        </w:tc>
        <w:tc>
          <w:tcPr>
            <w:tcW w:type="dxa" w:w="3494"/>
            <w:textDirection w:val="lrTb"/>
            <w:vAlign w:val="top"/>
          </w:tcPr>
          <w:p>
            <w:pPr>
              <w:jc w:val="left"/>
            </w:pPr>
            <w:r>
              <w:rPr>
                <w:rFonts w:ascii="DejaVu Sans Mono" w:hAnsi="DejaVu Sans Mono" w:cs="DejaVu Sans Mono"/>
                <w:sz w:val="16"/>
              </w:rPr>
              <w:t>Login/Re-auth, server/channel allowlist, pause, health.</w:t>
            </w:r>
          </w:p>
        </w:tc>
      </w:tr>
      <w:tr>
        <w:tc>
          <w:tcPr>
            <w:tcW w:type="dxa" w:w="3494"/>
            <w:textDirection w:val="lrTb"/>
            <w:vAlign w:val="top"/>
          </w:tcPr>
          <w:p>
            <w:pPr>
              <w:jc w:val="left"/>
            </w:pPr>
            <w:r>
              <w:rPr>
                <w:rFonts w:ascii="DejaVu Sans Mono" w:hAnsi="DejaVu Sans Mono" w:cs="DejaVu Sans Mono"/>
                <w:sz w:val="16"/>
              </w:rPr>
              <w:t>Telegram User (TDLib)</w:t>
            </w:r>
          </w:p>
        </w:tc>
        <w:tc>
          <w:tcPr>
            <w:tcW w:type="dxa" w:w="3494"/>
            <w:textDirection w:val="lrTb"/>
            <w:vAlign w:val="top"/>
          </w:tcPr>
          <w:p>
            <w:pPr>
              <w:jc w:val="left"/>
            </w:pPr>
            <w:r>
              <w:rPr>
                <w:rFonts w:ascii="DejaVu Sans Mono" w:hAnsi="DejaVu Sans Mono" w:cs="DejaVu Sans Mono"/>
                <w:sz w:val="16"/>
              </w:rPr>
              <w:t>REQUIRED PRIMARY</w:t>
            </w:r>
          </w:p>
        </w:tc>
        <w:tc>
          <w:tcPr>
            <w:tcW w:type="dxa" w:w="3494"/>
            <w:textDirection w:val="lrTb"/>
            <w:vAlign w:val="top"/>
          </w:tcPr>
          <w:p>
            <w:pPr>
              <w:jc w:val="left"/>
            </w:pPr>
            <w:r>
              <w:rPr>
                <w:rFonts w:ascii="DejaVu Sans Mono" w:hAnsi="DejaVu Sans Mono" w:cs="DejaVu Sans Mono"/>
                <w:sz w:val="16"/>
              </w:rPr>
              <w:t>Phone/QR/2FA flow, chat/channel allowlist, session revoke, health.</w:t>
            </w:r>
          </w:p>
        </w:tc>
      </w:tr>
      <w:tr>
        <w:tc>
          <w:tcPr>
            <w:tcW w:type="dxa" w:w="3494"/>
            <w:textDirection w:val="lrTb"/>
            <w:vAlign w:val="top"/>
          </w:tcPr>
          <w:p>
            <w:pPr>
              <w:jc w:val="left"/>
            </w:pPr>
            <w:r>
              <w:rPr>
                <w:rFonts w:ascii="DejaVu Sans Mono" w:hAnsi="DejaVu Sans Mono" w:cs="DejaVu Sans Mono"/>
                <w:sz w:val="16"/>
              </w:rPr>
              <w:t>Telegram Bot</w:t>
            </w:r>
          </w:p>
        </w:tc>
        <w:tc>
          <w:tcPr>
            <w:tcW w:type="dxa" w:w="3494"/>
            <w:textDirection w:val="lrTb"/>
            <w:vAlign w:val="top"/>
          </w:tcPr>
          <w:p>
            <w:pPr>
              <w:jc w:val="left"/>
            </w:pPr>
            <w:r>
              <w:rPr>
                <w:rFonts w:ascii="DejaVu Sans Mono" w:hAnsi="DejaVu Sans Mono" w:cs="DejaVu Sans Mono"/>
                <w:sz w:val="16"/>
              </w:rPr>
              <w:t>SUPPLEMENTAL</w:t>
            </w:r>
          </w:p>
        </w:tc>
        <w:tc>
          <w:tcPr>
            <w:tcW w:type="dxa" w:w="3494"/>
            <w:textDirection w:val="lrTb"/>
            <w:vAlign w:val="top"/>
          </w:tcPr>
          <w:p>
            <w:pPr>
              <w:jc w:val="left"/>
            </w:pPr>
            <w:r>
              <w:rPr>
                <w:rFonts w:ascii="DejaVu Sans Mono" w:hAnsi="DejaVu Sans Mono" w:cs="DejaVu Sans Mono"/>
                <w:sz w:val="16"/>
              </w:rPr>
              <w:t>Token setup, webhook/polling, allowed sources, test notification.</w:t>
            </w:r>
          </w:p>
        </w:tc>
      </w:tr>
    </w:tbl>
    <w:p/>
    <w:p>
      <w:pPr>
        <w:bidi/>
        <w:spacing w:after="26"/>
        <w:ind w:left="283" w:hanging="198"/>
        <w:jc w:val="right"/>
      </w:pPr>
      <w:r>
        <w:rPr>
          <w:rFonts w:ascii="Arial" w:hAnsi="Arial" w:cs="Arial"/>
          <w:b/>
          <w:sz w:val="20"/>
        </w:rPr>
        <w:t xml:space="preserve">• </w:t>
      </w:r>
      <w:r>
        <w:rPr>
          <w:rFonts w:ascii="Arial" w:hAnsi="Arial" w:cs="Arial"/>
          <w:sz w:val="20"/>
        </w:rPr>
        <w:t>הממשק מציג בנפרד Capability Status ו-Runtime Availability כדי לא לבלבל בין חובה לבנות לבין חובה להיות מחובר בכל רגע.</w:t>
      </w:r>
    </w:p>
    <w:p>
      <w:pPr>
        <w:bidi/>
        <w:spacing w:after="26"/>
        <w:ind w:left="283" w:hanging="198"/>
        <w:jc w:val="right"/>
      </w:pPr>
      <w:r>
        <w:rPr>
          <w:rFonts w:ascii="Arial" w:hAnsi="Arial" w:cs="Arial"/>
          <w:b/>
          <w:sz w:val="20"/>
        </w:rPr>
        <w:t xml:space="preserve">• </w:t>
      </w:r>
      <w:r>
        <w:rPr>
          <w:rFonts w:ascii="Arial" w:hAnsi="Arial" w:cs="Arial"/>
          <w:sz w:val="20"/>
        </w:rPr>
        <w:t>אי אפשר לסמן Social Integration כ-Complete אם Telegram User לא עבר PoI.</w:t>
      </w:r>
    </w:p>
    <w:p>
      <w:pPr>
        <w:bidi/>
        <w:spacing w:after="26"/>
        <w:ind w:left="283" w:hanging="198"/>
        <w:jc w:val="right"/>
      </w:pPr>
      <w:r>
        <w:rPr>
          <w:rFonts w:ascii="Arial" w:hAnsi="Arial" w:cs="Arial"/>
          <w:b/>
          <w:sz w:val="20"/>
        </w:rPr>
        <w:t xml:space="preserve">• </w:t>
      </w:r>
      <w:r>
        <w:rPr>
          <w:rFonts w:ascii="Arial" w:hAnsi="Arial" w:cs="Arial"/>
          <w:sz w:val="20"/>
        </w:rPr>
        <w:t>אין כפתורי BUY/SELL/HALT/FLATTEN בתוך מסכי Social.</w:t>
      </w:r>
    </w:p>
    <w:sectPr w:rsidR="00FC693F" w:rsidRPr="0006063C" w:rsidSect="00034616">
      <w:footerReference w:type="default" r:id="rId9"/>
      <w:head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Operations Console and UX Specification v0.4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