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spacing w:after="40"/>
        <w:jc w:val="left"/>
      </w:pPr>
      <w:r>
        <w:rPr>
          <w:rFonts w:ascii="Arial" w:hAnsi="Arial" w:cs="Arial"/>
          <w:b/>
          <w:sz w:val="45"/>
        </w:rPr>
        <w:t>Policy Parameters and Initial Assumptions v0.5</w:t>
      </w:r>
    </w:p>
    <w:p>
      <w:pPr>
        <w:pStyle w:val="Subtitle"/>
        <w:keepNext w:val="0"/>
        <w:bidi/>
        <w:spacing w:after="160"/>
        <w:jc w:val="right"/>
      </w:pPr>
      <w:r>
        <w:rPr>
          <w:rFonts w:ascii="Arial" w:hAnsi="Arial" w:cs="Arial"/>
          <w:b w:val="0"/>
          <w:color w:val="4B5563"/>
          <w:sz w:val="28"/>
        </w:rPr>
        <w:t>ערכי פתיחה שמרניים, קטלוג הנחות ומנגנון החלפה מבוקר</w:t>
      </w:r>
    </w:p>
    <w:p>
      <w:pPr>
        <w:keepNext w:val="0"/>
        <w:bidi/>
        <w:spacing w:after="20"/>
        <w:jc w:val="right"/>
      </w:pPr>
      <w:r>
        <w:rPr>
          <w:rFonts w:ascii="Arial" w:hAnsi="Arial" w:cs="Arial"/>
          <w:b w:val="0"/>
          <w:sz w:val="21"/>
        </w:rPr>
        <w:t>תאריך: 5 ביולי 2026</w:t>
      </w:r>
    </w:p>
    <w:p>
      <w:pPr>
        <w:keepNext w:val="0"/>
        <w:bidi/>
        <w:spacing w:after="200"/>
        <w:jc w:val="right"/>
      </w:pPr>
      <w:r>
        <w:rPr>
          <w:rFonts w:ascii="Arial" w:hAnsi="Arial" w:cs="Arial"/>
          <w:b/>
          <w:color w:val="783714"/>
          <w:sz w:val="20"/>
        </w:rPr>
        <w:t>סטטוס: גרסה מלאה ומתוקנת לאחר Consolidated Architecture Review; מועמדת ל-Baseline פנימי; אין למסור ל-Claude Code לפני השלמת Traceability Matrix ואישור מפורש.</w:t>
      </w:r>
    </w:p>
    <w:p>
      <w:pPr>
        <w:bidi/>
        <w:spacing w:after="80"/>
        <w:jc w:val="right"/>
      </w:pPr>
      <w:r>
        <w:rPr>
          <w:rFonts w:ascii="Arial" w:hAnsi="Arial" w:cs="Arial"/>
          <w:b/>
          <w:color w:val="783714"/>
          <w:sz w:val="20"/>
        </w:rPr>
        <w:t>המסמך שלפניך הוא מסמך מלא, לא מסמך Patch. כל תיקוני CAR שולבו בגוף ובנספח הקנוני. במקרה של סתירה שנותרה, ההגדרות הקנוניות וה-State Machines שבגרסה זו גוברות.</w:t>
      </w:r>
    </w:p>
    <w:tbl>
      <w:tblPr>
        <w:tblStyle w:val="TableGrid"/>
        <w:tblW w:type="auto" w:w="0"/>
        <w:jc w:val="center"/>
        <w:tblLook w:firstColumn="1" w:firstRow="1" w:lastColumn="0" w:lastRow="0" w:noHBand="0" w:noVBand="1" w:val="04A0"/>
      </w:tblPr>
      <w:tblGrid>
        <w:gridCol w:w="10370"/>
      </w:tblGrid>
      <w:tr>
        <w:tc>
          <w:tcPr>
            <w:tcW w:type="dxa" w:w="10370"/>
            <w:shd w:fill="FFF2CC"/>
            <w:textDirection w:val="rtl"/>
          </w:tcPr>
          <w:p>
            <w:pPr>
              <w:bidi/>
              <w:jc w:val="right"/>
            </w:pPr>
            <w:r>
              <w:rPr>
                <w:rFonts w:ascii="Arial" w:hAnsi="Arial" w:cs="Arial"/>
                <w:b/>
                <w:sz w:val="21"/>
              </w:rPr>
              <w:t>הערכים במסמך אינם תחזית רווח, המלצת השקעה או הוכחה סטטיסטית. הם נקודת פתיחה שמרנית שנועדה לאפשר איסוף נתונים בטוח. כל ערך מקבל Version, רמת ביטחון, תנאי בחינה מחדש ויכולת Rollback. אין להטמיע אף אחד מהערכים כקבוע בקוד.</w:t>
            </w:r>
          </w:p>
        </w:tc>
      </w:tr>
    </w:tbl>
    <w:p>
      <w:pPr>
        <w:spacing w:after="20"/>
      </w:pPr>
    </w:p>
    <w:p>
      <w:r>
        <w:br w:type="page"/>
      </w:r>
    </w:p>
    <w:p>
      <w:pPr>
        <w:pStyle w:val="Heading1"/>
        <w:keepNext w:val="0"/>
        <w:bidi/>
        <w:spacing w:after="60"/>
        <w:jc w:val="right"/>
      </w:pPr>
      <w:r>
        <w:rPr>
          <w:rFonts w:ascii="Arial" w:hAnsi="Arial" w:cs="Arial"/>
          <w:b w:val="0"/>
          <w:sz w:val="21"/>
        </w:rPr>
        <w:t>0. מסמכי בסיס והיקף</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3231"/>
            <w:shd w:fill="D9EAF7"/>
            <w:textDirection w:val="rtl"/>
            <w:vAlign w:val="center"/>
          </w:tcPr>
          <w:p>
            <w:pPr>
              <w:bidi/>
              <w:jc w:val="right"/>
            </w:pPr>
            <w:r>
              <w:rPr>
                <w:rFonts w:ascii="Arial" w:hAnsi="Arial" w:cs="Arial"/>
                <w:b/>
                <w:sz w:val="16"/>
              </w:rPr>
              <w:t>מסמך</w:t>
            </w:r>
          </w:p>
        </w:tc>
        <w:tc>
          <w:tcPr>
            <w:tcW w:type="dxa" w:w="6576"/>
            <w:shd w:fill="D9EAF7"/>
            <w:textDirection w:val="rtl"/>
            <w:vAlign w:val="center"/>
          </w:tcPr>
          <w:p>
            <w:pPr>
              <w:bidi/>
              <w:jc w:val="right"/>
            </w:pPr>
            <w:r>
              <w:rPr>
                <w:rFonts w:ascii="Arial" w:hAnsi="Arial" w:cs="Arial"/>
                <w:b/>
                <w:sz w:val="16"/>
              </w:rPr>
              <w:t>תפקיד</w:t>
            </w:r>
          </w:p>
        </w:tc>
      </w:tr>
      <w:tr>
        <w:tc>
          <w:tcPr>
            <w:tcW w:type="dxa" w:w="3231"/>
            <w:vAlign w:val="top"/>
            <w:textDirection w:val="lrTb"/>
          </w:tcPr>
          <w:p>
            <w:pPr>
              <w:jc w:val="right"/>
              <w:bidi/>
            </w:pPr>
            <w:r>
              <w:rPr>
                <w:rFonts w:ascii="Arial" w:hAnsi="Arial" w:cs="Arial"/>
                <w:sz w:val="16"/>
              </w:rPr>
              <w:t>Decision Contract v0.8</w:t>
            </w:r>
          </w:p>
        </w:tc>
        <w:tc>
          <w:tcPr>
            <w:tcW w:type="dxa" w:w="6576"/>
            <w:vAlign w:val="top"/>
            <w:textDirection w:val="rtl"/>
          </w:tcPr>
          <w:p>
            <w:pPr>
              <w:bidi/>
              <w:jc w:val="right"/>
            </w:pPr>
            <w:r>
              <w:rPr>
                <w:rFonts w:ascii="Arial" w:hAnsi="Arial" w:cs="Arial"/>
                <w:sz w:val="16"/>
              </w:rPr>
              <w:t>סמכויות, Hard Veto, כניסה ויציאה.</w:t>
            </w:r>
          </w:p>
        </w:tc>
      </w:tr>
      <w:tr>
        <w:tc>
          <w:tcPr>
            <w:tcW w:type="dxa" w:w="3231"/>
            <w:vAlign w:val="top"/>
            <w:textDirection w:val="lrTb"/>
          </w:tcPr>
          <w:p>
            <w:pPr>
              <w:jc w:val="right"/>
              <w:bidi/>
            </w:pPr>
            <w:r>
              <w:rPr>
                <w:rFonts w:ascii="Arial" w:hAnsi="Arial" w:cs="Arial"/>
                <w:sz w:val="16"/>
              </w:rPr>
              <w:t>Strategy and Decision Framework v0.5</w:t>
            </w:r>
          </w:p>
        </w:tc>
        <w:tc>
          <w:tcPr>
            <w:tcW w:type="dxa" w:w="6576"/>
            <w:vAlign w:val="top"/>
            <w:textDirection w:val="rtl"/>
          </w:tcPr>
          <w:p>
            <w:pPr>
              <w:bidi/>
              <w:jc w:val="right"/>
            </w:pPr>
            <w:r>
              <w:rPr>
                <w:rFonts w:ascii="Arial" w:hAnsi="Arial" w:cs="Arial"/>
                <w:sz w:val="16"/>
              </w:rPr>
              <w:t>אסטרטגיות, הערכה, Risk ו-Learning.</w:t>
            </w:r>
          </w:p>
        </w:tc>
      </w:tr>
      <w:tr>
        <w:tc>
          <w:tcPr>
            <w:tcW w:type="dxa" w:w="3231"/>
            <w:vAlign w:val="top"/>
            <w:textDirection w:val="lrTb"/>
          </w:tcPr>
          <w:p>
            <w:pPr>
              <w:jc w:val="right"/>
              <w:bidi/>
            </w:pPr>
            <w:r>
              <w:rPr>
                <w:rFonts w:ascii="Arial" w:hAnsi="Arial" w:cs="Arial"/>
                <w:sz w:val="16"/>
              </w:rPr>
              <w:t>MVP Scope v0.6</w:t>
            </w:r>
          </w:p>
        </w:tc>
        <w:tc>
          <w:tcPr>
            <w:tcW w:type="dxa" w:w="6576"/>
            <w:vAlign w:val="top"/>
            <w:textDirection w:val="rtl"/>
          </w:tcPr>
          <w:p>
            <w:pPr>
              <w:bidi/>
              <w:jc w:val="right"/>
            </w:pPr>
            <w:r>
              <w:rPr>
                <w:rFonts w:ascii="Arial" w:hAnsi="Arial" w:cs="Arial"/>
                <w:sz w:val="16"/>
              </w:rPr>
              <w:t>מניות ו-ETF בארה״ב, Long בלבד ו-IBKR Paper.</w:t>
            </w:r>
          </w:p>
        </w:tc>
      </w:tr>
      <w:tr>
        <w:tc>
          <w:tcPr>
            <w:tcW w:type="dxa" w:w="3231"/>
            <w:vAlign w:val="top"/>
            <w:textDirection w:val="lrTb"/>
          </w:tcPr>
          <w:p>
            <w:pPr>
              <w:jc w:val="right"/>
              <w:bidi/>
            </w:pPr>
            <w:r>
              <w:rPr>
                <w:rFonts w:ascii="Arial" w:hAnsi="Arial" w:cs="Arial"/>
                <w:sz w:val="16"/>
              </w:rPr>
              <w:t>Security and Operations Specification v0.6</w:t>
            </w:r>
          </w:p>
        </w:tc>
        <w:tc>
          <w:tcPr>
            <w:tcW w:type="dxa" w:w="6576"/>
            <w:vAlign w:val="top"/>
            <w:textDirection w:val="rtl"/>
          </w:tcPr>
          <w:p>
            <w:pPr>
              <w:bidi/>
              <w:jc w:val="right"/>
            </w:pPr>
            <w:r>
              <w:rPr>
                <w:rFonts w:ascii="Arial" w:hAnsi="Arial" w:cs="Arial"/>
                <w:sz w:val="16"/>
              </w:rPr>
              <w:t>Kill Switch, Broker Protection, Audit ו-Recovery.</w:t>
            </w:r>
          </w:p>
        </w:tc>
      </w:tr>
      <w:tr>
        <w:tc>
          <w:tcPr>
            <w:tcW w:type="dxa" w:w="3231"/>
            <w:vAlign w:val="top"/>
            <w:textDirection w:val="lrTb"/>
          </w:tcPr>
          <w:p>
            <w:pPr>
              <w:jc w:val="right"/>
              <w:bidi/>
            </w:pPr>
            <w:r>
              <w:rPr>
                <w:rFonts w:ascii="Arial" w:hAnsi="Arial" w:cs="Arial"/>
                <w:sz w:val="16"/>
              </w:rPr>
              <w:t>Technology and Deployment Decisions v0.6</w:t>
            </w:r>
          </w:p>
        </w:tc>
        <w:tc>
          <w:tcPr>
            <w:tcW w:type="dxa" w:w="6576"/>
            <w:vAlign w:val="top"/>
            <w:textDirection w:val="rtl"/>
          </w:tcPr>
          <w:p>
            <w:pPr>
              <w:bidi/>
              <w:jc w:val="right"/>
            </w:pPr>
            <w:r>
              <w:rPr>
                <w:rFonts w:ascii="Arial" w:hAnsi="Arial" w:cs="Arial"/>
                <w:sz w:val="16"/>
              </w:rPr>
              <w:t>Config Loader, Policies, Services ו-Broker Abstraction.</w:t>
            </w:r>
          </w:p>
        </w:tc>
      </w:tr>
    </w:tbl>
    <w:p>
      <w:pPr>
        <w:spacing w:after="20"/>
      </w:pPr>
    </w:p>
    <w:p>
      <w:pPr>
        <w:bidi/>
        <w:spacing w:after="30"/>
        <w:ind w:left="283" w:hanging="198"/>
        <w:jc w:val="right"/>
      </w:pPr>
      <w:r>
        <w:rPr>
          <w:rFonts w:ascii="Arial" w:hAnsi="Arial" w:cs="Arial"/>
          <w:b/>
          <w:sz w:val="21"/>
        </w:rPr>
        <w:t xml:space="preserve">• </w:t>
      </w:r>
      <w:r>
        <w:rPr>
          <w:rFonts w:ascii="Arial" w:hAnsi="Arial" w:cs="Arial"/>
          <w:sz w:val="21"/>
        </w:rPr>
        <w:t>כל הערכים חלים על Shadow, Paper Manual ו-Paper Auto בלבד.</w:t>
      </w:r>
    </w:p>
    <w:p>
      <w:pPr>
        <w:bidi/>
        <w:spacing w:after="30"/>
        <w:ind w:left="283" w:hanging="198"/>
        <w:jc w:val="right"/>
      </w:pPr>
      <w:r>
        <w:rPr>
          <w:rFonts w:ascii="Arial" w:hAnsi="Arial" w:cs="Arial"/>
          <w:b/>
          <w:sz w:val="21"/>
        </w:rPr>
        <w:t xml:space="preserve">• </w:t>
      </w:r>
      <w:r>
        <w:rPr>
          <w:rFonts w:ascii="Arial" w:hAnsi="Arial" w:cs="Arial"/>
          <w:sz w:val="21"/>
        </w:rPr>
        <w:t>Paper Auto יוגבל תחילה לאסטרטגיה אחת ול-Universe מצומצם.</w:t>
      </w:r>
    </w:p>
    <w:p>
      <w:pPr>
        <w:bidi/>
        <w:spacing w:after="30"/>
        <w:ind w:left="283" w:hanging="198"/>
        <w:jc w:val="right"/>
      </w:pPr>
      <w:r>
        <w:rPr>
          <w:rFonts w:ascii="Arial" w:hAnsi="Arial" w:cs="Arial"/>
          <w:b/>
          <w:sz w:val="21"/>
        </w:rPr>
        <w:t xml:space="preserve">• </w:t>
      </w:r>
      <w:r>
        <w:rPr>
          <w:rFonts w:ascii="Arial" w:hAnsi="Arial" w:cs="Arial"/>
          <w:sz w:val="21"/>
        </w:rPr>
        <w:t>ערך מספרי שאינו מופיע במסמך נשאר Config Placeholder ואינו מומצא על ידי Claude Code.</w:t>
      </w:r>
    </w:p>
    <w:p>
      <w:pPr>
        <w:bidi/>
        <w:spacing w:after="30"/>
        <w:ind w:left="283" w:hanging="198"/>
        <w:jc w:val="right"/>
      </w:pPr>
      <w:r>
        <w:rPr>
          <w:rFonts w:ascii="Arial" w:hAnsi="Arial" w:cs="Arial"/>
          <w:b/>
          <w:sz w:val="21"/>
        </w:rPr>
        <w:t xml:space="preserve">• </w:t>
      </w:r>
      <w:r>
        <w:rPr>
          <w:rFonts w:ascii="Arial" w:hAnsi="Arial" w:cs="Arial"/>
          <w:sz w:val="21"/>
        </w:rPr>
        <w:t>המעבר ל-Live ידרוש Policy Set חדש ולא שימוש אוטומטי בערכי Paper.</w:t>
      </w:r>
    </w:p>
    <w:p>
      <w:pPr>
        <w:pStyle w:val="Heading1"/>
        <w:keepNext w:val="0"/>
        <w:bidi/>
        <w:spacing w:after="60"/>
        <w:jc w:val="right"/>
      </w:pPr>
      <w:r>
        <w:rPr>
          <w:rFonts w:ascii="Arial" w:hAnsi="Arial" w:cs="Arial"/>
          <w:b w:val="0"/>
          <w:sz w:val="21"/>
        </w:rPr>
        <w:t>1. ארכיטקטורת הפרמטרים</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2551"/>
            <w:shd w:fill="D9EAF7"/>
            <w:textDirection w:val="rtl"/>
            <w:vAlign w:val="center"/>
          </w:tcPr>
          <w:p>
            <w:pPr>
              <w:bidi/>
              <w:jc w:val="right"/>
            </w:pPr>
            <w:r>
              <w:rPr>
                <w:rFonts w:ascii="Arial" w:hAnsi="Arial" w:cs="Arial"/>
                <w:b/>
                <w:sz w:val="16"/>
              </w:rPr>
              <w:t>שכבה</w:t>
            </w:r>
          </w:p>
        </w:tc>
        <w:tc>
          <w:tcPr>
            <w:tcW w:type="dxa" w:w="4025"/>
            <w:shd w:fill="D9EAF7"/>
            <w:textDirection w:val="rtl"/>
            <w:vAlign w:val="center"/>
          </w:tcPr>
          <w:p>
            <w:pPr>
              <w:bidi/>
              <w:jc w:val="right"/>
            </w:pPr>
            <w:r>
              <w:rPr>
                <w:rFonts w:ascii="Arial" w:hAnsi="Arial" w:cs="Arial"/>
                <w:b/>
                <w:sz w:val="16"/>
              </w:rPr>
              <w:t>תפקיד</w:t>
            </w:r>
          </w:p>
        </w:tc>
        <w:tc>
          <w:tcPr>
            <w:tcW w:type="dxa" w:w="3231"/>
            <w:shd w:fill="D9EAF7"/>
            <w:textDirection w:val="rtl"/>
            <w:vAlign w:val="center"/>
          </w:tcPr>
          <w:p>
            <w:pPr>
              <w:bidi/>
              <w:jc w:val="right"/>
            </w:pPr>
            <w:r>
              <w:rPr>
                <w:rFonts w:ascii="Arial" w:hAnsi="Arial" w:cs="Arial"/>
                <w:b/>
                <w:sz w:val="16"/>
              </w:rPr>
              <w:t>אופן שינוי</w:t>
            </w:r>
          </w:p>
        </w:tc>
      </w:tr>
      <w:tr>
        <w:tc>
          <w:tcPr>
            <w:tcW w:type="dxa" w:w="2551"/>
            <w:vAlign w:val="top"/>
            <w:textDirection w:val="lrTb"/>
          </w:tcPr>
          <w:p>
            <w:pPr>
              <w:jc w:val="left"/>
            </w:pPr>
            <w:r>
              <w:rPr>
                <w:rFonts w:ascii="DejaVu Sans Mono" w:hAnsi="DejaVu Sans Mono" w:cs="DejaVu Sans Mono"/>
                <w:sz w:val="16"/>
              </w:rPr>
              <w:t>Safety Envelope</w:t>
            </w:r>
          </w:p>
        </w:tc>
        <w:tc>
          <w:tcPr>
            <w:tcW w:type="dxa" w:w="4025"/>
            <w:vAlign w:val="top"/>
            <w:textDirection w:val="rtl"/>
          </w:tcPr>
          <w:p>
            <w:pPr>
              <w:bidi/>
              <w:jc w:val="right"/>
            </w:pPr>
            <w:r>
              <w:rPr>
                <w:rFonts w:ascii="Arial" w:hAnsi="Arial" w:cs="Arial"/>
                <w:sz w:val="16"/>
              </w:rPr>
              <w:t>גבולות מוחלטים שאסור ל-Strategy לעבור.</w:t>
            </w:r>
          </w:p>
        </w:tc>
        <w:tc>
          <w:tcPr>
            <w:tcW w:type="dxa" w:w="3231"/>
            <w:vAlign w:val="top"/>
            <w:textDirection w:val="rtl"/>
          </w:tcPr>
          <w:p>
            <w:pPr>
              <w:bidi/>
              <w:jc w:val="right"/>
            </w:pPr>
            <w:r>
              <w:rPr>
                <w:rFonts w:ascii="Arial" w:hAnsi="Arial" w:cs="Arial"/>
                <w:sz w:val="16"/>
              </w:rPr>
              <w:t>שינוי OWNER, Audit, Re-auth ו-Restart/Reload מבוקר.</w:t>
            </w:r>
          </w:p>
        </w:tc>
      </w:tr>
      <w:tr>
        <w:tc>
          <w:tcPr>
            <w:tcW w:type="dxa" w:w="2551"/>
            <w:vAlign w:val="top"/>
            <w:textDirection w:val="lrTb"/>
          </w:tcPr>
          <w:p>
            <w:pPr>
              <w:jc w:val="left"/>
            </w:pPr>
            <w:r>
              <w:rPr>
                <w:rFonts w:ascii="DejaVu Sans Mono" w:hAnsi="DejaVu Sans Mono" w:cs="DejaVu Sans Mono"/>
                <w:sz w:val="16"/>
              </w:rPr>
              <w:t>Environment Policy</w:t>
            </w:r>
          </w:p>
        </w:tc>
        <w:tc>
          <w:tcPr>
            <w:tcW w:type="dxa" w:w="4025"/>
            <w:vAlign w:val="top"/>
            <w:textDirection w:val="rtl"/>
          </w:tcPr>
          <w:p>
            <w:pPr>
              <w:bidi/>
              <w:jc w:val="right"/>
            </w:pPr>
            <w:r>
              <w:rPr>
                <w:rFonts w:ascii="Arial" w:hAnsi="Arial" w:cs="Arial"/>
                <w:sz w:val="16"/>
              </w:rPr>
              <w:t>הבדלים בין Shadow, Paper Manual ו-Paper Auto.</w:t>
            </w:r>
          </w:p>
        </w:tc>
        <w:tc>
          <w:tcPr>
            <w:tcW w:type="dxa" w:w="3231"/>
            <w:vAlign w:val="top"/>
            <w:textDirection w:val="lrTb"/>
          </w:tcPr>
          <w:p>
            <w:pPr>
              <w:jc w:val="left"/>
            </w:pPr>
            <w:r>
              <w:rPr>
                <w:rFonts w:ascii="DejaVu Sans Mono" w:hAnsi="DejaVu Sans Mono" w:cs="DejaVu Sans Mono"/>
                <w:sz w:val="16"/>
              </w:rPr>
              <w:t>Active Version Pointer.</w:t>
            </w:r>
          </w:p>
        </w:tc>
      </w:tr>
      <w:tr>
        <w:tc>
          <w:tcPr>
            <w:tcW w:type="dxa" w:w="2551"/>
            <w:vAlign w:val="top"/>
            <w:textDirection w:val="lrTb"/>
          </w:tcPr>
          <w:p>
            <w:pPr>
              <w:jc w:val="left"/>
            </w:pPr>
            <w:r>
              <w:rPr>
                <w:rFonts w:ascii="DejaVu Sans Mono" w:hAnsi="DejaVu Sans Mono" w:cs="DejaVu Sans Mono"/>
                <w:sz w:val="16"/>
              </w:rPr>
              <w:t>Strategy Policy</w:t>
            </w:r>
          </w:p>
        </w:tc>
        <w:tc>
          <w:tcPr>
            <w:tcW w:type="dxa" w:w="4025"/>
            <w:vAlign w:val="top"/>
            <w:textDirection w:val="rtl"/>
          </w:tcPr>
          <w:p>
            <w:pPr>
              <w:bidi/>
              <w:jc w:val="right"/>
            </w:pPr>
            <w:r>
              <w:rPr>
                <w:rFonts w:ascii="Arial" w:hAnsi="Arial" w:cs="Arial"/>
                <w:sz w:val="16"/>
              </w:rPr>
              <w:t>TTL, Score, Entry, Stop, Target ו-Exit.</w:t>
            </w:r>
          </w:p>
        </w:tc>
        <w:tc>
          <w:tcPr>
            <w:tcW w:type="dxa" w:w="3231"/>
            <w:vAlign w:val="top"/>
            <w:textDirection w:val="rtl"/>
          </w:tcPr>
          <w:p>
            <w:pPr>
              <w:bidi/>
              <w:jc w:val="right"/>
            </w:pPr>
            <w:r>
              <w:rPr>
                <w:rFonts w:ascii="Arial" w:hAnsi="Arial" w:cs="Arial"/>
                <w:sz w:val="16"/>
              </w:rPr>
              <w:t>גרסה לכל אסטרטגיה.</w:t>
            </w:r>
          </w:p>
        </w:tc>
      </w:tr>
      <w:tr>
        <w:tc>
          <w:tcPr>
            <w:tcW w:type="dxa" w:w="2551"/>
            <w:vAlign w:val="top"/>
            <w:textDirection w:val="lrTb"/>
          </w:tcPr>
          <w:p>
            <w:pPr>
              <w:jc w:val="left"/>
            </w:pPr>
            <w:r>
              <w:rPr>
                <w:rFonts w:ascii="DejaVu Sans Mono" w:hAnsi="DejaVu Sans Mono" w:cs="DejaVu Sans Mono"/>
                <w:sz w:val="16"/>
              </w:rPr>
              <w:t>Source Policy</w:t>
            </w:r>
          </w:p>
        </w:tc>
        <w:tc>
          <w:tcPr>
            <w:tcW w:type="dxa" w:w="4025"/>
            <w:vAlign w:val="top"/>
            <w:textDirection w:val="rtl"/>
          </w:tcPr>
          <w:p>
            <w:pPr>
              <w:bidi/>
              <w:jc w:val="right"/>
            </w:pPr>
            <w:r>
              <w:rPr>
                <w:rFonts w:ascii="Arial" w:hAnsi="Arial" w:cs="Arial"/>
                <w:sz w:val="16"/>
              </w:rPr>
              <w:t>אמינות, Samples, Freshness ו-Allowlist.</w:t>
            </w:r>
          </w:p>
        </w:tc>
        <w:tc>
          <w:tcPr>
            <w:tcW w:type="dxa" w:w="3231"/>
            <w:vAlign w:val="top"/>
            <w:textDirection w:val="rtl"/>
          </w:tcPr>
          <w:p>
            <w:pPr>
              <w:bidi/>
              <w:jc w:val="right"/>
            </w:pPr>
            <w:r>
              <w:rPr>
                <w:rFonts w:ascii="Arial" w:hAnsi="Arial" w:cs="Arial"/>
                <w:sz w:val="16"/>
              </w:rPr>
              <w:t>גרסה לכל מקור/ערוץ.</w:t>
            </w:r>
          </w:p>
        </w:tc>
      </w:tr>
      <w:tr>
        <w:tc>
          <w:tcPr>
            <w:tcW w:type="dxa" w:w="2551"/>
            <w:vAlign w:val="top"/>
            <w:textDirection w:val="lrTb"/>
          </w:tcPr>
          <w:p>
            <w:pPr>
              <w:jc w:val="left"/>
            </w:pPr>
            <w:r>
              <w:rPr>
                <w:rFonts w:ascii="DejaVu Sans Mono" w:hAnsi="DejaVu Sans Mono" w:cs="DejaVu Sans Mono"/>
                <w:sz w:val="16"/>
              </w:rPr>
              <w:t>Execution Policy</w:t>
            </w:r>
          </w:p>
        </w:tc>
        <w:tc>
          <w:tcPr>
            <w:tcW w:type="dxa" w:w="4025"/>
            <w:vAlign w:val="top"/>
            <w:textDirection w:val="rtl"/>
          </w:tcPr>
          <w:p>
            <w:pPr>
              <w:bidi/>
              <w:jc w:val="right"/>
            </w:pPr>
            <w:r>
              <w:rPr>
                <w:rFonts w:ascii="Arial" w:hAnsi="Arial" w:cs="Arial"/>
                <w:sz w:val="16"/>
              </w:rPr>
              <w:t>Order types, timeouts, slippage ו-partial fills.</w:t>
            </w:r>
          </w:p>
        </w:tc>
        <w:tc>
          <w:tcPr>
            <w:tcW w:type="dxa" w:w="3231"/>
            <w:vAlign w:val="top"/>
            <w:textDirection w:val="rtl"/>
          </w:tcPr>
          <w:p>
            <w:pPr>
              <w:bidi/>
              <w:jc w:val="right"/>
            </w:pPr>
            <w:r>
              <w:rPr>
                <w:rFonts w:ascii="Arial" w:hAnsi="Arial" w:cs="Arial"/>
                <w:sz w:val="16"/>
              </w:rPr>
              <w:t>גרסה לכל Broker Capability Profile.</w:t>
            </w:r>
          </w:p>
        </w:tc>
      </w:tr>
      <w:tr>
        <w:tc>
          <w:tcPr>
            <w:tcW w:type="dxa" w:w="2551"/>
            <w:vAlign w:val="top"/>
            <w:textDirection w:val="lrTb"/>
          </w:tcPr>
          <w:p>
            <w:pPr>
              <w:jc w:val="left"/>
            </w:pPr>
            <w:r>
              <w:rPr>
                <w:rFonts w:ascii="DejaVu Sans Mono" w:hAnsi="DejaVu Sans Mono" w:cs="DejaVu Sans Mono"/>
                <w:sz w:val="16"/>
              </w:rPr>
              <w:t>Promotion Policy</w:t>
            </w:r>
          </w:p>
        </w:tc>
        <w:tc>
          <w:tcPr>
            <w:tcW w:type="dxa" w:w="4025"/>
            <w:vAlign w:val="top"/>
            <w:textDirection w:val="rtl"/>
          </w:tcPr>
          <w:p>
            <w:pPr>
              <w:bidi/>
              <w:jc w:val="right"/>
            </w:pPr>
            <w:r>
              <w:rPr>
                <w:rFonts w:ascii="Arial" w:hAnsi="Arial" w:cs="Arial"/>
                <w:sz w:val="16"/>
              </w:rPr>
              <w:t>תנאי מעבר בין מצבים.</w:t>
            </w:r>
          </w:p>
        </w:tc>
        <w:tc>
          <w:tcPr>
            <w:tcW w:type="dxa" w:w="3231"/>
            <w:vAlign w:val="top"/>
            <w:textDirection w:val="rtl"/>
          </w:tcPr>
          <w:p>
            <w:pPr>
              <w:bidi/>
              <w:jc w:val="right"/>
            </w:pPr>
            <w:r>
              <w:rPr>
                <w:rFonts w:ascii="Arial" w:hAnsi="Arial" w:cs="Arial"/>
                <w:sz w:val="16"/>
              </w:rPr>
              <w:t>אישור אנושי בלבד.</w:t>
            </w:r>
          </w:p>
        </w:tc>
      </w:tr>
    </w:tbl>
    <w:p>
      <w:pPr>
        <w:spacing w:after="20"/>
      </w:pPr>
    </w:p>
    <w:p>
      <w:pPr>
        <w:pStyle w:val="Heading2"/>
        <w:keepNext w:val="0"/>
        <w:bidi/>
        <w:spacing w:after="60"/>
        <w:jc w:val="right"/>
      </w:pPr>
      <w:r>
        <w:rPr>
          <w:rFonts w:ascii="Arial" w:hAnsi="Arial" w:cs="Arial"/>
          <w:b w:val="0"/>
          <w:sz w:val="21"/>
        </w:rPr>
        <w:t>1.1 מבנה של כל Parameter</w:t>
      </w:r>
    </w:p>
    <w:p>
      <w:pPr>
        <w:spacing w:after="0"/>
        <w:ind w:left="369" w:right="369"/>
        <w:jc w:val="left"/>
      </w:pPr>
      <w:r>
        <w:rPr>
          <w:rFonts w:ascii="DejaVu Sans Mono" w:hAnsi="DejaVu Sans Mono" w:cs="DejaVu Sans Mono"/>
          <w:sz w:val="16"/>
        </w:rPr>
        <w:t>{</w:t>
      </w:r>
    </w:p>
    <w:p>
      <w:pPr>
        <w:spacing w:after="0"/>
        <w:ind w:left="369" w:right="369"/>
        <w:jc w:val="left"/>
      </w:pPr>
      <w:r>
        <w:rPr>
          <w:rFonts w:ascii="DejaVu Sans Mono" w:hAnsi="DejaVu Sans Mono" w:cs="DejaVu Sans Mono"/>
          <w:sz w:val="16"/>
        </w:rPr>
        <w:t xml:space="preserve">  "parameter_id": "risk.per_trade_pct",</w:t>
      </w:r>
    </w:p>
    <w:p>
      <w:pPr>
        <w:spacing w:after="0"/>
        <w:ind w:left="369" w:right="369"/>
        <w:jc w:val="left"/>
      </w:pPr>
      <w:r>
        <w:rPr>
          <w:rFonts w:ascii="DejaVu Sans Mono" w:hAnsi="DejaVu Sans Mono" w:cs="DejaVu Sans Mono"/>
          <w:sz w:val="16"/>
        </w:rPr>
        <w:t xml:space="preserve">  "version": "0.1.0",</w:t>
      </w:r>
    </w:p>
    <w:p>
      <w:pPr>
        <w:spacing w:after="0"/>
        <w:ind w:left="369" w:right="369"/>
        <w:jc w:val="left"/>
      </w:pPr>
      <w:r>
        <w:rPr>
          <w:rFonts w:ascii="DejaVu Sans Mono" w:hAnsi="DejaVu Sans Mono" w:cs="DejaVu Sans Mono"/>
          <w:sz w:val="16"/>
        </w:rPr>
        <w:t xml:space="preserve">  "value": 0.0025,</w:t>
      </w:r>
    </w:p>
    <w:p>
      <w:pPr>
        <w:spacing w:after="0"/>
        <w:ind w:left="369" w:right="369"/>
        <w:jc w:val="left"/>
      </w:pPr>
      <w:r>
        <w:rPr>
          <w:rFonts w:ascii="DejaVu Sans Mono" w:hAnsi="DejaVu Sans Mono" w:cs="DejaVu Sans Mono"/>
          <w:sz w:val="16"/>
        </w:rPr>
        <w:t xml:space="preserve">  "unit": "fraction_of_risk_budget_equity",</w:t>
      </w:r>
    </w:p>
    <w:p>
      <w:pPr>
        <w:spacing w:after="0"/>
        <w:ind w:left="369" w:right="369"/>
        <w:jc w:val="left"/>
      </w:pPr>
      <w:r>
        <w:rPr>
          <w:rFonts w:ascii="DejaVu Sans Mono" w:hAnsi="DejaVu Sans Mono" w:cs="DejaVu Sans Mono"/>
          <w:sz w:val="16"/>
        </w:rPr>
        <w:t xml:space="preserve">  "environment": ["SHADOW", "PAPER_MANUAL", "PAPER_AUTO"],</w:t>
      </w:r>
    </w:p>
    <w:p>
      <w:pPr>
        <w:spacing w:after="0"/>
        <w:ind w:left="369" w:right="369"/>
        <w:jc w:val="left"/>
      </w:pPr>
      <w:r>
        <w:rPr>
          <w:rFonts w:ascii="DejaVu Sans Mono" w:hAnsi="DejaVu Sans Mono" w:cs="DejaVu Sans Mono"/>
          <w:sz w:val="16"/>
        </w:rPr>
        <w:t xml:space="preserve">  "confidence": "LOW|MEDIUM|HIGH",</w:t>
      </w:r>
    </w:p>
    <w:p>
      <w:pPr>
        <w:spacing w:after="0"/>
        <w:ind w:left="369" w:right="369"/>
        <w:jc w:val="left"/>
      </w:pPr>
      <w:r>
        <w:rPr>
          <w:rFonts w:ascii="DejaVu Sans Mono" w:hAnsi="DejaVu Sans Mono" w:cs="DejaVu Sans Mono"/>
          <w:sz w:val="16"/>
        </w:rPr>
        <w:t xml:space="preserve">  "rationale": "conservative_initial_assumption",</w:t>
      </w:r>
    </w:p>
    <w:p>
      <w:pPr>
        <w:spacing w:after="0"/>
        <w:ind w:left="369" w:right="369"/>
        <w:jc w:val="left"/>
      </w:pPr>
      <w:r>
        <w:rPr>
          <w:rFonts w:ascii="DejaVu Sans Mono" w:hAnsi="DejaVu Sans Mono" w:cs="DejaVu Sans Mono"/>
          <w:sz w:val="16"/>
        </w:rPr>
        <w:t xml:space="preserve">  "valid_from": "2026-07-05T00:00:00Z",</w:t>
      </w:r>
    </w:p>
    <w:p>
      <w:pPr>
        <w:spacing w:after="0"/>
        <w:ind w:left="369" w:right="369"/>
        <w:jc w:val="left"/>
      </w:pPr>
      <w:r>
        <w:rPr>
          <w:rFonts w:ascii="DejaVu Sans Mono" w:hAnsi="DejaVu Sans Mono" w:cs="DejaVu Sans Mono"/>
          <w:sz w:val="16"/>
        </w:rPr>
        <w:t xml:space="preserve">  "review_after": {</w:t>
      </w:r>
    </w:p>
    <w:p>
      <w:pPr>
        <w:spacing w:after="0"/>
        <w:ind w:left="369" w:right="369"/>
        <w:jc w:val="left"/>
      </w:pPr>
      <w:r>
        <w:rPr>
          <w:rFonts w:ascii="DejaVu Sans Mono" w:hAnsi="DejaVu Sans Mono" w:cs="DejaVu Sans Mono"/>
          <w:sz w:val="16"/>
        </w:rPr>
        <w:t xml:space="preserve">    "closed_trades": 50,</w:t>
      </w:r>
    </w:p>
    <w:p>
      <w:pPr>
        <w:spacing w:after="0"/>
        <w:ind w:left="369" w:right="369"/>
        <w:jc w:val="left"/>
      </w:pPr>
      <w:r>
        <w:rPr>
          <w:rFonts w:ascii="DejaVu Sans Mono" w:hAnsi="DejaVu Sans Mono" w:cs="DejaVu Sans Mono"/>
          <w:sz w:val="16"/>
        </w:rPr>
        <w:t xml:space="preserve">    "calendar_days": 30</w:t>
      </w:r>
    </w:p>
    <w:p>
      <w:pPr>
        <w:spacing w:after="0"/>
        <w:ind w:left="369" w:right="369"/>
        <w:jc w:val="left"/>
      </w:pPr>
      <w:r>
        <w:rPr>
          <w:rFonts w:ascii="DejaVu Sans Mono" w:hAnsi="DejaVu Sans Mono" w:cs="DejaVu Sans Mono"/>
          <w:sz w:val="16"/>
        </w:rPr>
        <w:t xml:space="preserve">  },</w:t>
      </w:r>
    </w:p>
    <w:p>
      <w:pPr>
        <w:spacing w:after="0"/>
        <w:ind w:left="369" w:right="369"/>
        <w:jc w:val="left"/>
      </w:pPr>
      <w:r>
        <w:rPr>
          <w:rFonts w:ascii="DejaVu Sans Mono" w:hAnsi="DejaVu Sans Mono" w:cs="DejaVu Sans Mono"/>
          <w:sz w:val="16"/>
        </w:rPr>
        <w:t xml:space="preserve">  "allowed_range": {</w:t>
      </w:r>
    </w:p>
    <w:p>
      <w:pPr>
        <w:spacing w:after="0"/>
        <w:ind w:left="369" w:right="369"/>
        <w:jc w:val="left"/>
      </w:pPr>
      <w:r>
        <w:rPr>
          <w:rFonts w:ascii="DejaVu Sans Mono" w:hAnsi="DejaVu Sans Mono" w:cs="DejaVu Sans Mono"/>
          <w:sz w:val="16"/>
        </w:rPr>
        <w:t xml:space="preserve">    "min": 0.0010,</w:t>
      </w:r>
    </w:p>
    <w:p>
      <w:pPr>
        <w:spacing w:after="0"/>
        <w:ind w:left="369" w:right="369"/>
        <w:jc w:val="left"/>
      </w:pPr>
      <w:r>
        <w:rPr>
          <w:rFonts w:ascii="DejaVu Sans Mono" w:hAnsi="DejaVu Sans Mono" w:cs="DejaVu Sans Mono"/>
          <w:sz w:val="16"/>
        </w:rPr>
        <w:t xml:space="preserve">    "max": 0.0050</w:t>
      </w:r>
    </w:p>
    <w:p>
      <w:pPr>
        <w:spacing w:after="0"/>
        <w:ind w:left="369" w:right="369"/>
        <w:jc w:val="left"/>
      </w:pPr>
      <w:r>
        <w:rPr>
          <w:rFonts w:ascii="DejaVu Sans Mono" w:hAnsi="DejaVu Sans Mono" w:cs="DejaVu Sans Mono"/>
          <w:sz w:val="16"/>
        </w:rPr>
        <w:t xml:space="preserve">  },</w:t>
      </w:r>
    </w:p>
    <w:p>
      <w:pPr>
        <w:spacing w:after="0"/>
        <w:ind w:left="369" w:right="369"/>
        <w:jc w:val="left"/>
      </w:pPr>
      <w:r>
        <w:rPr>
          <w:rFonts w:ascii="DejaVu Sans Mono" w:hAnsi="DejaVu Sans Mono" w:cs="DejaVu Sans Mono"/>
          <w:sz w:val="16"/>
        </w:rPr>
        <w:t xml:space="preserve">  "owner": "RISK_POLICY",</w:t>
      </w:r>
    </w:p>
    <w:p>
      <w:pPr>
        <w:spacing w:after="0"/>
        <w:ind w:left="369" w:right="369"/>
        <w:jc w:val="left"/>
      </w:pPr>
      <w:r>
        <w:rPr>
          <w:rFonts w:ascii="DejaVu Sans Mono" w:hAnsi="DejaVu Sans Mono" w:cs="DejaVu Sans Mono"/>
          <w:sz w:val="16"/>
        </w:rPr>
        <w:t xml:space="preserve">  "status": "ACTIVE"</w:t>
      </w:r>
    </w:p>
    <w:p>
      <w:pPr>
        <w:spacing w:after="0"/>
        <w:ind w:left="369" w:right="369"/>
        <w:jc w:val="left"/>
      </w:pPr>
      <w:r>
        <w:rPr>
          <w:rFonts w:ascii="DejaVu Sans Mono" w:hAnsi="DejaVu Sans Mono" w:cs="DejaVu Sans Mono"/>
          <w:sz w:val="16"/>
        </w:rPr>
        <w:t>}</w:t>
      </w:r>
    </w:p>
    <w:p>
      <w:pPr>
        <w:pStyle w:val="Heading2"/>
        <w:keepNext w:val="0"/>
        <w:bidi/>
        <w:spacing w:after="60"/>
        <w:jc w:val="right"/>
      </w:pPr>
      <w:r>
        <w:rPr>
          <w:rFonts w:ascii="Arial" w:hAnsi="Arial" w:cs="Arial"/>
          <w:b w:val="0"/>
          <w:sz w:val="21"/>
        </w:rPr>
        <w:t>1.2 כלל שינוי</w:t>
      </w:r>
    </w:p>
    <w:p>
      <w:pPr>
        <w:bidi/>
        <w:spacing w:after="30"/>
        <w:ind w:left="283" w:hanging="198"/>
        <w:jc w:val="right"/>
      </w:pPr>
      <w:r>
        <w:rPr>
          <w:rFonts w:ascii="Arial" w:hAnsi="Arial" w:cs="Arial"/>
          <w:b/>
          <w:sz w:val="21"/>
        </w:rPr>
        <w:t xml:space="preserve">• </w:t>
      </w:r>
      <w:r>
        <w:rPr>
          <w:rFonts w:ascii="Arial" w:hAnsi="Arial" w:cs="Arial"/>
          <w:sz w:val="21"/>
        </w:rPr>
        <w:t>שינוי Value יוצר Version חדש; אין עריכה של גרסה שכבר השתתפה בהחלטה.</w:t>
      </w:r>
    </w:p>
    <w:p>
      <w:pPr>
        <w:bidi/>
        <w:spacing w:after="30"/>
        <w:ind w:left="283" w:hanging="198"/>
        <w:jc w:val="right"/>
      </w:pPr>
      <w:r>
        <w:rPr>
          <w:rFonts w:ascii="Arial" w:hAnsi="Arial" w:cs="Arial"/>
          <w:b/>
          <w:sz w:val="21"/>
        </w:rPr>
        <w:t xml:space="preserve">• </w:t>
      </w:r>
      <w:r>
        <w:rPr>
          <w:rFonts w:ascii="Arial" w:hAnsi="Arial" w:cs="Arial"/>
          <w:sz w:val="21"/>
        </w:rPr>
        <w:t>שינוי בתוך Allowed Range יכול לעבור Replay ו-Shadow ללא שינוי קוד.</w:t>
      </w:r>
    </w:p>
    <w:p>
      <w:pPr>
        <w:bidi/>
        <w:spacing w:after="30"/>
        <w:ind w:left="283" w:hanging="198"/>
        <w:jc w:val="right"/>
      </w:pPr>
      <w:r>
        <w:rPr>
          <w:rFonts w:ascii="Arial" w:hAnsi="Arial" w:cs="Arial"/>
          <w:b/>
          <w:sz w:val="21"/>
        </w:rPr>
        <w:t xml:space="preserve">• </w:t>
      </w:r>
      <w:r>
        <w:rPr>
          <w:rFonts w:ascii="Arial" w:hAnsi="Arial" w:cs="Arial"/>
          <w:sz w:val="21"/>
        </w:rPr>
        <w:t>שינוי Safety Envelope דורש Change Request מחמיר יותר.</w:t>
      </w:r>
    </w:p>
    <w:p>
      <w:pPr>
        <w:bidi/>
        <w:spacing w:after="30"/>
        <w:ind w:left="283" w:hanging="198"/>
        <w:jc w:val="right"/>
      </w:pPr>
      <w:r>
        <w:rPr>
          <w:rFonts w:ascii="Arial" w:hAnsi="Arial" w:cs="Arial"/>
          <w:b/>
          <w:sz w:val="21"/>
        </w:rPr>
        <w:t xml:space="preserve">• </w:t>
      </w:r>
      <w:r>
        <w:rPr>
          <w:rFonts w:ascii="Arial" w:hAnsi="Arial" w:cs="Arial"/>
          <w:sz w:val="21"/>
        </w:rPr>
        <w:t>שינוי אלגוריתם נעשה באמצעות Plug-in/Strategy Version חדש, לא באמצעות הסתרת לוגיקה ב-YAML.</w:t>
      </w:r>
    </w:p>
    <w:p>
      <w:pPr>
        <w:bidi/>
        <w:spacing w:after="30"/>
        <w:ind w:left="283" w:hanging="198"/>
        <w:jc w:val="right"/>
      </w:pPr>
      <w:r>
        <w:rPr>
          <w:rFonts w:ascii="Arial" w:hAnsi="Arial" w:cs="Arial"/>
          <w:b/>
          <w:sz w:val="21"/>
        </w:rPr>
        <w:t xml:space="preserve">• </w:t>
      </w:r>
      <w:r>
        <w:rPr>
          <w:rFonts w:ascii="Arial" w:hAnsi="Arial" w:cs="Arial"/>
          <w:sz w:val="21"/>
        </w:rPr>
        <w:t>Rollback מחזיר את Active Pointer לגרסה קודמת.</w:t>
      </w:r>
    </w:p>
    <w:p>
      <w:pPr>
        <w:pStyle w:val="Heading1"/>
        <w:keepNext w:val="0"/>
        <w:bidi/>
        <w:spacing w:after="60"/>
        <w:jc w:val="right"/>
      </w:pPr>
      <w:r>
        <w:rPr>
          <w:rFonts w:ascii="Arial" w:hAnsi="Arial" w:cs="Arial"/>
          <w:b w:val="0"/>
          <w:sz w:val="21"/>
        </w:rPr>
        <w:t>2. הון ייחוס לניסוי</w:t>
      </w:r>
    </w:p>
    <w:tbl>
      <w:tblPr>
        <w:tblStyle w:val="TableGrid"/>
        <w:tblW w:type="auto" w:w="0"/>
        <w:jc w:val="center"/>
        <w:tblLook w:firstColumn="1" w:firstRow="1" w:lastColumn="0" w:lastRow="0" w:noHBand="0" w:noVBand="1" w:val="04A0"/>
      </w:tblPr>
      <w:tblGrid>
        <w:gridCol w:w="10370"/>
      </w:tblGrid>
      <w:tr>
        <w:tc>
          <w:tcPr>
            <w:tcW w:type="dxa" w:w="10370"/>
            <w:shd w:fill="FCE4D6"/>
            <w:textDirection w:val="rtl"/>
          </w:tcPr>
          <w:p>
            <w:pPr>
              <w:bidi/>
              <w:jc w:val="right"/>
            </w:pPr>
            <w:r>
              <w:rPr>
                <w:rFonts w:ascii="Arial" w:hAnsi="Arial" w:cs="Arial"/>
                <w:b/>
                <w:sz w:val="21"/>
              </w:rPr>
              <w:t>אין לחשב סיכון לפי יתרת Paper גדולה ולא מציאותית. לפני Paper Manual חובה להגדיר Simulation Equity Cap המשקף את סדר הגודל של ההון שאותו רוצים לדמות בעתיד.</w:t>
            </w:r>
          </w:p>
        </w:tc>
      </w:tr>
    </w:tbl>
    <w:p>
      <w:pPr>
        <w:spacing w:after="20"/>
      </w:pPr>
    </w:p>
    <w:p>
      <w:pPr>
        <w:spacing w:after="0"/>
        <w:ind w:left="369" w:right="369"/>
        <w:jc w:val="left"/>
      </w:pPr>
      <w:r>
        <w:rPr>
          <w:rFonts w:ascii="DejaVu Sans Mono" w:hAnsi="DejaVu Sans Mono" w:cs="DejaVu Sans Mono"/>
          <w:sz w:val="16"/>
        </w:rPr>
        <w:t>risk_budget_equity =</w:t>
      </w:r>
    </w:p>
    <w:p>
      <w:pPr>
        <w:spacing w:after="0"/>
        <w:ind w:left="369" w:right="369"/>
        <w:jc w:val="left"/>
      </w:pPr>
      <w:r>
        <w:rPr>
          <w:rFonts w:ascii="DejaVu Sans Mono" w:hAnsi="DejaVu Sans Mono" w:cs="DejaVu Sans Mono"/>
          <w:sz w:val="16"/>
        </w:rPr>
        <w:t xml:space="preserve">  min(</w:t>
      </w:r>
    </w:p>
    <w:p>
      <w:pPr>
        <w:spacing w:after="0"/>
        <w:ind w:left="369" w:right="369"/>
        <w:jc w:val="left"/>
      </w:pPr>
      <w:r>
        <w:rPr>
          <w:rFonts w:ascii="DejaVu Sans Mono" w:hAnsi="DejaVu Sans Mono" w:cs="DejaVu Sans Mono"/>
          <w:sz w:val="16"/>
        </w:rPr>
        <w:t xml:space="preserve">    broker_net_liquidation_value,</w:t>
      </w:r>
    </w:p>
    <w:p>
      <w:pPr>
        <w:spacing w:after="0"/>
        <w:ind w:left="369" w:right="369"/>
        <w:jc w:val="left"/>
      </w:pPr>
      <w:r>
        <w:rPr>
          <w:rFonts w:ascii="DejaVu Sans Mono" w:hAnsi="DejaVu Sans Mono" w:cs="DejaVu Sans Mono"/>
          <w:sz w:val="16"/>
        </w:rPr>
        <w:t xml:space="preserve">    configured_simulation_equity_cap</w:t>
      </w:r>
    </w:p>
    <w:p>
      <w:pPr>
        <w:spacing w:after="0"/>
        <w:ind w:left="369" w:right="369"/>
        <w:jc w:val="left"/>
      </w:pPr>
      <w:r>
        <w:rPr>
          <w:rFonts w:ascii="DejaVu Sans Mono" w:hAnsi="DejaVu Sans Mono" w:cs="DejaVu Sans Mono"/>
          <w:sz w:val="16"/>
        </w:rPr>
        <w:t xml:space="preserve">  )</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948"/>
            <w:shd w:fill="D9EAF7"/>
            <w:textDirection w:val="rtl"/>
            <w:vAlign w:val="center"/>
          </w:tcPr>
          <w:p>
            <w:pPr>
              <w:bidi/>
              <w:jc w:val="right"/>
            </w:pPr>
            <w:r>
              <w:rPr>
                <w:rFonts w:ascii="Arial" w:hAnsi="Arial" w:cs="Arial"/>
                <w:b/>
                <w:sz w:val="16"/>
              </w:rPr>
              <w:t>Parameter</w:t>
            </w:r>
          </w:p>
        </w:tc>
        <w:tc>
          <w:tcPr>
            <w:tcW w:type="dxa" w:w="4025"/>
            <w:shd w:fill="D9EAF7"/>
            <w:textDirection w:val="rtl"/>
            <w:vAlign w:val="center"/>
          </w:tcPr>
          <w:p>
            <w:pPr>
              <w:bidi/>
              <w:jc w:val="right"/>
            </w:pPr>
            <w:r>
              <w:rPr>
                <w:rFonts w:ascii="Arial" w:hAnsi="Arial" w:cs="Arial"/>
                <w:b/>
                <w:sz w:val="16"/>
              </w:rPr>
              <w:t>ערך ראשוני</w:t>
            </w:r>
          </w:p>
        </w:tc>
        <w:tc>
          <w:tcPr>
            <w:tcW w:type="dxa" w:w="1304"/>
            <w:shd w:fill="D9EAF7"/>
            <w:textDirection w:val="rtl"/>
            <w:vAlign w:val="center"/>
          </w:tcPr>
          <w:p>
            <w:pPr>
              <w:bidi/>
              <w:jc w:val="right"/>
            </w:pPr>
            <w:r>
              <w:rPr>
                <w:rFonts w:ascii="Arial" w:hAnsi="Arial" w:cs="Arial"/>
                <w:b/>
                <w:sz w:val="16"/>
              </w:rPr>
              <w:t>יחידה</w:t>
            </w:r>
          </w:p>
        </w:tc>
        <w:tc>
          <w:tcPr>
            <w:tcW w:type="dxa" w:w="1531"/>
            <w:shd w:fill="D9EAF7"/>
            <w:textDirection w:val="rtl"/>
            <w:vAlign w:val="center"/>
          </w:tcPr>
          <w:p>
            <w:pPr>
              <w:bidi/>
              <w:jc w:val="right"/>
            </w:pPr>
            <w:r>
              <w:rPr>
                <w:rFonts w:ascii="Arial" w:hAnsi="Arial" w:cs="Arial"/>
                <w:b/>
                <w:sz w:val="16"/>
              </w:rPr>
              <w:t>ביטחון</w:t>
            </w:r>
          </w:p>
        </w:tc>
      </w:tr>
      <w:tr>
        <w:tc>
          <w:tcPr>
            <w:tcW w:type="dxa" w:w="2948"/>
            <w:vAlign w:val="top"/>
            <w:textDirection w:val="lrTb"/>
          </w:tcPr>
          <w:p>
            <w:pPr>
              <w:jc w:val="left"/>
            </w:pPr>
            <w:r>
              <w:rPr>
                <w:rFonts w:ascii="DejaVu Sans Mono" w:hAnsi="DejaVu Sans Mono" w:cs="DejaVu Sans Mono"/>
                <w:sz w:val="16"/>
              </w:rPr>
              <w:t>simulation_equity_cap</w:t>
            </w:r>
          </w:p>
        </w:tc>
        <w:tc>
          <w:tcPr>
            <w:tcW w:type="dxa" w:w="4025"/>
            <w:vAlign w:val="top"/>
            <w:textDirection w:val="rtl"/>
          </w:tcPr>
          <w:p>
            <w:pPr>
              <w:bidi/>
              <w:jc w:val="right"/>
            </w:pPr>
            <w:r>
              <w:rPr>
                <w:rFonts w:ascii="Arial" w:hAnsi="Arial" w:cs="Arial"/>
                <w:sz w:val="16"/>
              </w:rPr>
              <w:t>חובה להזנה לפני Paper Manual</w:t>
            </w:r>
          </w:p>
        </w:tc>
        <w:tc>
          <w:tcPr>
            <w:tcW w:type="dxa" w:w="1304"/>
            <w:vAlign w:val="top"/>
            <w:textDirection w:val="lrTb"/>
          </w:tcPr>
          <w:p>
            <w:pPr>
              <w:jc w:val="left"/>
            </w:pPr>
            <w:r>
              <w:rPr>
                <w:rFonts w:ascii="DejaVu Sans Mono" w:hAnsi="DejaVu Sans Mono" w:cs="DejaVu Sans Mono"/>
                <w:sz w:val="16"/>
              </w:rPr>
              <w:t>USD</w:t>
            </w:r>
          </w:p>
        </w:tc>
        <w:tc>
          <w:tcPr>
            <w:tcW w:type="dxa" w:w="1531"/>
            <w:vAlign w:val="top"/>
            <w:textDirection w:val="rtl"/>
          </w:tcPr>
          <w:p>
            <w:pPr>
              <w:bidi/>
              <w:jc w:val="right"/>
            </w:pPr>
            <w:r>
              <w:rPr>
                <w:rFonts w:ascii="Arial" w:hAnsi="Arial" w:cs="Arial"/>
                <w:sz w:val="16"/>
              </w:rPr>
              <w:t>אין Default</w:t>
            </w:r>
          </w:p>
        </w:tc>
      </w:tr>
      <w:tr>
        <w:tc>
          <w:tcPr>
            <w:tcW w:type="dxa" w:w="2948"/>
            <w:vAlign w:val="top"/>
            <w:textDirection w:val="lrTb"/>
          </w:tcPr>
          <w:p>
            <w:pPr>
              <w:jc w:val="left"/>
            </w:pPr>
            <w:r>
              <w:rPr>
                <w:rFonts w:ascii="DejaVu Sans Mono" w:hAnsi="DejaVu Sans Mono" w:cs="DejaVu Sans Mono"/>
                <w:sz w:val="16"/>
              </w:rPr>
              <w:t>risk_budget_equity_refresh</w:t>
            </w:r>
          </w:p>
        </w:tc>
        <w:tc>
          <w:tcPr>
            <w:tcW w:type="dxa" w:w="4025"/>
            <w:vAlign w:val="top"/>
            <w:textDirection w:val="rtl"/>
          </w:tcPr>
          <w:p>
            <w:pPr>
              <w:bidi/>
              <w:jc w:val="right"/>
            </w:pPr>
            <w:r>
              <w:rPr>
                <w:rFonts w:ascii="Arial" w:hAnsi="Arial" w:cs="Arial"/>
                <w:sz w:val="16"/>
              </w:rPr>
              <w:t>לפני כל Decision ולפחות כל 60 שניות</w:t>
            </w:r>
          </w:p>
        </w:tc>
        <w:tc>
          <w:tcPr>
            <w:tcW w:type="dxa" w:w="1304"/>
            <w:vAlign w:val="top"/>
            <w:textDirection w:val="rtl"/>
          </w:tcPr>
          <w:p>
            <w:pPr>
              <w:bidi/>
              <w:jc w:val="right"/>
            </w:pPr>
            <w:r>
              <w:rPr>
                <w:rFonts w:ascii="Arial" w:hAnsi="Arial" w:cs="Arial"/>
                <w:sz w:val="16"/>
              </w:rPr>
              <w:t>זמן</w:t>
            </w:r>
          </w:p>
        </w:tc>
        <w:tc>
          <w:tcPr>
            <w:tcW w:type="dxa" w:w="1531"/>
            <w:vAlign w:val="top"/>
            <w:textDirection w:val="lrTb"/>
          </w:tcPr>
          <w:p>
            <w:pPr>
              <w:jc w:val="left"/>
            </w:pPr>
            <w:r>
              <w:rPr>
                <w:rFonts w:ascii="DejaVu Sans Mono" w:hAnsi="DejaVu Sans Mono" w:cs="DejaVu Sans Mono"/>
                <w:sz w:val="16"/>
              </w:rPr>
              <w:t>MEDIUM</w:t>
            </w:r>
          </w:p>
        </w:tc>
      </w:tr>
      <w:tr>
        <w:tc>
          <w:tcPr>
            <w:tcW w:type="dxa" w:w="2948"/>
            <w:vAlign w:val="top"/>
            <w:textDirection w:val="lrTb"/>
          </w:tcPr>
          <w:p>
            <w:pPr>
              <w:jc w:val="left"/>
            </w:pPr>
            <w:r>
              <w:rPr>
                <w:rFonts w:ascii="DejaVu Sans Mono" w:hAnsi="DejaVu Sans Mono" w:cs="DejaVu Sans Mono"/>
                <w:sz w:val="16"/>
              </w:rPr>
              <w:t>equity_high_watermark</w:t>
            </w:r>
          </w:p>
        </w:tc>
        <w:tc>
          <w:tcPr>
            <w:tcW w:type="dxa" w:w="4025"/>
            <w:vAlign w:val="top"/>
            <w:textDirection w:val="rtl"/>
          </w:tcPr>
          <w:p>
            <w:pPr>
              <w:bidi/>
              <w:jc w:val="right"/>
            </w:pPr>
            <w:r>
              <w:rPr>
                <w:rFonts w:ascii="Arial" w:hAnsi="Arial" w:cs="Arial"/>
                <w:sz w:val="16"/>
              </w:rPr>
              <w:t>צילום יומי לצורך Drawdown</w:t>
            </w:r>
          </w:p>
        </w:tc>
        <w:tc>
          <w:tcPr>
            <w:tcW w:type="dxa" w:w="1304"/>
            <w:vAlign w:val="top"/>
            <w:textDirection w:val="lrTb"/>
          </w:tcPr>
          <w:p>
            <w:pPr>
              <w:jc w:val="left"/>
            </w:pPr>
            <w:r>
              <w:rPr>
                <w:rFonts w:ascii="DejaVu Sans Mono" w:hAnsi="DejaVu Sans Mono" w:cs="DejaVu Sans Mono"/>
                <w:sz w:val="16"/>
              </w:rPr>
              <w:t>USD</w:t>
            </w:r>
          </w:p>
        </w:tc>
        <w:tc>
          <w:tcPr>
            <w:tcW w:type="dxa" w:w="1531"/>
            <w:vAlign w:val="top"/>
            <w:textDirection w:val="lrTb"/>
          </w:tcPr>
          <w:p>
            <w:pPr>
              <w:jc w:val="left"/>
            </w:pPr>
            <w:r>
              <w:rPr>
                <w:rFonts w:ascii="DejaVu Sans Mono" w:hAnsi="DejaVu Sans Mono" w:cs="DejaVu Sans Mono"/>
                <w:sz w:val="16"/>
              </w:rPr>
              <w:t>MEDIUM</w:t>
            </w:r>
          </w:p>
        </w:tc>
      </w:tr>
    </w:tbl>
    <w:p>
      <w:pPr>
        <w:spacing w:after="20"/>
      </w:pPr>
    </w:p>
    <w:p>
      <w:pPr>
        <w:pStyle w:val="Heading1"/>
        <w:keepNext w:val="0"/>
        <w:bidi/>
        <w:spacing w:after="60"/>
        <w:jc w:val="right"/>
      </w:pPr>
      <w:r>
        <w:rPr>
          <w:rFonts w:ascii="Arial" w:hAnsi="Arial" w:cs="Arial"/>
          <w:b w:val="0"/>
          <w:sz w:val="21"/>
        </w:rPr>
        <w:t>3. Safety Envelope ראשוני</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3231"/>
            <w:shd w:fill="D9EAF7"/>
            <w:textDirection w:val="rtl"/>
            <w:vAlign w:val="center"/>
          </w:tcPr>
          <w:p>
            <w:pPr>
              <w:bidi/>
              <w:jc w:val="right"/>
            </w:pPr>
            <w:r>
              <w:rPr>
                <w:rFonts w:ascii="Arial" w:hAnsi="Arial" w:cs="Arial"/>
                <w:b/>
                <w:sz w:val="15"/>
              </w:rPr>
              <w:t>Parameter</w:t>
            </w:r>
          </w:p>
        </w:tc>
        <w:tc>
          <w:tcPr>
            <w:tcW w:type="dxa" w:w="1531"/>
            <w:shd w:fill="D9EAF7"/>
            <w:textDirection w:val="rtl"/>
            <w:vAlign w:val="center"/>
          </w:tcPr>
          <w:p>
            <w:pPr>
              <w:bidi/>
              <w:jc w:val="right"/>
            </w:pPr>
            <w:r>
              <w:rPr>
                <w:rFonts w:ascii="Arial" w:hAnsi="Arial" w:cs="Arial"/>
                <w:b/>
                <w:sz w:val="15"/>
              </w:rPr>
              <w:t>ערך</w:t>
            </w:r>
          </w:p>
        </w:tc>
        <w:tc>
          <w:tcPr>
            <w:tcW w:type="dxa" w:w="3515"/>
            <w:shd w:fill="D9EAF7"/>
            <w:textDirection w:val="rtl"/>
            <w:vAlign w:val="center"/>
          </w:tcPr>
          <w:p>
            <w:pPr>
              <w:bidi/>
              <w:jc w:val="right"/>
            </w:pPr>
            <w:r>
              <w:rPr>
                <w:rFonts w:ascii="Arial" w:hAnsi="Arial" w:cs="Arial"/>
                <w:b/>
                <w:sz w:val="15"/>
              </w:rPr>
              <w:t>משמעות</w:t>
            </w:r>
          </w:p>
        </w:tc>
        <w:tc>
          <w:tcPr>
            <w:tcW w:type="dxa" w:w="1531"/>
            <w:shd w:fill="D9EAF7"/>
            <w:textDirection w:val="rtl"/>
            <w:vAlign w:val="center"/>
          </w:tcPr>
          <w:p>
            <w:pPr>
              <w:bidi/>
              <w:jc w:val="right"/>
            </w:pPr>
            <w:r>
              <w:rPr>
                <w:rFonts w:ascii="Arial" w:hAnsi="Arial" w:cs="Arial"/>
                <w:b/>
                <w:sz w:val="15"/>
              </w:rPr>
              <w:t>ביטחון</w:t>
            </w:r>
          </w:p>
        </w:tc>
      </w:tr>
      <w:tr>
        <w:tc>
          <w:tcPr>
            <w:tcW w:type="dxa" w:w="3231"/>
            <w:vAlign w:val="top"/>
            <w:textDirection w:val="lrTb"/>
          </w:tcPr>
          <w:p>
            <w:pPr>
              <w:jc w:val="left"/>
            </w:pPr>
            <w:r>
              <w:rPr>
                <w:rFonts w:ascii="DejaVu Sans Mono" w:hAnsi="DejaVu Sans Mono" w:cs="DejaVu Sans Mono"/>
                <w:sz w:val="15"/>
              </w:rPr>
              <w:t>risk_per_trade_pct</w:t>
            </w:r>
          </w:p>
        </w:tc>
        <w:tc>
          <w:tcPr>
            <w:tcW w:type="dxa" w:w="1531"/>
            <w:vAlign w:val="top"/>
            <w:textDirection w:val="lrTb"/>
          </w:tcPr>
          <w:p>
            <w:pPr>
              <w:jc w:val="left"/>
            </w:pPr>
            <w:r>
              <w:rPr>
                <w:rFonts w:ascii="DejaVu Sans Mono" w:hAnsi="DejaVu Sans Mono" w:cs="DejaVu Sans Mono"/>
                <w:sz w:val="15"/>
              </w:rPr>
              <w:t>0.25%</w:t>
            </w:r>
          </w:p>
        </w:tc>
        <w:tc>
          <w:tcPr>
            <w:tcW w:type="dxa" w:w="3515"/>
            <w:vAlign w:val="top"/>
            <w:textDirection w:val="rtl"/>
          </w:tcPr>
          <w:p>
            <w:pPr>
              <w:bidi/>
              <w:jc w:val="right"/>
            </w:pPr>
            <w:r>
              <w:rPr>
                <w:rFonts w:ascii="Arial" w:hAnsi="Arial" w:cs="Arial"/>
                <w:sz w:val="15"/>
              </w:rPr>
              <w:t>מקסימום ראשוני 0.50%</w:t>
            </w:r>
          </w:p>
        </w:tc>
        <w:tc>
          <w:tcPr>
            <w:tcW w:type="dxa" w:w="1531"/>
            <w:vAlign w:val="top"/>
            <w:textDirection w:val="lrTb"/>
          </w:tcPr>
          <w:p>
            <w:pPr>
              <w:jc w:val="left"/>
            </w:pPr>
            <w:r>
              <w:rPr>
                <w:rFonts w:ascii="DejaVu Sans Mono" w:hAnsi="DejaVu Sans Mono" w:cs="DejaVu Sans Mono"/>
                <w:sz w:val="15"/>
              </w:rPr>
              <w:t>LOW</w:t>
            </w:r>
          </w:p>
        </w:tc>
      </w:tr>
      <w:tr>
        <w:tc>
          <w:tcPr>
            <w:tcW w:type="dxa" w:w="3231"/>
            <w:vAlign w:val="top"/>
            <w:textDirection w:val="lrTb"/>
          </w:tcPr>
          <w:p>
            <w:pPr>
              <w:jc w:val="left"/>
            </w:pPr>
            <w:r>
              <w:rPr>
                <w:rFonts w:ascii="DejaVu Sans Mono" w:hAnsi="DejaVu Sans Mono" w:cs="DejaVu Sans Mono"/>
                <w:sz w:val="15"/>
              </w:rPr>
              <w:t>max_total_open_risk_pct</w:t>
            </w:r>
          </w:p>
        </w:tc>
        <w:tc>
          <w:tcPr>
            <w:tcW w:type="dxa" w:w="1531"/>
            <w:vAlign w:val="top"/>
            <w:textDirection w:val="lrTb"/>
          </w:tcPr>
          <w:p>
            <w:pPr>
              <w:jc w:val="left"/>
            </w:pPr>
            <w:r>
              <w:rPr>
                <w:rFonts w:ascii="DejaVu Sans Mono" w:hAnsi="DejaVu Sans Mono" w:cs="DejaVu Sans Mono"/>
                <w:sz w:val="15"/>
              </w:rPr>
              <w:t>1.00%</w:t>
            </w:r>
          </w:p>
        </w:tc>
        <w:tc>
          <w:tcPr>
            <w:tcW w:type="dxa" w:w="3515"/>
            <w:vAlign w:val="top"/>
            <w:textDirection w:val="rtl"/>
          </w:tcPr>
          <w:p>
            <w:pPr>
              <w:bidi/>
              <w:jc w:val="right"/>
            </w:pPr>
            <w:r>
              <w:rPr>
                <w:rFonts w:ascii="Arial" w:hAnsi="Arial" w:cs="Arial"/>
                <w:sz w:val="15"/>
              </w:rPr>
              <w:t>סכום הסיכון עד כל Stops</w:t>
            </w:r>
          </w:p>
        </w:tc>
        <w:tc>
          <w:tcPr>
            <w:tcW w:type="dxa" w:w="1531"/>
            <w:vAlign w:val="top"/>
            <w:textDirection w:val="lrTb"/>
          </w:tcPr>
          <w:p>
            <w:pPr>
              <w:jc w:val="left"/>
            </w:pPr>
            <w:r>
              <w:rPr>
                <w:rFonts w:ascii="DejaVu Sans Mono" w:hAnsi="DejaVu Sans Mono" w:cs="DejaVu Sans Mono"/>
                <w:sz w:val="15"/>
              </w:rPr>
              <w:t>MEDIUM</w:t>
            </w:r>
          </w:p>
        </w:tc>
      </w:tr>
      <w:tr>
        <w:tc>
          <w:tcPr>
            <w:tcW w:type="dxa" w:w="3231"/>
            <w:vAlign w:val="top"/>
            <w:textDirection w:val="lrTb"/>
          </w:tcPr>
          <w:p>
            <w:pPr>
              <w:jc w:val="left"/>
            </w:pPr>
            <w:r>
              <w:rPr>
                <w:rFonts w:ascii="DejaVu Sans Mono" w:hAnsi="DejaVu Sans Mono" w:cs="DejaVu Sans Mono"/>
                <w:sz w:val="15"/>
              </w:rPr>
              <w:t>daily_soft_halt_pct</w:t>
            </w:r>
          </w:p>
        </w:tc>
        <w:tc>
          <w:tcPr>
            <w:tcW w:type="dxa" w:w="1531"/>
            <w:vAlign w:val="top"/>
            <w:textDirection w:val="lrTb"/>
          </w:tcPr>
          <w:p>
            <w:pPr>
              <w:jc w:val="left"/>
            </w:pPr>
            <w:r>
              <w:rPr>
                <w:rFonts w:ascii="DejaVu Sans Mono" w:hAnsi="DejaVu Sans Mono" w:cs="DejaVu Sans Mono"/>
                <w:sz w:val="15"/>
              </w:rPr>
              <w:t>0.75%</w:t>
            </w:r>
          </w:p>
        </w:tc>
        <w:tc>
          <w:tcPr>
            <w:tcW w:type="dxa" w:w="3515"/>
            <w:vAlign w:val="top"/>
            <w:textDirection w:val="rtl"/>
          </w:tcPr>
          <w:p>
            <w:pPr>
              <w:bidi/>
              <w:jc w:val="right"/>
            </w:pPr>
            <w:r>
              <w:rPr>
                <w:rFonts w:ascii="Arial" w:hAnsi="Arial" w:cs="Arial"/>
                <w:sz w:val="15"/>
              </w:rPr>
              <w:t>עצירת כניסות ובדיקה</w:t>
            </w:r>
          </w:p>
        </w:tc>
        <w:tc>
          <w:tcPr>
            <w:tcW w:type="dxa" w:w="1531"/>
            <w:vAlign w:val="top"/>
            <w:textDirection w:val="lrTb"/>
          </w:tcPr>
          <w:p>
            <w:pPr>
              <w:jc w:val="left"/>
            </w:pPr>
            <w:r>
              <w:rPr>
                <w:rFonts w:ascii="DejaVu Sans Mono" w:hAnsi="DejaVu Sans Mono" w:cs="DejaVu Sans Mono"/>
                <w:sz w:val="15"/>
              </w:rPr>
              <w:t>LOW</w:t>
            </w:r>
          </w:p>
        </w:tc>
      </w:tr>
      <w:tr>
        <w:tc>
          <w:tcPr>
            <w:tcW w:type="dxa" w:w="3231"/>
            <w:vAlign w:val="top"/>
            <w:textDirection w:val="lrTb"/>
          </w:tcPr>
          <w:p>
            <w:pPr>
              <w:jc w:val="left"/>
            </w:pPr>
            <w:r>
              <w:rPr>
                <w:rFonts w:ascii="DejaVu Sans Mono" w:hAnsi="DejaVu Sans Mono" w:cs="DejaVu Sans Mono"/>
                <w:sz w:val="15"/>
              </w:rPr>
              <w:t>daily_hard_halt_pct</w:t>
            </w:r>
          </w:p>
        </w:tc>
        <w:tc>
          <w:tcPr>
            <w:tcW w:type="dxa" w:w="1531"/>
            <w:vAlign w:val="top"/>
            <w:textDirection w:val="lrTb"/>
          </w:tcPr>
          <w:p>
            <w:pPr>
              <w:jc w:val="left"/>
            </w:pPr>
            <w:r>
              <w:rPr>
                <w:rFonts w:ascii="DejaVu Sans Mono" w:hAnsi="DejaVu Sans Mono" w:cs="DejaVu Sans Mono"/>
                <w:sz w:val="15"/>
              </w:rPr>
              <w:t>1.00%</w:t>
            </w:r>
          </w:p>
        </w:tc>
        <w:tc>
          <w:tcPr>
            <w:tcW w:type="dxa" w:w="3515"/>
            <w:vAlign w:val="top"/>
            <w:textDirection w:val="rtl"/>
          </w:tcPr>
          <w:p>
            <w:pPr>
              <w:bidi/>
              <w:jc w:val="right"/>
            </w:pPr>
            <w:r>
              <w:rPr>
                <w:rFonts w:ascii="Arial" w:hAnsi="Arial" w:cs="Arial"/>
                <w:sz w:val="15"/>
              </w:rPr>
              <w:t>Entry Halt אוטומטי</w:t>
            </w:r>
          </w:p>
        </w:tc>
        <w:tc>
          <w:tcPr>
            <w:tcW w:type="dxa" w:w="1531"/>
            <w:vAlign w:val="top"/>
            <w:textDirection w:val="lrTb"/>
          </w:tcPr>
          <w:p>
            <w:pPr>
              <w:jc w:val="left"/>
            </w:pPr>
            <w:r>
              <w:rPr>
                <w:rFonts w:ascii="DejaVu Sans Mono" w:hAnsi="DejaVu Sans Mono" w:cs="DejaVu Sans Mono"/>
                <w:sz w:val="15"/>
              </w:rPr>
              <w:t>MEDIUM</w:t>
            </w:r>
          </w:p>
        </w:tc>
      </w:tr>
      <w:tr>
        <w:tc>
          <w:tcPr>
            <w:tcW w:type="dxa" w:w="3231"/>
            <w:vAlign w:val="top"/>
            <w:textDirection w:val="lrTb"/>
          </w:tcPr>
          <w:p>
            <w:pPr>
              <w:jc w:val="left"/>
            </w:pPr>
            <w:r>
              <w:rPr>
                <w:rFonts w:ascii="DejaVu Sans Mono" w:hAnsi="DejaVu Sans Mono" w:cs="DejaVu Sans Mono"/>
                <w:sz w:val="15"/>
              </w:rPr>
              <w:t>weekly_hard_halt_pct</w:t>
            </w:r>
          </w:p>
        </w:tc>
        <w:tc>
          <w:tcPr>
            <w:tcW w:type="dxa" w:w="1531"/>
            <w:vAlign w:val="top"/>
            <w:textDirection w:val="lrTb"/>
          </w:tcPr>
          <w:p>
            <w:pPr>
              <w:jc w:val="left"/>
            </w:pPr>
            <w:r>
              <w:rPr>
                <w:rFonts w:ascii="DejaVu Sans Mono" w:hAnsi="DejaVu Sans Mono" w:cs="DejaVu Sans Mono"/>
                <w:sz w:val="15"/>
              </w:rPr>
              <w:t>2.50%</w:t>
            </w:r>
          </w:p>
        </w:tc>
        <w:tc>
          <w:tcPr>
            <w:tcW w:type="dxa" w:w="3515"/>
            <w:vAlign w:val="top"/>
            <w:textDirection w:val="rtl"/>
          </w:tcPr>
          <w:p>
            <w:pPr>
              <w:bidi/>
              <w:jc w:val="right"/>
            </w:pPr>
            <w:r>
              <w:rPr>
                <w:rFonts w:ascii="Arial" w:hAnsi="Arial" w:cs="Arial"/>
                <w:sz w:val="15"/>
              </w:rPr>
              <w:t>Entry Halt עד Review</w:t>
            </w:r>
          </w:p>
        </w:tc>
        <w:tc>
          <w:tcPr>
            <w:tcW w:type="dxa" w:w="1531"/>
            <w:vAlign w:val="top"/>
            <w:textDirection w:val="lrTb"/>
          </w:tcPr>
          <w:p>
            <w:pPr>
              <w:jc w:val="left"/>
            </w:pPr>
            <w:r>
              <w:rPr>
                <w:rFonts w:ascii="DejaVu Sans Mono" w:hAnsi="DejaVu Sans Mono" w:cs="DejaVu Sans Mono"/>
                <w:sz w:val="15"/>
              </w:rPr>
              <w:t>LOW</w:t>
            </w:r>
          </w:p>
        </w:tc>
      </w:tr>
      <w:tr>
        <w:tc>
          <w:tcPr>
            <w:tcW w:type="dxa" w:w="3231"/>
            <w:vAlign w:val="top"/>
            <w:textDirection w:val="lrTb"/>
          </w:tcPr>
          <w:p>
            <w:pPr>
              <w:jc w:val="left"/>
            </w:pPr>
            <w:r>
              <w:rPr>
                <w:rFonts w:ascii="DejaVu Sans Mono" w:hAnsi="DejaVu Sans Mono" w:cs="DejaVu Sans Mono"/>
                <w:sz w:val="15"/>
              </w:rPr>
              <w:t>monthly_drawdown_halt_pct</w:t>
            </w:r>
          </w:p>
        </w:tc>
        <w:tc>
          <w:tcPr>
            <w:tcW w:type="dxa" w:w="1531"/>
            <w:vAlign w:val="top"/>
            <w:textDirection w:val="lrTb"/>
          </w:tcPr>
          <w:p>
            <w:pPr>
              <w:jc w:val="left"/>
            </w:pPr>
            <w:r>
              <w:rPr>
                <w:rFonts w:ascii="DejaVu Sans Mono" w:hAnsi="DejaVu Sans Mono" w:cs="DejaVu Sans Mono"/>
                <w:sz w:val="15"/>
              </w:rPr>
              <w:t>5.00%</w:t>
            </w:r>
          </w:p>
        </w:tc>
        <w:tc>
          <w:tcPr>
            <w:tcW w:type="dxa" w:w="3515"/>
            <w:vAlign w:val="top"/>
            <w:textDirection w:val="rtl"/>
          </w:tcPr>
          <w:p>
            <w:pPr>
              <w:bidi/>
              <w:jc w:val="right"/>
            </w:pPr>
            <w:r>
              <w:rPr>
                <w:rFonts w:ascii="Arial" w:hAnsi="Arial" w:cs="Arial"/>
                <w:sz w:val="15"/>
              </w:rPr>
              <w:t>Demotion ל-Manual/Shadow</w:t>
            </w:r>
          </w:p>
        </w:tc>
        <w:tc>
          <w:tcPr>
            <w:tcW w:type="dxa" w:w="1531"/>
            <w:vAlign w:val="top"/>
            <w:textDirection w:val="lrTb"/>
          </w:tcPr>
          <w:p>
            <w:pPr>
              <w:jc w:val="left"/>
            </w:pPr>
            <w:r>
              <w:rPr>
                <w:rFonts w:ascii="DejaVu Sans Mono" w:hAnsi="DejaVu Sans Mono" w:cs="DejaVu Sans Mono"/>
                <w:sz w:val="15"/>
              </w:rPr>
              <w:t>LOW</w:t>
            </w:r>
          </w:p>
        </w:tc>
      </w:tr>
      <w:tr>
        <w:tc>
          <w:tcPr>
            <w:tcW w:type="dxa" w:w="3231"/>
            <w:vAlign w:val="top"/>
            <w:textDirection w:val="lrTb"/>
          </w:tcPr>
          <w:p>
            <w:pPr>
              <w:jc w:val="left"/>
            </w:pPr>
            <w:r>
              <w:rPr>
                <w:rFonts w:ascii="DejaVu Sans Mono" w:hAnsi="DejaVu Sans Mono" w:cs="DejaVu Sans Mono"/>
                <w:sz w:val="15"/>
              </w:rPr>
              <w:t>max_concurrent_positions</w:t>
            </w:r>
          </w:p>
        </w:tc>
        <w:tc>
          <w:tcPr>
            <w:tcW w:type="dxa" w:w="1531"/>
            <w:vAlign w:val="top"/>
            <w:textDirection w:val="lrTb"/>
          </w:tcPr>
          <w:p>
            <w:pPr>
              <w:jc w:val="left"/>
            </w:pPr>
            <w:r>
              <w:rPr>
                <w:rFonts w:ascii="DejaVu Sans Mono" w:hAnsi="DejaVu Sans Mono" w:cs="DejaVu Sans Mono"/>
                <w:sz w:val="15"/>
              </w:rPr>
              <w:t>4</w:t>
            </w:r>
          </w:p>
        </w:tc>
        <w:tc>
          <w:tcPr>
            <w:tcW w:type="dxa" w:w="3515"/>
            <w:vAlign w:val="top"/>
            <w:textDirection w:val="rtl"/>
          </w:tcPr>
          <w:p>
            <w:pPr>
              <w:bidi/>
              <w:jc w:val="right"/>
            </w:pPr>
            <w:r>
              <w:rPr>
                <w:rFonts w:ascii="Arial" w:hAnsi="Arial" w:cs="Arial"/>
                <w:sz w:val="15"/>
              </w:rPr>
              <w:t>בכל החשבון</w:t>
            </w:r>
          </w:p>
        </w:tc>
        <w:tc>
          <w:tcPr>
            <w:tcW w:type="dxa" w:w="1531"/>
            <w:vAlign w:val="top"/>
            <w:textDirection w:val="lrTb"/>
          </w:tcPr>
          <w:p>
            <w:pPr>
              <w:jc w:val="left"/>
            </w:pPr>
            <w:r>
              <w:rPr>
                <w:rFonts w:ascii="DejaVu Sans Mono" w:hAnsi="DejaVu Sans Mono" w:cs="DejaVu Sans Mono"/>
                <w:sz w:val="15"/>
              </w:rPr>
              <w:t>LOW</w:t>
            </w:r>
          </w:p>
        </w:tc>
      </w:tr>
      <w:tr>
        <w:tc>
          <w:tcPr>
            <w:tcW w:type="dxa" w:w="3231"/>
            <w:vAlign w:val="top"/>
            <w:textDirection w:val="lrTb"/>
          </w:tcPr>
          <w:p>
            <w:pPr>
              <w:jc w:val="left"/>
            </w:pPr>
            <w:r>
              <w:rPr>
                <w:rFonts w:ascii="DejaVu Sans Mono" w:hAnsi="DejaVu Sans Mono" w:cs="DejaVu Sans Mono"/>
                <w:sz w:val="15"/>
              </w:rPr>
              <w:t>max_symbol_notional_pct</w:t>
            </w:r>
          </w:p>
        </w:tc>
        <w:tc>
          <w:tcPr>
            <w:tcW w:type="dxa" w:w="1531"/>
            <w:vAlign w:val="top"/>
            <w:textDirection w:val="lrTb"/>
          </w:tcPr>
          <w:p>
            <w:pPr>
              <w:jc w:val="left"/>
            </w:pPr>
            <w:r>
              <w:rPr>
                <w:rFonts w:ascii="DejaVu Sans Mono" w:hAnsi="DejaVu Sans Mono" w:cs="DejaVu Sans Mono"/>
                <w:sz w:val="15"/>
              </w:rPr>
              <w:t>10.00%</w:t>
            </w:r>
          </w:p>
        </w:tc>
        <w:tc>
          <w:tcPr>
            <w:tcW w:type="dxa" w:w="3515"/>
            <w:vAlign w:val="top"/>
            <w:textDirection w:val="rtl"/>
          </w:tcPr>
          <w:p>
            <w:pPr>
              <w:bidi/>
              <w:jc w:val="right"/>
            </w:pPr>
            <w:r>
              <w:rPr>
                <w:rFonts w:ascii="Arial" w:hAnsi="Arial" w:cs="Arial"/>
                <w:sz w:val="15"/>
              </w:rPr>
              <w:t>מהון הייחוס</w:t>
            </w:r>
          </w:p>
        </w:tc>
        <w:tc>
          <w:tcPr>
            <w:tcW w:type="dxa" w:w="1531"/>
            <w:vAlign w:val="top"/>
            <w:textDirection w:val="lrTb"/>
          </w:tcPr>
          <w:p>
            <w:pPr>
              <w:jc w:val="left"/>
            </w:pPr>
            <w:r>
              <w:rPr>
                <w:rFonts w:ascii="DejaVu Sans Mono" w:hAnsi="DejaVu Sans Mono" w:cs="DejaVu Sans Mono"/>
                <w:sz w:val="15"/>
              </w:rPr>
              <w:t>LOW</w:t>
            </w:r>
          </w:p>
        </w:tc>
      </w:tr>
      <w:tr>
        <w:tc>
          <w:tcPr>
            <w:tcW w:type="dxa" w:w="3231"/>
            <w:vAlign w:val="top"/>
            <w:textDirection w:val="lrTb"/>
          </w:tcPr>
          <w:p>
            <w:pPr>
              <w:jc w:val="left"/>
            </w:pPr>
            <w:r>
              <w:rPr>
                <w:rFonts w:ascii="DejaVu Sans Mono" w:hAnsi="DejaVu Sans Mono" w:cs="DejaVu Sans Mono"/>
                <w:sz w:val="15"/>
              </w:rPr>
              <w:t>max_single_order_notional_pct</w:t>
            </w:r>
          </w:p>
        </w:tc>
        <w:tc>
          <w:tcPr>
            <w:tcW w:type="dxa" w:w="1531"/>
            <w:vAlign w:val="top"/>
            <w:textDirection w:val="lrTb"/>
          </w:tcPr>
          <w:p>
            <w:pPr>
              <w:jc w:val="left"/>
            </w:pPr>
            <w:r>
              <w:rPr>
                <w:rFonts w:ascii="DejaVu Sans Mono" w:hAnsi="DejaVu Sans Mono" w:cs="DejaVu Sans Mono"/>
                <w:sz w:val="15"/>
              </w:rPr>
              <w:t>7.50%</w:t>
            </w:r>
          </w:p>
        </w:tc>
        <w:tc>
          <w:tcPr>
            <w:tcW w:type="dxa" w:w="3515"/>
            <w:vAlign w:val="top"/>
            <w:textDirection w:val="rtl"/>
          </w:tcPr>
          <w:p>
            <w:pPr>
              <w:bidi/>
              <w:jc w:val="right"/>
            </w:pPr>
            <w:r>
              <w:rPr>
                <w:rFonts w:ascii="Arial" w:hAnsi="Arial" w:cs="Arial"/>
                <w:sz w:val="15"/>
              </w:rPr>
              <w:t>מהון הייחוס</w:t>
            </w:r>
          </w:p>
        </w:tc>
        <w:tc>
          <w:tcPr>
            <w:tcW w:type="dxa" w:w="1531"/>
            <w:vAlign w:val="top"/>
            <w:textDirection w:val="lrTb"/>
          </w:tcPr>
          <w:p>
            <w:pPr>
              <w:jc w:val="left"/>
            </w:pPr>
            <w:r>
              <w:rPr>
                <w:rFonts w:ascii="DejaVu Sans Mono" w:hAnsi="DejaVu Sans Mono" w:cs="DejaVu Sans Mono"/>
                <w:sz w:val="15"/>
              </w:rPr>
              <w:t>LOW</w:t>
            </w:r>
          </w:p>
        </w:tc>
      </w:tr>
      <w:tr>
        <w:tc>
          <w:tcPr>
            <w:tcW w:type="dxa" w:w="3231"/>
            <w:vAlign w:val="top"/>
            <w:textDirection w:val="lrTb"/>
          </w:tcPr>
          <w:p>
            <w:pPr>
              <w:jc w:val="left"/>
            </w:pPr>
            <w:r>
              <w:rPr>
                <w:rFonts w:ascii="DejaVu Sans Mono" w:hAnsi="DejaVu Sans Mono" w:cs="DejaVu Sans Mono"/>
                <w:sz w:val="15"/>
              </w:rPr>
              <w:t>max_sector_notional_pct</w:t>
            </w:r>
          </w:p>
        </w:tc>
        <w:tc>
          <w:tcPr>
            <w:tcW w:type="dxa" w:w="1531"/>
            <w:vAlign w:val="top"/>
            <w:textDirection w:val="lrTb"/>
          </w:tcPr>
          <w:p>
            <w:pPr>
              <w:jc w:val="left"/>
            </w:pPr>
            <w:r>
              <w:rPr>
                <w:rFonts w:ascii="DejaVu Sans Mono" w:hAnsi="DejaVu Sans Mono" w:cs="DejaVu Sans Mono"/>
                <w:sz w:val="15"/>
              </w:rPr>
              <w:t>25.00%</w:t>
            </w:r>
          </w:p>
        </w:tc>
        <w:tc>
          <w:tcPr>
            <w:tcW w:type="dxa" w:w="3515"/>
            <w:vAlign w:val="top"/>
            <w:textDirection w:val="rtl"/>
          </w:tcPr>
          <w:p>
            <w:pPr>
              <w:bidi/>
              <w:jc w:val="right"/>
            </w:pPr>
            <w:r>
              <w:rPr>
                <w:rFonts w:ascii="Arial" w:hAnsi="Arial" w:cs="Arial"/>
                <w:sz w:val="15"/>
              </w:rPr>
              <w:t>לפי Sector Mapping</w:t>
            </w:r>
          </w:p>
        </w:tc>
        <w:tc>
          <w:tcPr>
            <w:tcW w:type="dxa" w:w="1531"/>
            <w:vAlign w:val="top"/>
            <w:textDirection w:val="lrTb"/>
          </w:tcPr>
          <w:p>
            <w:pPr>
              <w:jc w:val="left"/>
            </w:pPr>
            <w:r>
              <w:rPr>
                <w:rFonts w:ascii="DejaVu Sans Mono" w:hAnsi="DejaVu Sans Mono" w:cs="DejaVu Sans Mono"/>
                <w:sz w:val="15"/>
              </w:rPr>
              <w:t>LOW</w:t>
            </w:r>
          </w:p>
        </w:tc>
      </w:tr>
      <w:tr>
        <w:tc>
          <w:tcPr>
            <w:tcW w:type="dxa" w:w="3231"/>
            <w:vAlign w:val="top"/>
            <w:textDirection w:val="lrTb"/>
          </w:tcPr>
          <w:p>
            <w:pPr>
              <w:jc w:val="left"/>
            </w:pPr>
            <w:r>
              <w:rPr>
                <w:rFonts w:ascii="DejaVu Sans Mono" w:hAnsi="DejaVu Sans Mono" w:cs="DejaVu Sans Mono"/>
                <w:sz w:val="15"/>
              </w:rPr>
              <w:t>max_correlated_cluster_pct</w:t>
            </w:r>
          </w:p>
        </w:tc>
        <w:tc>
          <w:tcPr>
            <w:tcW w:type="dxa" w:w="1531"/>
            <w:vAlign w:val="top"/>
            <w:textDirection w:val="lrTb"/>
          </w:tcPr>
          <w:p>
            <w:pPr>
              <w:jc w:val="left"/>
            </w:pPr>
            <w:r>
              <w:rPr>
                <w:rFonts w:ascii="DejaVu Sans Mono" w:hAnsi="DejaVu Sans Mono" w:cs="DejaVu Sans Mono"/>
                <w:sz w:val="15"/>
              </w:rPr>
              <w:t>20.00%</w:t>
            </w:r>
          </w:p>
        </w:tc>
        <w:tc>
          <w:tcPr>
            <w:tcW w:type="dxa" w:w="3515"/>
            <w:vAlign w:val="top"/>
            <w:textDirection w:val="lrTb"/>
          </w:tcPr>
          <w:p>
            <w:pPr>
              <w:jc w:val="left"/>
            </w:pPr>
            <w:r>
              <w:rPr>
                <w:rFonts w:ascii="DejaVu Sans Mono" w:hAnsi="DejaVu Sans Mono" w:cs="DejaVu Sans Mono"/>
                <w:sz w:val="15"/>
              </w:rPr>
              <w:t>Cluster/Theme</w:t>
            </w:r>
          </w:p>
        </w:tc>
        <w:tc>
          <w:tcPr>
            <w:tcW w:type="dxa" w:w="1531"/>
            <w:vAlign w:val="top"/>
            <w:textDirection w:val="lrTb"/>
          </w:tcPr>
          <w:p>
            <w:pPr>
              <w:jc w:val="left"/>
            </w:pPr>
            <w:r>
              <w:rPr>
                <w:rFonts w:ascii="DejaVu Sans Mono" w:hAnsi="DejaVu Sans Mono" w:cs="DejaVu Sans Mono"/>
                <w:sz w:val="15"/>
              </w:rPr>
              <w:t>LOW</w:t>
            </w:r>
          </w:p>
        </w:tc>
      </w:tr>
      <w:tr>
        <w:tc>
          <w:tcPr>
            <w:tcW w:type="dxa" w:w="3231"/>
            <w:vAlign w:val="top"/>
            <w:textDirection w:val="lrTb"/>
          </w:tcPr>
          <w:p>
            <w:pPr>
              <w:jc w:val="left"/>
            </w:pPr>
            <w:r>
              <w:rPr>
                <w:rFonts w:ascii="DejaVu Sans Mono" w:hAnsi="DejaVu Sans Mono" w:cs="DejaVu Sans Mono"/>
                <w:sz w:val="15"/>
              </w:rPr>
              <w:t>max_source_open_risk_share</w:t>
            </w:r>
          </w:p>
        </w:tc>
        <w:tc>
          <w:tcPr>
            <w:tcW w:type="dxa" w:w="1531"/>
            <w:vAlign w:val="top"/>
            <w:textDirection w:val="lrTb"/>
          </w:tcPr>
          <w:p>
            <w:pPr>
              <w:jc w:val="left"/>
            </w:pPr>
            <w:r>
              <w:rPr>
                <w:rFonts w:ascii="DejaVu Sans Mono" w:hAnsi="DejaVu Sans Mono" w:cs="DejaVu Sans Mono"/>
                <w:sz w:val="15"/>
              </w:rPr>
              <w:t>50.00%</w:t>
            </w:r>
          </w:p>
        </w:tc>
        <w:tc>
          <w:tcPr>
            <w:tcW w:type="dxa" w:w="3515"/>
            <w:vAlign w:val="top"/>
            <w:textDirection w:val="rtl"/>
          </w:tcPr>
          <w:p>
            <w:pPr>
              <w:bidi/>
              <w:jc w:val="right"/>
            </w:pPr>
            <w:r>
              <w:rPr>
                <w:rFonts w:ascii="Arial" w:hAnsi="Arial" w:cs="Arial"/>
                <w:sz w:val="15"/>
              </w:rPr>
              <w:t>מתוך Open Risk</w:t>
            </w:r>
          </w:p>
        </w:tc>
        <w:tc>
          <w:tcPr>
            <w:tcW w:type="dxa" w:w="1531"/>
            <w:vAlign w:val="top"/>
            <w:textDirection w:val="lrTb"/>
          </w:tcPr>
          <w:p>
            <w:pPr>
              <w:jc w:val="left"/>
            </w:pPr>
            <w:r>
              <w:rPr>
                <w:rFonts w:ascii="DejaVu Sans Mono" w:hAnsi="DejaVu Sans Mono" w:cs="DejaVu Sans Mono"/>
                <w:sz w:val="15"/>
              </w:rPr>
              <w:t>LOW</w:t>
            </w:r>
          </w:p>
        </w:tc>
      </w:tr>
    </w:tbl>
    <w:p>
      <w:pPr>
        <w:spacing w:after="20"/>
      </w:pPr>
    </w:p>
    <w:p>
      <w:pPr>
        <w:pStyle w:val="Heading2"/>
        <w:keepNext w:val="0"/>
        <w:bidi/>
        <w:spacing w:after="60"/>
        <w:jc w:val="right"/>
      </w:pPr>
      <w:r>
        <w:rPr>
          <w:rFonts w:ascii="Arial" w:hAnsi="Arial" w:cs="Arial"/>
          <w:b w:val="0"/>
          <w:sz w:val="21"/>
        </w:rPr>
        <w:t>3.1 כללים קשיחים</w:t>
      </w:r>
    </w:p>
    <w:p>
      <w:pPr>
        <w:bidi/>
        <w:spacing w:after="30"/>
        <w:ind w:left="283" w:hanging="198"/>
        <w:jc w:val="right"/>
      </w:pPr>
      <w:r>
        <w:rPr>
          <w:rFonts w:ascii="Arial" w:hAnsi="Arial" w:cs="Arial"/>
          <w:b/>
          <w:sz w:val="21"/>
        </w:rPr>
        <w:t xml:space="preserve">• </w:t>
      </w:r>
      <w:r>
        <w:rPr>
          <w:rFonts w:ascii="Arial" w:hAnsi="Arial" w:cs="Arial"/>
          <w:sz w:val="21"/>
        </w:rPr>
        <w:t>אין Averaging Down ב-MVP.</w:t>
      </w:r>
    </w:p>
    <w:p>
      <w:pPr>
        <w:bidi/>
        <w:spacing w:after="30"/>
        <w:ind w:left="283" w:hanging="198"/>
        <w:jc w:val="right"/>
      </w:pPr>
      <w:r>
        <w:rPr>
          <w:rFonts w:ascii="Arial" w:hAnsi="Arial" w:cs="Arial"/>
          <w:b/>
          <w:sz w:val="21"/>
        </w:rPr>
        <w:t xml:space="preserve">• </w:t>
      </w:r>
      <w:r>
        <w:rPr>
          <w:rFonts w:ascii="Arial" w:hAnsi="Arial" w:cs="Arial"/>
          <w:sz w:val="21"/>
        </w:rPr>
        <w:t>אין יותר מפוזיציה אחת פעילה לאותו Symbol, אלא אם Policy עתידית מגדירה אחרת.</w:t>
      </w:r>
    </w:p>
    <w:p>
      <w:pPr>
        <w:bidi/>
        <w:spacing w:after="30"/>
        <w:ind w:left="283" w:hanging="198"/>
        <w:jc w:val="right"/>
      </w:pPr>
      <w:r>
        <w:rPr>
          <w:rFonts w:ascii="Arial" w:hAnsi="Arial" w:cs="Arial"/>
          <w:b/>
          <w:sz w:val="21"/>
        </w:rPr>
        <w:t xml:space="preserve">• </w:t>
      </w:r>
      <w:r>
        <w:rPr>
          <w:rFonts w:ascii="Arial" w:hAnsi="Arial" w:cs="Arial"/>
          <w:sz w:val="21"/>
        </w:rPr>
        <w:t>אין Pyramiding או הגדלה אוטומטית של פוזיציה קיימת.</w:t>
      </w:r>
    </w:p>
    <w:p>
      <w:pPr>
        <w:bidi/>
        <w:spacing w:after="30"/>
        <w:ind w:left="283" w:hanging="198"/>
        <w:jc w:val="right"/>
      </w:pPr>
      <w:r>
        <w:rPr>
          <w:rFonts w:ascii="Arial" w:hAnsi="Arial" w:cs="Arial"/>
          <w:b/>
          <w:sz w:val="21"/>
        </w:rPr>
        <w:t xml:space="preserve">• </w:t>
      </w:r>
      <w:r>
        <w:rPr>
          <w:rFonts w:ascii="Arial" w:hAnsi="Arial" w:cs="Arial"/>
          <w:sz w:val="21"/>
        </w:rPr>
        <w:t>אין כניסה חדשה כאשר Daily/Weekly/Monthly Halt פעיל.</w:t>
      </w:r>
    </w:p>
    <w:p>
      <w:pPr>
        <w:bidi/>
        <w:spacing w:after="30"/>
        <w:ind w:left="283" w:hanging="198"/>
        <w:jc w:val="right"/>
      </w:pPr>
      <w:r>
        <w:rPr>
          <w:rFonts w:ascii="Arial" w:hAnsi="Arial" w:cs="Arial"/>
          <w:b/>
          <w:sz w:val="21"/>
        </w:rPr>
        <w:t xml:space="preserve">• </w:t>
      </w:r>
      <w:r>
        <w:rPr>
          <w:rFonts w:ascii="Arial" w:hAnsi="Arial" w:cs="Arial"/>
          <w:sz w:val="21"/>
        </w:rPr>
        <w:t>Risk Engine רשאי להקטין Quantity; אינו רשאי להגדיל מעבר לבקשת Strategy.</w:t>
      </w:r>
    </w:p>
    <w:p>
      <w:pPr>
        <w:bidi/>
        <w:spacing w:after="30"/>
        <w:ind w:left="283" w:hanging="198"/>
        <w:jc w:val="right"/>
      </w:pPr>
      <w:r>
        <w:rPr>
          <w:rFonts w:ascii="Arial" w:hAnsi="Arial" w:cs="Arial"/>
          <w:b/>
          <w:sz w:val="21"/>
        </w:rPr>
        <w:t xml:space="preserve">• </w:t>
      </w:r>
      <w:r>
        <w:rPr>
          <w:rFonts w:ascii="Arial" w:hAnsi="Arial" w:cs="Arial"/>
          <w:sz w:val="21"/>
        </w:rPr>
        <w:t>Quantity מעוגלת כלפי מטה כדי לא לחרוג מתקציב הסיכון.</w:t>
      </w:r>
    </w:p>
    <w:p>
      <w:pPr>
        <w:pStyle w:val="Heading1"/>
        <w:keepNext w:val="0"/>
        <w:bidi/>
        <w:spacing w:after="60"/>
        <w:jc w:val="right"/>
      </w:pPr>
      <w:r>
        <w:rPr>
          <w:rFonts w:ascii="Arial" w:hAnsi="Arial" w:cs="Arial"/>
          <w:b w:val="0"/>
          <w:sz w:val="21"/>
        </w:rPr>
        <w:t>4. Universe, נזילות וזכאות</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3402"/>
            <w:shd w:fill="D9EAF7"/>
            <w:textDirection w:val="rtl"/>
            <w:vAlign w:val="center"/>
          </w:tcPr>
          <w:p>
            <w:pPr>
              <w:bidi/>
              <w:jc w:val="right"/>
            </w:pPr>
            <w:r>
              <w:rPr>
                <w:rFonts w:ascii="Arial" w:hAnsi="Arial" w:cs="Arial"/>
                <w:b/>
                <w:sz w:val="16"/>
              </w:rPr>
              <w:t>Parameter</w:t>
            </w:r>
          </w:p>
        </w:tc>
        <w:tc>
          <w:tcPr>
            <w:tcW w:type="dxa" w:w="3005"/>
            <w:shd w:fill="D9EAF7"/>
            <w:textDirection w:val="rtl"/>
            <w:vAlign w:val="center"/>
          </w:tcPr>
          <w:p>
            <w:pPr>
              <w:bidi/>
              <w:jc w:val="right"/>
            </w:pPr>
            <w:r>
              <w:rPr>
                <w:rFonts w:ascii="Arial" w:hAnsi="Arial" w:cs="Arial"/>
                <w:b/>
                <w:sz w:val="16"/>
              </w:rPr>
              <w:t>ערך ראשוני</w:t>
            </w:r>
          </w:p>
        </w:tc>
        <w:tc>
          <w:tcPr>
            <w:tcW w:type="dxa" w:w="3402"/>
            <w:shd w:fill="D9EAF7"/>
            <w:textDirection w:val="rtl"/>
            <w:vAlign w:val="center"/>
          </w:tcPr>
          <w:p>
            <w:pPr>
              <w:bidi/>
              <w:jc w:val="right"/>
            </w:pPr>
            <w:r>
              <w:rPr>
                <w:rFonts w:ascii="Arial" w:hAnsi="Arial" w:cs="Arial"/>
                <w:b/>
                <w:sz w:val="16"/>
              </w:rPr>
              <w:t>תחולה</w:t>
            </w:r>
          </w:p>
        </w:tc>
      </w:tr>
      <w:tr>
        <w:tc>
          <w:tcPr>
            <w:tcW w:type="dxa" w:w="3402"/>
            <w:vAlign w:val="top"/>
            <w:textDirection w:val="lrTb"/>
          </w:tcPr>
          <w:p>
            <w:pPr>
              <w:jc w:val="left"/>
            </w:pPr>
            <w:r>
              <w:rPr>
                <w:rFonts w:ascii="DejaVu Sans Mono" w:hAnsi="DejaVu Sans Mono" w:cs="DejaVu Sans Mono"/>
                <w:sz w:val="16"/>
              </w:rPr>
              <w:t>asset_class</w:t>
            </w:r>
          </w:p>
        </w:tc>
        <w:tc>
          <w:tcPr>
            <w:tcW w:type="dxa" w:w="3005"/>
            <w:vAlign w:val="top"/>
            <w:textDirection w:val="lrTb"/>
          </w:tcPr>
          <w:p>
            <w:pPr>
              <w:jc w:val="left"/>
            </w:pPr>
            <w:r>
              <w:rPr>
                <w:rFonts w:ascii="DejaVu Sans Mono" w:hAnsi="DejaVu Sans Mono" w:cs="DejaVu Sans Mono"/>
                <w:sz w:val="16"/>
              </w:rPr>
              <w:t>STOCK, ETF</w:t>
            </w:r>
          </w:p>
        </w:tc>
        <w:tc>
          <w:tcPr>
            <w:tcW w:type="dxa" w:w="3402"/>
            <w:vAlign w:val="top"/>
            <w:textDirection w:val="rtl"/>
          </w:tcPr>
          <w:p>
            <w:pPr>
              <w:bidi/>
              <w:jc w:val="right"/>
            </w:pPr>
            <w:r>
              <w:rPr>
                <w:rFonts w:ascii="Arial" w:hAnsi="Arial" w:cs="Arial"/>
                <w:sz w:val="16"/>
              </w:rPr>
              <w:t>כל המצבים</w:t>
            </w:r>
          </w:p>
        </w:tc>
      </w:tr>
      <w:tr>
        <w:tc>
          <w:tcPr>
            <w:tcW w:type="dxa" w:w="3402"/>
            <w:vAlign w:val="top"/>
            <w:textDirection w:val="lrTb"/>
          </w:tcPr>
          <w:p>
            <w:pPr>
              <w:jc w:val="left"/>
            </w:pPr>
            <w:r>
              <w:rPr>
                <w:rFonts w:ascii="DejaVu Sans Mono" w:hAnsi="DejaVu Sans Mono" w:cs="DejaVu Sans Mono"/>
                <w:sz w:val="16"/>
              </w:rPr>
              <w:t>direction</w:t>
            </w:r>
          </w:p>
        </w:tc>
        <w:tc>
          <w:tcPr>
            <w:tcW w:type="dxa" w:w="3005"/>
            <w:vAlign w:val="top"/>
            <w:textDirection w:val="lrTb"/>
          </w:tcPr>
          <w:p>
            <w:pPr>
              <w:jc w:val="left"/>
            </w:pPr>
            <w:r>
              <w:rPr>
                <w:rFonts w:ascii="DejaVu Sans Mono" w:hAnsi="DejaVu Sans Mono" w:cs="DejaVu Sans Mono"/>
                <w:sz w:val="16"/>
              </w:rPr>
              <w:t>LONG_ONLY</w:t>
            </w:r>
          </w:p>
        </w:tc>
        <w:tc>
          <w:tcPr>
            <w:tcW w:type="dxa" w:w="3402"/>
            <w:vAlign w:val="top"/>
            <w:textDirection w:val="rtl"/>
          </w:tcPr>
          <w:p>
            <w:pPr>
              <w:bidi/>
              <w:jc w:val="right"/>
            </w:pPr>
            <w:r>
              <w:rPr>
                <w:rFonts w:ascii="Arial" w:hAnsi="Arial" w:cs="Arial"/>
                <w:sz w:val="16"/>
              </w:rPr>
              <w:t>כל המצבים</w:t>
            </w:r>
          </w:p>
        </w:tc>
      </w:tr>
      <w:tr>
        <w:tc>
          <w:tcPr>
            <w:tcW w:type="dxa" w:w="3402"/>
            <w:vAlign w:val="top"/>
            <w:textDirection w:val="lrTb"/>
          </w:tcPr>
          <w:p>
            <w:pPr>
              <w:jc w:val="left"/>
            </w:pPr>
            <w:r>
              <w:rPr>
                <w:rFonts w:ascii="DejaVu Sans Mono" w:hAnsi="DejaVu Sans Mono" w:cs="DejaVu Sans Mono"/>
                <w:sz w:val="16"/>
              </w:rPr>
              <w:t>min_price_auto</w:t>
            </w:r>
          </w:p>
        </w:tc>
        <w:tc>
          <w:tcPr>
            <w:tcW w:type="dxa" w:w="3005"/>
            <w:vAlign w:val="top"/>
            <w:textDirection w:val="rtl"/>
          </w:tcPr>
          <w:p>
            <w:pPr>
              <w:bidi/>
              <w:jc w:val="right"/>
            </w:pPr>
            <w:r>
              <w:rPr>
                <w:rFonts w:ascii="Arial" w:hAnsi="Arial" w:cs="Arial"/>
                <w:sz w:val="16"/>
              </w:rPr>
              <w:t>$5.00</w:t>
            </w:r>
          </w:p>
        </w:tc>
        <w:tc>
          <w:tcPr>
            <w:tcW w:type="dxa" w:w="3402"/>
            <w:vAlign w:val="top"/>
            <w:textDirection w:val="lrTb"/>
          </w:tcPr>
          <w:p>
            <w:pPr>
              <w:jc w:val="left"/>
            </w:pPr>
            <w:r>
              <w:rPr>
                <w:rFonts w:ascii="DejaVu Sans Mono" w:hAnsi="DejaVu Sans Mono" w:cs="DejaVu Sans Mono"/>
                <w:sz w:val="16"/>
              </w:rPr>
              <w:t>PAPER_AUTO</w:t>
            </w:r>
          </w:p>
        </w:tc>
      </w:tr>
      <w:tr>
        <w:tc>
          <w:tcPr>
            <w:tcW w:type="dxa" w:w="3402"/>
            <w:vAlign w:val="top"/>
            <w:textDirection w:val="lrTb"/>
          </w:tcPr>
          <w:p>
            <w:pPr>
              <w:jc w:val="left"/>
            </w:pPr>
            <w:r>
              <w:rPr>
                <w:rFonts w:ascii="DejaVu Sans Mono" w:hAnsi="DejaVu Sans Mono" w:cs="DejaVu Sans Mono"/>
                <w:sz w:val="16"/>
              </w:rPr>
              <w:t>min_price_manual</w:t>
            </w:r>
          </w:p>
        </w:tc>
        <w:tc>
          <w:tcPr>
            <w:tcW w:type="dxa" w:w="3005"/>
            <w:vAlign w:val="top"/>
            <w:textDirection w:val="rtl"/>
          </w:tcPr>
          <w:p>
            <w:pPr>
              <w:bidi/>
              <w:jc w:val="right"/>
            </w:pPr>
            <w:r>
              <w:rPr>
                <w:rFonts w:ascii="Arial" w:hAnsi="Arial" w:cs="Arial"/>
                <w:sz w:val="16"/>
              </w:rPr>
              <w:t>$3.00</w:t>
            </w:r>
          </w:p>
        </w:tc>
        <w:tc>
          <w:tcPr>
            <w:tcW w:type="dxa" w:w="3402"/>
            <w:vAlign w:val="top"/>
            <w:textDirection w:val="rtl"/>
          </w:tcPr>
          <w:p>
            <w:pPr>
              <w:bidi/>
              <w:jc w:val="right"/>
            </w:pPr>
            <w:r>
              <w:rPr>
                <w:rFonts w:ascii="Arial" w:hAnsi="Arial" w:cs="Arial"/>
                <w:sz w:val="16"/>
              </w:rPr>
              <w:t>PAPER_MANUAL; מתחת לכך Review מוגבר</w:t>
            </w:r>
          </w:p>
        </w:tc>
      </w:tr>
      <w:tr>
        <w:tc>
          <w:tcPr>
            <w:tcW w:type="dxa" w:w="3402"/>
            <w:vAlign w:val="top"/>
            <w:textDirection w:val="lrTb"/>
          </w:tcPr>
          <w:p>
            <w:pPr>
              <w:jc w:val="left"/>
            </w:pPr>
            <w:r>
              <w:rPr>
                <w:rFonts w:ascii="DejaVu Sans Mono" w:hAnsi="DejaVu Sans Mono" w:cs="DejaVu Sans Mono"/>
                <w:sz w:val="16"/>
              </w:rPr>
              <w:t>min_adv20_dollar_auto</w:t>
            </w:r>
          </w:p>
        </w:tc>
        <w:tc>
          <w:tcPr>
            <w:tcW w:type="dxa" w:w="3005"/>
            <w:vAlign w:val="top"/>
            <w:textDirection w:val="rtl"/>
          </w:tcPr>
          <w:p>
            <w:pPr>
              <w:bidi/>
              <w:jc w:val="right"/>
            </w:pPr>
            <w:r>
              <w:rPr>
                <w:rFonts w:ascii="Arial" w:hAnsi="Arial" w:cs="Arial"/>
                <w:sz w:val="16"/>
              </w:rPr>
              <w:t>$20M</w:t>
            </w:r>
          </w:p>
        </w:tc>
        <w:tc>
          <w:tcPr>
            <w:tcW w:type="dxa" w:w="3402"/>
            <w:vAlign w:val="top"/>
            <w:textDirection w:val="lrTb"/>
          </w:tcPr>
          <w:p>
            <w:pPr>
              <w:jc w:val="left"/>
            </w:pPr>
            <w:r>
              <w:rPr>
                <w:rFonts w:ascii="DejaVu Sans Mono" w:hAnsi="DejaVu Sans Mono" w:cs="DejaVu Sans Mono"/>
                <w:sz w:val="16"/>
              </w:rPr>
              <w:t>PAPER_AUTO</w:t>
            </w:r>
          </w:p>
        </w:tc>
      </w:tr>
      <w:tr>
        <w:tc>
          <w:tcPr>
            <w:tcW w:type="dxa" w:w="3402"/>
            <w:vAlign w:val="top"/>
            <w:textDirection w:val="lrTb"/>
          </w:tcPr>
          <w:p>
            <w:pPr>
              <w:jc w:val="left"/>
            </w:pPr>
            <w:r>
              <w:rPr>
                <w:rFonts w:ascii="DejaVu Sans Mono" w:hAnsi="DejaVu Sans Mono" w:cs="DejaVu Sans Mono"/>
                <w:sz w:val="16"/>
              </w:rPr>
              <w:t>min_adv20_dollar_manual</w:t>
            </w:r>
          </w:p>
        </w:tc>
        <w:tc>
          <w:tcPr>
            <w:tcW w:type="dxa" w:w="3005"/>
            <w:vAlign w:val="top"/>
            <w:textDirection w:val="rtl"/>
          </w:tcPr>
          <w:p>
            <w:pPr>
              <w:bidi/>
              <w:jc w:val="right"/>
            </w:pPr>
            <w:r>
              <w:rPr>
                <w:rFonts w:ascii="Arial" w:hAnsi="Arial" w:cs="Arial"/>
                <w:sz w:val="16"/>
              </w:rPr>
              <w:t>$10M</w:t>
            </w:r>
          </w:p>
        </w:tc>
        <w:tc>
          <w:tcPr>
            <w:tcW w:type="dxa" w:w="3402"/>
            <w:vAlign w:val="top"/>
            <w:textDirection w:val="lrTb"/>
          </w:tcPr>
          <w:p>
            <w:pPr>
              <w:jc w:val="left"/>
            </w:pPr>
            <w:r>
              <w:rPr>
                <w:rFonts w:ascii="DejaVu Sans Mono" w:hAnsi="DejaVu Sans Mono" w:cs="DejaVu Sans Mono"/>
                <w:sz w:val="16"/>
              </w:rPr>
              <w:t>PAPER_MANUAL</w:t>
            </w:r>
          </w:p>
        </w:tc>
      </w:tr>
      <w:tr>
        <w:tc>
          <w:tcPr>
            <w:tcW w:type="dxa" w:w="3402"/>
            <w:vAlign w:val="top"/>
            <w:textDirection w:val="lrTb"/>
          </w:tcPr>
          <w:p>
            <w:pPr>
              <w:jc w:val="left"/>
            </w:pPr>
            <w:r>
              <w:rPr>
                <w:rFonts w:ascii="DejaVu Sans Mono" w:hAnsi="DejaVu Sans Mono" w:cs="DejaVu Sans Mono"/>
                <w:sz w:val="16"/>
              </w:rPr>
              <w:t>max_median_spread_auto</w:t>
            </w:r>
          </w:p>
        </w:tc>
        <w:tc>
          <w:tcPr>
            <w:tcW w:type="dxa" w:w="3005"/>
            <w:vAlign w:val="top"/>
            <w:textDirection w:val="lrTb"/>
          </w:tcPr>
          <w:p>
            <w:pPr>
              <w:jc w:val="left"/>
            </w:pPr>
            <w:r>
              <w:rPr>
                <w:rFonts w:ascii="DejaVu Sans Mono" w:hAnsi="DejaVu Sans Mono" w:cs="DejaVu Sans Mono"/>
                <w:sz w:val="16"/>
              </w:rPr>
              <w:t>0.30%</w:t>
            </w:r>
          </w:p>
        </w:tc>
        <w:tc>
          <w:tcPr>
            <w:tcW w:type="dxa" w:w="3402"/>
            <w:vAlign w:val="top"/>
            <w:textDirection w:val="lrTb"/>
          </w:tcPr>
          <w:p>
            <w:pPr>
              <w:jc w:val="left"/>
            </w:pPr>
            <w:r>
              <w:rPr>
                <w:rFonts w:ascii="DejaVu Sans Mono" w:hAnsi="DejaVu Sans Mono" w:cs="DejaVu Sans Mono"/>
                <w:sz w:val="16"/>
              </w:rPr>
              <w:t>RTH</w:t>
            </w:r>
          </w:p>
        </w:tc>
      </w:tr>
      <w:tr>
        <w:tc>
          <w:tcPr>
            <w:tcW w:type="dxa" w:w="3402"/>
            <w:vAlign w:val="top"/>
            <w:textDirection w:val="lrTb"/>
          </w:tcPr>
          <w:p>
            <w:pPr>
              <w:jc w:val="left"/>
            </w:pPr>
            <w:r>
              <w:rPr>
                <w:rFonts w:ascii="DejaVu Sans Mono" w:hAnsi="DejaVu Sans Mono" w:cs="DejaVu Sans Mono"/>
                <w:sz w:val="16"/>
              </w:rPr>
              <w:t>max_median_spread_manual</w:t>
            </w:r>
          </w:p>
        </w:tc>
        <w:tc>
          <w:tcPr>
            <w:tcW w:type="dxa" w:w="3005"/>
            <w:vAlign w:val="top"/>
            <w:textDirection w:val="lrTb"/>
          </w:tcPr>
          <w:p>
            <w:pPr>
              <w:jc w:val="left"/>
            </w:pPr>
            <w:r>
              <w:rPr>
                <w:rFonts w:ascii="DejaVu Sans Mono" w:hAnsi="DejaVu Sans Mono" w:cs="DejaVu Sans Mono"/>
                <w:sz w:val="16"/>
              </w:rPr>
              <w:t>0.50%</w:t>
            </w:r>
          </w:p>
        </w:tc>
        <w:tc>
          <w:tcPr>
            <w:tcW w:type="dxa" w:w="3402"/>
            <w:vAlign w:val="top"/>
            <w:textDirection w:val="lrTb"/>
          </w:tcPr>
          <w:p>
            <w:pPr>
              <w:jc w:val="left"/>
            </w:pPr>
            <w:r>
              <w:rPr>
                <w:rFonts w:ascii="DejaVu Sans Mono" w:hAnsi="DejaVu Sans Mono" w:cs="DejaVu Sans Mono"/>
                <w:sz w:val="16"/>
              </w:rPr>
              <w:t>RTH</w:t>
            </w:r>
          </w:p>
        </w:tc>
      </w:tr>
      <w:tr>
        <w:tc>
          <w:tcPr>
            <w:tcW w:type="dxa" w:w="3402"/>
            <w:vAlign w:val="top"/>
            <w:textDirection w:val="lrTb"/>
          </w:tcPr>
          <w:p>
            <w:pPr>
              <w:jc w:val="left"/>
            </w:pPr>
            <w:r>
              <w:rPr>
                <w:rFonts w:ascii="DejaVu Sans Mono" w:hAnsi="DejaVu Sans Mono" w:cs="DejaVu Sans Mono"/>
                <w:sz w:val="16"/>
              </w:rPr>
              <w:t>min_market_cap_auto</w:t>
            </w:r>
          </w:p>
        </w:tc>
        <w:tc>
          <w:tcPr>
            <w:tcW w:type="dxa" w:w="3005"/>
            <w:vAlign w:val="top"/>
            <w:textDirection w:val="rtl"/>
          </w:tcPr>
          <w:p>
            <w:pPr>
              <w:bidi/>
              <w:jc w:val="right"/>
            </w:pPr>
            <w:r>
              <w:rPr>
                <w:rFonts w:ascii="Arial" w:hAnsi="Arial" w:cs="Arial"/>
                <w:sz w:val="16"/>
              </w:rPr>
              <w:t>$500M</w:t>
            </w:r>
          </w:p>
        </w:tc>
        <w:tc>
          <w:tcPr>
            <w:tcW w:type="dxa" w:w="3402"/>
            <w:vAlign w:val="top"/>
            <w:textDirection w:val="rtl"/>
          </w:tcPr>
          <w:p>
            <w:pPr>
              <w:bidi/>
              <w:jc w:val="right"/>
            </w:pPr>
            <w:r>
              <w:rPr>
                <w:rFonts w:ascii="Arial" w:hAnsi="Arial" w:cs="Arial"/>
                <w:sz w:val="16"/>
              </w:rPr>
              <w:t>או Exception מאושר</w:t>
            </w:r>
          </w:p>
        </w:tc>
      </w:tr>
      <w:tr>
        <w:tc>
          <w:tcPr>
            <w:tcW w:type="dxa" w:w="3402"/>
            <w:vAlign w:val="top"/>
            <w:textDirection w:val="lrTb"/>
          </w:tcPr>
          <w:p>
            <w:pPr>
              <w:jc w:val="left"/>
            </w:pPr>
            <w:r>
              <w:rPr>
                <w:rFonts w:ascii="DejaVu Sans Mono" w:hAnsi="DejaVu Sans Mono" w:cs="DejaVu Sans Mono"/>
                <w:sz w:val="16"/>
              </w:rPr>
              <w:t>min_listing_age_days_auto</w:t>
            </w:r>
          </w:p>
        </w:tc>
        <w:tc>
          <w:tcPr>
            <w:tcW w:type="dxa" w:w="3005"/>
            <w:vAlign w:val="top"/>
            <w:textDirection w:val="rtl"/>
          </w:tcPr>
          <w:p>
            <w:pPr>
              <w:bidi/>
              <w:jc w:val="right"/>
            </w:pPr>
            <w:r>
              <w:rPr>
                <w:rFonts w:ascii="Arial" w:hAnsi="Arial" w:cs="Arial"/>
                <w:sz w:val="16"/>
              </w:rPr>
              <w:t>20 ימי מסחר</w:t>
            </w:r>
          </w:p>
        </w:tc>
        <w:tc>
          <w:tcPr>
            <w:tcW w:type="dxa" w:w="3402"/>
            <w:vAlign w:val="top"/>
            <w:textDirection w:val="rtl"/>
          </w:tcPr>
          <w:p>
            <w:pPr>
              <w:bidi/>
              <w:jc w:val="right"/>
            </w:pPr>
            <w:r>
              <w:rPr>
                <w:rFonts w:ascii="Arial" w:hAnsi="Arial" w:cs="Arial"/>
                <w:sz w:val="16"/>
              </w:rPr>
              <w:t>אין IPO חדש</w:t>
            </w:r>
          </w:p>
        </w:tc>
      </w:tr>
      <w:tr>
        <w:tc>
          <w:tcPr>
            <w:tcW w:type="dxa" w:w="3402"/>
            <w:vAlign w:val="top"/>
            <w:textDirection w:val="lrTb"/>
          </w:tcPr>
          <w:p>
            <w:pPr>
              <w:jc w:val="left"/>
            </w:pPr>
            <w:r>
              <w:rPr>
                <w:rFonts w:ascii="DejaVu Sans Mono" w:hAnsi="DejaVu Sans Mono" w:cs="DejaVu Sans Mono"/>
                <w:sz w:val="16"/>
              </w:rPr>
              <w:t>leveraged_inverse_etf</w:t>
            </w:r>
          </w:p>
        </w:tc>
        <w:tc>
          <w:tcPr>
            <w:tcW w:type="dxa" w:w="3005"/>
            <w:vAlign w:val="top"/>
            <w:textDirection w:val="lrTb"/>
          </w:tcPr>
          <w:p>
            <w:pPr>
              <w:jc w:val="left"/>
            </w:pPr>
            <w:r>
              <w:rPr>
                <w:rFonts w:ascii="DejaVu Sans Mono" w:hAnsi="DejaVu Sans Mono" w:cs="DejaVu Sans Mono"/>
                <w:sz w:val="16"/>
              </w:rPr>
              <w:t>DISABLED</w:t>
            </w:r>
          </w:p>
        </w:tc>
        <w:tc>
          <w:tcPr>
            <w:tcW w:type="dxa" w:w="3402"/>
            <w:vAlign w:val="top"/>
            <w:textDirection w:val="lrTb"/>
          </w:tcPr>
          <w:p>
            <w:pPr>
              <w:jc w:val="left"/>
            </w:pPr>
            <w:r>
              <w:rPr>
                <w:rFonts w:ascii="DejaVu Sans Mono" w:hAnsi="DejaVu Sans Mono" w:cs="DejaVu Sans Mono"/>
                <w:sz w:val="16"/>
              </w:rPr>
              <w:t>MVP</w:t>
            </w:r>
          </w:p>
        </w:tc>
      </w:tr>
      <w:tr>
        <w:tc>
          <w:tcPr>
            <w:tcW w:type="dxa" w:w="3402"/>
            <w:vAlign w:val="top"/>
            <w:textDirection w:val="lrTb"/>
          </w:tcPr>
          <w:p>
            <w:pPr>
              <w:jc w:val="left"/>
            </w:pPr>
            <w:r>
              <w:rPr>
                <w:rFonts w:ascii="DejaVu Sans Mono" w:hAnsi="DejaVu Sans Mono" w:cs="DejaVu Sans Mono"/>
                <w:sz w:val="16"/>
              </w:rPr>
              <w:t>otc</w:t>
            </w:r>
          </w:p>
        </w:tc>
        <w:tc>
          <w:tcPr>
            <w:tcW w:type="dxa" w:w="3005"/>
            <w:vAlign w:val="top"/>
            <w:textDirection w:val="lrTb"/>
          </w:tcPr>
          <w:p>
            <w:pPr>
              <w:jc w:val="left"/>
            </w:pPr>
            <w:r>
              <w:rPr>
                <w:rFonts w:ascii="DejaVu Sans Mono" w:hAnsi="DejaVu Sans Mono" w:cs="DejaVu Sans Mono"/>
                <w:sz w:val="16"/>
              </w:rPr>
              <w:t>DISABLED</w:t>
            </w:r>
          </w:p>
        </w:tc>
        <w:tc>
          <w:tcPr>
            <w:tcW w:type="dxa" w:w="3402"/>
            <w:vAlign w:val="top"/>
            <w:textDirection w:val="lrTb"/>
          </w:tcPr>
          <w:p>
            <w:pPr>
              <w:jc w:val="left"/>
            </w:pPr>
            <w:r>
              <w:rPr>
                <w:rFonts w:ascii="DejaVu Sans Mono" w:hAnsi="DejaVu Sans Mono" w:cs="DejaVu Sans Mono"/>
                <w:sz w:val="16"/>
              </w:rPr>
              <w:t>MVP</w:t>
            </w:r>
          </w:p>
        </w:tc>
      </w:tr>
      <w:tr>
        <w:tc>
          <w:tcPr>
            <w:tcW w:type="dxa" w:w="3402"/>
            <w:vAlign w:val="top"/>
            <w:textDirection w:val="lrTb"/>
          </w:tcPr>
          <w:p>
            <w:pPr>
              <w:jc w:val="left"/>
            </w:pPr>
            <w:r>
              <w:rPr>
                <w:rFonts w:ascii="DejaVu Sans Mono" w:hAnsi="DejaVu Sans Mono" w:cs="DejaVu Sans Mono"/>
                <w:sz w:val="16"/>
              </w:rPr>
              <w:t>halted_or_suspended</w:t>
            </w:r>
          </w:p>
        </w:tc>
        <w:tc>
          <w:tcPr>
            <w:tcW w:type="dxa" w:w="3005"/>
            <w:vAlign w:val="top"/>
            <w:textDirection w:val="lrTb"/>
          </w:tcPr>
          <w:p>
            <w:pPr>
              <w:jc w:val="left"/>
            </w:pPr>
            <w:r>
              <w:rPr>
                <w:rFonts w:ascii="DejaVu Sans Mono" w:hAnsi="DejaVu Sans Mono" w:cs="DejaVu Sans Mono"/>
                <w:sz w:val="16"/>
              </w:rPr>
              <w:t>HARD_VETO</w:t>
            </w:r>
          </w:p>
        </w:tc>
        <w:tc>
          <w:tcPr>
            <w:tcW w:type="dxa" w:w="3402"/>
            <w:vAlign w:val="top"/>
            <w:textDirection w:val="rtl"/>
          </w:tcPr>
          <w:p>
            <w:pPr>
              <w:bidi/>
              <w:jc w:val="right"/>
            </w:pPr>
            <w:r>
              <w:rPr>
                <w:rFonts w:ascii="Arial" w:hAnsi="Arial" w:cs="Arial"/>
                <w:sz w:val="16"/>
              </w:rPr>
              <w:t>כל המצבים</w:t>
            </w:r>
          </w:p>
        </w:tc>
      </w:tr>
    </w:tbl>
    <w:p>
      <w:pPr>
        <w:spacing w:after="20"/>
      </w:pPr>
    </w:p>
    <w:p>
      <w:pPr>
        <w:pStyle w:val="Heading2"/>
        <w:keepNext w:val="0"/>
        <w:bidi/>
        <w:spacing w:after="60"/>
        <w:jc w:val="right"/>
      </w:pPr>
      <w:r>
        <w:rPr>
          <w:rFonts w:ascii="Arial" w:hAnsi="Arial" w:cs="Arial"/>
          <w:b w:val="0"/>
          <w:sz w:val="21"/>
        </w:rPr>
        <w:t>4.1 חלונות זמן לביצוע</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2948"/>
            <w:shd w:fill="D9EAF7"/>
            <w:textDirection w:val="rtl"/>
            <w:vAlign w:val="center"/>
          </w:tcPr>
          <w:p>
            <w:pPr>
              <w:bidi/>
              <w:jc w:val="right"/>
            </w:pPr>
            <w:r>
              <w:rPr>
                <w:rFonts w:ascii="Arial" w:hAnsi="Arial" w:cs="Arial"/>
                <w:b/>
                <w:sz w:val="16"/>
              </w:rPr>
              <w:t>מסלול</w:t>
            </w:r>
          </w:p>
        </w:tc>
        <w:tc>
          <w:tcPr>
            <w:tcW w:type="dxa" w:w="2665"/>
            <w:shd w:fill="D9EAF7"/>
            <w:textDirection w:val="rtl"/>
            <w:vAlign w:val="center"/>
          </w:tcPr>
          <w:p>
            <w:pPr>
              <w:bidi/>
              <w:jc w:val="right"/>
            </w:pPr>
            <w:r>
              <w:rPr>
                <w:rFonts w:ascii="Arial" w:hAnsi="Arial" w:cs="Arial"/>
                <w:b/>
                <w:sz w:val="16"/>
              </w:rPr>
              <w:t>חלון</w:t>
            </w:r>
          </w:p>
        </w:tc>
        <w:tc>
          <w:tcPr>
            <w:tcW w:type="dxa" w:w="4195"/>
            <w:shd w:fill="D9EAF7"/>
            <w:textDirection w:val="rtl"/>
            <w:vAlign w:val="center"/>
          </w:tcPr>
          <w:p>
            <w:pPr>
              <w:bidi/>
              <w:jc w:val="right"/>
            </w:pPr>
            <w:r>
              <w:rPr>
                <w:rFonts w:ascii="Arial" w:hAnsi="Arial" w:cs="Arial"/>
                <w:b/>
                <w:sz w:val="16"/>
              </w:rPr>
              <w:t>הערה</w:t>
            </w:r>
          </w:p>
        </w:tc>
      </w:tr>
      <w:tr>
        <w:tc>
          <w:tcPr>
            <w:tcW w:type="dxa" w:w="2948"/>
            <w:vAlign w:val="top"/>
            <w:textDirection w:val="lrTb"/>
          </w:tcPr>
          <w:p>
            <w:pPr>
              <w:jc w:val="left"/>
            </w:pPr>
            <w:r>
              <w:rPr>
                <w:rFonts w:ascii="DejaVu Sans Mono" w:hAnsi="DejaVu Sans Mono" w:cs="DejaVu Sans Mono"/>
                <w:sz w:val="16"/>
              </w:rPr>
              <w:t>PAPER_AUTO new entries</w:t>
            </w:r>
          </w:p>
        </w:tc>
        <w:tc>
          <w:tcPr>
            <w:tcW w:type="dxa" w:w="2665"/>
            <w:vAlign w:val="top"/>
            <w:textDirection w:val="lrTb"/>
          </w:tcPr>
          <w:p>
            <w:pPr>
              <w:jc w:val="left"/>
            </w:pPr>
            <w:r>
              <w:rPr>
                <w:rFonts w:ascii="DejaVu Sans Mono" w:hAnsi="DejaVu Sans Mono" w:cs="DejaVu Sans Mono"/>
                <w:sz w:val="16"/>
              </w:rPr>
              <w:t>09:35-15:45 ET</w:t>
            </w:r>
          </w:p>
        </w:tc>
        <w:tc>
          <w:tcPr>
            <w:tcW w:type="dxa" w:w="4195"/>
            <w:vAlign w:val="top"/>
            <w:textDirection w:val="rtl"/>
          </w:tcPr>
          <w:p>
            <w:pPr>
              <w:bidi/>
              <w:jc w:val="right"/>
            </w:pPr>
            <w:r>
              <w:rPr>
                <w:rFonts w:ascii="Arial" w:hAnsi="Arial" w:cs="Arial"/>
                <w:sz w:val="16"/>
              </w:rPr>
              <w:t>לא כולל 5 דקות ראשונות ו-15 דקות אחרונות.</w:t>
            </w:r>
          </w:p>
        </w:tc>
      </w:tr>
      <w:tr>
        <w:tc>
          <w:tcPr>
            <w:tcW w:type="dxa" w:w="2948"/>
            <w:vAlign w:val="top"/>
            <w:textDirection w:val="lrTb"/>
          </w:tcPr>
          <w:p>
            <w:pPr>
              <w:jc w:val="left"/>
            </w:pPr>
            <w:r>
              <w:rPr>
                <w:rFonts w:ascii="DejaVu Sans Mono" w:hAnsi="DejaVu Sans Mono" w:cs="DejaVu Sans Mono"/>
                <w:sz w:val="16"/>
              </w:rPr>
              <w:t>PAPER_MANUAL new entries</w:t>
            </w:r>
          </w:p>
        </w:tc>
        <w:tc>
          <w:tcPr>
            <w:tcW w:type="dxa" w:w="2665"/>
            <w:vAlign w:val="top"/>
            <w:textDirection w:val="lrTb"/>
          </w:tcPr>
          <w:p>
            <w:pPr>
              <w:jc w:val="left"/>
            </w:pPr>
            <w:r>
              <w:rPr>
                <w:rFonts w:ascii="DejaVu Sans Mono" w:hAnsi="DejaVu Sans Mono" w:cs="DejaVu Sans Mono"/>
                <w:sz w:val="16"/>
              </w:rPr>
              <w:t>09:30-15:55 ET</w:t>
            </w:r>
          </w:p>
        </w:tc>
        <w:tc>
          <w:tcPr>
            <w:tcW w:type="dxa" w:w="4195"/>
            <w:vAlign w:val="top"/>
            <w:textDirection w:val="rtl"/>
          </w:tcPr>
          <w:p>
            <w:pPr>
              <w:bidi/>
              <w:jc w:val="right"/>
            </w:pPr>
            <w:r>
              <w:rPr>
                <w:rFonts w:ascii="Arial" w:hAnsi="Arial" w:cs="Arial"/>
                <w:sz w:val="16"/>
              </w:rPr>
              <w:t>Override מודע בלבד מחוץ לחלון Auto.</w:t>
            </w:r>
          </w:p>
        </w:tc>
      </w:tr>
      <w:tr>
        <w:tc>
          <w:tcPr>
            <w:tcW w:type="dxa" w:w="2948"/>
            <w:vAlign w:val="top"/>
            <w:textDirection w:val="lrTb"/>
          </w:tcPr>
          <w:p>
            <w:pPr>
              <w:jc w:val="left"/>
            </w:pPr>
            <w:r>
              <w:rPr>
                <w:rFonts w:ascii="DejaVu Sans Mono" w:hAnsi="DejaVu Sans Mono" w:cs="DejaVu Sans Mono"/>
                <w:sz w:val="16"/>
              </w:rPr>
              <w:t>Pre/After Market</w:t>
            </w:r>
          </w:p>
        </w:tc>
        <w:tc>
          <w:tcPr>
            <w:tcW w:type="dxa" w:w="2665"/>
            <w:vAlign w:val="top"/>
            <w:textDirection w:val="rtl"/>
          </w:tcPr>
          <w:p>
            <w:pPr>
              <w:bidi/>
              <w:jc w:val="right"/>
            </w:pPr>
            <w:r>
              <w:rPr>
                <w:rFonts w:ascii="Arial" w:hAnsi="Arial" w:cs="Arial"/>
                <w:sz w:val="16"/>
              </w:rPr>
              <w:t>איסוף וניתוח בלבד</w:t>
            </w:r>
          </w:p>
        </w:tc>
        <w:tc>
          <w:tcPr>
            <w:tcW w:type="dxa" w:w="4195"/>
            <w:vAlign w:val="top"/>
            <w:textDirection w:val="rtl"/>
          </w:tcPr>
          <w:p>
            <w:pPr>
              <w:bidi/>
              <w:jc w:val="right"/>
            </w:pPr>
            <w:r>
              <w:rPr>
                <w:rFonts w:ascii="Arial" w:hAnsi="Arial" w:cs="Arial"/>
                <w:sz w:val="16"/>
              </w:rPr>
              <w:t>אין ביצוע אוטומטי.</w:t>
            </w:r>
          </w:p>
        </w:tc>
      </w:tr>
      <w:tr>
        <w:tc>
          <w:tcPr>
            <w:tcW w:type="dxa" w:w="2948"/>
            <w:vAlign w:val="top"/>
            <w:textDirection w:val="lrTb"/>
          </w:tcPr>
          <w:p>
            <w:pPr>
              <w:jc w:val="left"/>
            </w:pPr>
            <w:r>
              <w:rPr>
                <w:rFonts w:ascii="DejaVu Sans Mono" w:hAnsi="DejaVu Sans Mono" w:cs="DejaVu Sans Mono"/>
                <w:sz w:val="16"/>
              </w:rPr>
              <w:t>Near Close</w:t>
            </w:r>
          </w:p>
        </w:tc>
        <w:tc>
          <w:tcPr>
            <w:tcW w:type="dxa" w:w="2665"/>
            <w:vAlign w:val="top"/>
            <w:textDirection w:val="rtl"/>
          </w:tcPr>
          <w:p>
            <w:pPr>
              <w:bidi/>
              <w:jc w:val="right"/>
            </w:pPr>
            <w:r>
              <w:rPr>
                <w:rFonts w:ascii="Arial" w:hAnsi="Arial" w:cs="Arial"/>
                <w:sz w:val="16"/>
              </w:rPr>
              <w:t>ניהול יציאות בלבד לפי Policy</w:t>
            </w:r>
          </w:p>
        </w:tc>
        <w:tc>
          <w:tcPr>
            <w:tcW w:type="dxa" w:w="4195"/>
            <w:vAlign w:val="top"/>
            <w:textDirection w:val="rtl"/>
          </w:tcPr>
          <w:p>
            <w:pPr>
              <w:bidi/>
              <w:jc w:val="right"/>
            </w:pPr>
            <w:r>
              <w:rPr>
                <w:rFonts w:ascii="Arial" w:hAnsi="Arial" w:cs="Arial"/>
                <w:sz w:val="16"/>
              </w:rPr>
              <w:t>אין כניסה חדשה Auto.</w:t>
            </w:r>
          </w:p>
        </w:tc>
      </w:tr>
    </w:tbl>
    <w:p>
      <w:pPr>
        <w:spacing w:after="20"/>
      </w:pPr>
    </w:p>
    <w:p>
      <w:pPr>
        <w:pStyle w:val="Heading1"/>
        <w:keepNext w:val="0"/>
        <w:bidi/>
        <w:spacing w:after="60"/>
        <w:jc w:val="right"/>
      </w:pPr>
      <w:r>
        <w:rPr>
          <w:rFonts w:ascii="Arial" w:hAnsi="Arial" w:cs="Arial"/>
          <w:b w:val="0"/>
          <w:sz w:val="21"/>
        </w:rPr>
        <w:t>5. איכות נתונים, ישויות והוראות</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3458"/>
            <w:shd w:fill="D9EAF7"/>
            <w:textDirection w:val="rtl"/>
            <w:vAlign w:val="center"/>
          </w:tcPr>
          <w:p>
            <w:pPr>
              <w:bidi/>
              <w:jc w:val="right"/>
            </w:pPr>
            <w:r>
              <w:rPr>
                <w:rFonts w:ascii="Arial" w:hAnsi="Arial" w:cs="Arial"/>
                <w:b/>
                <w:sz w:val="16"/>
              </w:rPr>
              <w:t>Parameter</w:t>
            </w:r>
          </w:p>
        </w:tc>
        <w:tc>
          <w:tcPr>
            <w:tcW w:type="dxa" w:w="2494"/>
            <w:shd w:fill="D9EAF7"/>
            <w:textDirection w:val="rtl"/>
            <w:vAlign w:val="center"/>
          </w:tcPr>
          <w:p>
            <w:pPr>
              <w:bidi/>
              <w:jc w:val="right"/>
            </w:pPr>
            <w:r>
              <w:rPr>
                <w:rFonts w:ascii="Arial" w:hAnsi="Arial" w:cs="Arial"/>
                <w:b/>
                <w:sz w:val="16"/>
              </w:rPr>
              <w:t>ערך ראשוני</w:t>
            </w:r>
          </w:p>
        </w:tc>
        <w:tc>
          <w:tcPr>
            <w:tcW w:type="dxa" w:w="3855"/>
            <w:shd w:fill="D9EAF7"/>
            <w:textDirection w:val="rtl"/>
            <w:vAlign w:val="center"/>
          </w:tcPr>
          <w:p>
            <w:pPr>
              <w:bidi/>
              <w:jc w:val="right"/>
            </w:pPr>
            <w:r>
              <w:rPr>
                <w:rFonts w:ascii="Arial" w:hAnsi="Arial" w:cs="Arial"/>
                <w:b/>
                <w:sz w:val="16"/>
              </w:rPr>
              <w:t>הערה</w:t>
            </w:r>
          </w:p>
        </w:tc>
      </w:tr>
      <w:tr>
        <w:tc>
          <w:tcPr>
            <w:tcW w:type="dxa" w:w="3458"/>
            <w:vAlign w:val="top"/>
            <w:textDirection w:val="lrTb"/>
          </w:tcPr>
          <w:p>
            <w:pPr>
              <w:jc w:val="left"/>
            </w:pPr>
            <w:r>
              <w:rPr>
                <w:rFonts w:ascii="DejaVu Sans Mono" w:hAnsi="DejaVu Sans Mono" w:cs="DejaVu Sans Mono"/>
                <w:sz w:val="16"/>
              </w:rPr>
              <w:t>entity_calibrated_confidence_auto</w:t>
            </w:r>
          </w:p>
        </w:tc>
        <w:tc>
          <w:tcPr>
            <w:tcW w:type="dxa" w:w="2494"/>
            <w:vAlign w:val="top"/>
            <w:textDirection w:val="lrTb"/>
          </w:tcPr>
          <w:p>
            <w:pPr>
              <w:jc w:val="left"/>
            </w:pPr>
            <w:r>
              <w:rPr>
                <w:rFonts w:ascii="DejaVu Sans Mono" w:hAnsi="DejaVu Sans Mono" w:cs="DejaVu Sans Mono"/>
                <w:sz w:val="16"/>
              </w:rPr>
              <w:t>&gt;= 0.98</w:t>
            </w:r>
          </w:p>
        </w:tc>
        <w:tc>
          <w:tcPr>
            <w:tcW w:type="dxa" w:w="3855"/>
            <w:vAlign w:val="top"/>
            <w:textDirection w:val="rtl"/>
          </w:tcPr>
          <w:p>
            <w:pPr>
              <w:bidi/>
              <w:jc w:val="right"/>
            </w:pPr>
            <w:r>
              <w:rPr>
                <w:rFonts w:ascii="Arial" w:hAnsi="Arial" w:cs="Arial"/>
                <w:sz w:val="16"/>
              </w:rPr>
              <w:t>טיקר ונכס</w:t>
            </w:r>
          </w:p>
        </w:tc>
      </w:tr>
      <w:tr>
        <w:tc>
          <w:tcPr>
            <w:tcW w:type="dxa" w:w="3458"/>
            <w:vAlign w:val="top"/>
            <w:textDirection w:val="lrTb"/>
          </w:tcPr>
          <w:p>
            <w:pPr>
              <w:jc w:val="left"/>
            </w:pPr>
            <w:r>
              <w:rPr>
                <w:rFonts w:ascii="DejaVu Sans Mono" w:hAnsi="DejaVu Sans Mono" w:cs="DejaVu Sans Mono"/>
                <w:sz w:val="16"/>
              </w:rPr>
              <w:t>entity_heuristic_or_calibrated_confidence_manual</w:t>
            </w:r>
          </w:p>
        </w:tc>
        <w:tc>
          <w:tcPr>
            <w:tcW w:type="dxa" w:w="2494"/>
            <w:vAlign w:val="top"/>
            <w:textDirection w:val="lrTb"/>
          </w:tcPr>
          <w:p>
            <w:pPr>
              <w:jc w:val="left"/>
            </w:pPr>
            <w:r>
              <w:rPr>
                <w:rFonts w:ascii="DejaVu Sans Mono" w:hAnsi="DejaVu Sans Mono" w:cs="DejaVu Sans Mono"/>
                <w:sz w:val="16"/>
              </w:rPr>
              <w:t>&gt;= 0.85</w:t>
            </w:r>
          </w:p>
        </w:tc>
        <w:tc>
          <w:tcPr>
            <w:tcW w:type="dxa" w:w="3855"/>
            <w:vAlign w:val="top"/>
            <w:textDirection w:val="rtl"/>
          </w:tcPr>
          <w:p>
            <w:pPr>
              <w:bidi/>
              <w:jc w:val="right"/>
            </w:pPr>
            <w:r>
              <w:rPr>
                <w:rFonts w:ascii="Arial" w:hAnsi="Arial" w:cs="Arial"/>
                <w:sz w:val="16"/>
              </w:rPr>
              <w:t>אחרת INVALID/REVIEW</w:t>
            </w:r>
          </w:p>
        </w:tc>
      </w:tr>
      <w:tr>
        <w:tc>
          <w:tcPr>
            <w:tcW w:type="dxa" w:w="3458"/>
            <w:vAlign w:val="top"/>
            <w:textDirection w:val="lrTb"/>
          </w:tcPr>
          <w:p>
            <w:pPr>
              <w:jc w:val="left"/>
            </w:pPr>
            <w:r>
              <w:rPr>
                <w:rFonts w:ascii="DejaVu Sans Mono" w:hAnsi="DejaVu Sans Mono" w:cs="DejaVu Sans Mono"/>
                <w:sz w:val="16"/>
              </w:rPr>
              <w:t>instruction_calibrated_confidence_auto</w:t>
            </w:r>
          </w:p>
        </w:tc>
        <w:tc>
          <w:tcPr>
            <w:tcW w:type="dxa" w:w="2494"/>
            <w:vAlign w:val="top"/>
            <w:textDirection w:val="lrTb"/>
          </w:tcPr>
          <w:p>
            <w:pPr>
              <w:jc w:val="left"/>
            </w:pPr>
            <w:r>
              <w:rPr>
                <w:rFonts w:ascii="DejaVu Sans Mono" w:hAnsi="DejaVu Sans Mono" w:cs="DejaVu Sans Mono"/>
                <w:sz w:val="16"/>
              </w:rPr>
              <w:t>&gt;= 0.95</w:t>
            </w:r>
          </w:p>
        </w:tc>
        <w:tc>
          <w:tcPr>
            <w:tcW w:type="dxa" w:w="3855"/>
            <w:vAlign w:val="top"/>
            <w:textDirection w:val="lrTb"/>
          </w:tcPr>
          <w:p>
            <w:pPr>
              <w:jc w:val="left"/>
            </w:pPr>
            <w:r>
              <w:rPr>
                <w:rFonts w:ascii="DejaVu Sans Mono" w:hAnsi="DejaVu Sans Mono" w:cs="DejaVu Sans Mono"/>
                <w:sz w:val="16"/>
              </w:rPr>
              <w:t>Entry/Target/Stop/Intent</w:t>
            </w:r>
          </w:p>
        </w:tc>
      </w:tr>
      <w:tr>
        <w:tc>
          <w:tcPr>
            <w:tcW w:type="dxa" w:w="3458"/>
            <w:vAlign w:val="top"/>
            <w:textDirection w:val="lrTb"/>
          </w:tcPr>
          <w:p>
            <w:pPr>
              <w:jc w:val="left"/>
            </w:pPr>
            <w:r>
              <w:rPr>
                <w:rFonts w:ascii="DejaVu Sans Mono" w:hAnsi="DejaVu Sans Mono" w:cs="DejaVu Sans Mono"/>
                <w:sz w:val="16"/>
              </w:rPr>
              <w:t>instruction_heuristic_or_calibrated_confidence_manual</w:t>
            </w:r>
          </w:p>
        </w:tc>
        <w:tc>
          <w:tcPr>
            <w:tcW w:type="dxa" w:w="2494"/>
            <w:vAlign w:val="top"/>
            <w:textDirection w:val="lrTb"/>
          </w:tcPr>
          <w:p>
            <w:pPr>
              <w:jc w:val="left"/>
            </w:pPr>
            <w:r>
              <w:rPr>
                <w:rFonts w:ascii="DejaVu Sans Mono" w:hAnsi="DejaVu Sans Mono" w:cs="DejaVu Sans Mono"/>
                <w:sz w:val="16"/>
              </w:rPr>
              <w:t>&gt;= 0.80</w:t>
            </w:r>
          </w:p>
        </w:tc>
        <w:tc>
          <w:tcPr>
            <w:tcW w:type="dxa" w:w="3855"/>
            <w:vAlign w:val="top"/>
            <w:textDirection w:val="rtl"/>
          </w:tcPr>
          <w:p>
            <w:pPr>
              <w:bidi/>
              <w:jc w:val="right"/>
            </w:pPr>
            <w:r>
              <w:rPr>
                <w:rFonts w:ascii="Arial" w:hAnsi="Arial" w:cs="Arial"/>
                <w:sz w:val="16"/>
              </w:rPr>
              <w:t>מתחת לכך REVIEW</w:t>
            </w:r>
          </w:p>
        </w:tc>
      </w:tr>
      <w:tr>
        <w:tc>
          <w:tcPr>
            <w:tcW w:type="dxa" w:w="3458"/>
            <w:vAlign w:val="top"/>
            <w:textDirection w:val="lrTb"/>
          </w:tcPr>
          <w:p>
            <w:pPr>
              <w:jc w:val="left"/>
            </w:pPr>
            <w:r>
              <w:rPr>
                <w:rFonts w:ascii="DejaVu Sans Mono" w:hAnsi="DejaVu Sans Mono" w:cs="DejaVu Sans Mono"/>
                <w:sz w:val="16"/>
              </w:rPr>
              <w:t>data_quality_auto</w:t>
            </w:r>
          </w:p>
        </w:tc>
        <w:tc>
          <w:tcPr>
            <w:tcW w:type="dxa" w:w="2494"/>
            <w:vAlign w:val="top"/>
            <w:textDirection w:val="lrTb"/>
          </w:tcPr>
          <w:p>
            <w:pPr>
              <w:jc w:val="left"/>
            </w:pPr>
            <w:r>
              <w:rPr>
                <w:rFonts w:ascii="DejaVu Sans Mono" w:hAnsi="DejaVu Sans Mono" w:cs="DejaVu Sans Mono"/>
                <w:sz w:val="16"/>
              </w:rPr>
              <w:t>&gt;= 0.90</w:t>
            </w:r>
          </w:p>
        </w:tc>
        <w:tc>
          <w:tcPr>
            <w:tcW w:type="dxa" w:w="3855"/>
            <w:vAlign w:val="top"/>
            <w:textDirection w:val="rtl"/>
          </w:tcPr>
          <w:p>
            <w:pPr>
              <w:bidi/>
              <w:jc w:val="right"/>
            </w:pPr>
            <w:r>
              <w:rPr>
                <w:rFonts w:ascii="Arial" w:hAnsi="Arial" w:cs="Arial"/>
                <w:sz w:val="16"/>
              </w:rPr>
              <w:t>שלמות, Freshness ו-Health</w:t>
            </w:r>
          </w:p>
        </w:tc>
      </w:tr>
      <w:tr>
        <w:tc>
          <w:tcPr>
            <w:tcW w:type="dxa" w:w="3458"/>
            <w:vAlign w:val="top"/>
            <w:textDirection w:val="lrTb"/>
          </w:tcPr>
          <w:p>
            <w:pPr>
              <w:jc w:val="left"/>
            </w:pPr>
            <w:r>
              <w:rPr>
                <w:rFonts w:ascii="DejaVu Sans Mono" w:hAnsi="DejaVu Sans Mono" w:cs="DejaVu Sans Mono"/>
                <w:sz w:val="16"/>
              </w:rPr>
              <w:t>data_quality_manual</w:t>
            </w:r>
          </w:p>
        </w:tc>
        <w:tc>
          <w:tcPr>
            <w:tcW w:type="dxa" w:w="2494"/>
            <w:vAlign w:val="top"/>
            <w:textDirection w:val="lrTb"/>
          </w:tcPr>
          <w:p>
            <w:pPr>
              <w:jc w:val="left"/>
            </w:pPr>
            <w:r>
              <w:rPr>
                <w:rFonts w:ascii="DejaVu Sans Mono" w:hAnsi="DejaVu Sans Mono" w:cs="DejaVu Sans Mono"/>
                <w:sz w:val="16"/>
              </w:rPr>
              <w:t>&gt;= 0.80</w:t>
            </w:r>
          </w:p>
        </w:tc>
        <w:tc>
          <w:tcPr>
            <w:tcW w:type="dxa" w:w="3855"/>
            <w:vAlign w:val="top"/>
            <w:textDirection w:val="rtl"/>
          </w:tcPr>
          <w:p>
            <w:pPr>
              <w:bidi/>
              <w:jc w:val="right"/>
            </w:pPr>
            <w:r>
              <w:rPr>
                <w:rFonts w:ascii="Arial" w:hAnsi="Arial" w:cs="Arial"/>
                <w:sz w:val="16"/>
              </w:rPr>
              <w:t>Warning גלוי</w:t>
            </w:r>
          </w:p>
        </w:tc>
      </w:tr>
      <w:tr>
        <w:tc>
          <w:tcPr>
            <w:tcW w:type="dxa" w:w="3458"/>
            <w:vAlign w:val="top"/>
            <w:textDirection w:val="lrTb"/>
          </w:tcPr>
          <w:p>
            <w:pPr>
              <w:jc w:val="left"/>
            </w:pPr>
            <w:r>
              <w:rPr>
                <w:rFonts w:ascii="DejaVu Sans Mono" w:hAnsi="DejaVu Sans Mono" w:cs="DejaVu Sans Mono"/>
                <w:sz w:val="16"/>
              </w:rPr>
              <w:t>market_snapshot_age_auto</w:t>
            </w:r>
          </w:p>
        </w:tc>
        <w:tc>
          <w:tcPr>
            <w:tcW w:type="dxa" w:w="2494"/>
            <w:vAlign w:val="top"/>
            <w:textDirection w:val="rtl"/>
          </w:tcPr>
          <w:p>
            <w:pPr>
              <w:bidi/>
              <w:jc w:val="right"/>
            </w:pPr>
            <w:r>
              <w:rPr>
                <w:rFonts w:ascii="Arial" w:hAnsi="Arial" w:cs="Arial"/>
                <w:sz w:val="16"/>
              </w:rPr>
              <w:t>&lt;= 3 שניות</w:t>
            </w:r>
          </w:p>
        </w:tc>
        <w:tc>
          <w:tcPr>
            <w:tcW w:type="dxa" w:w="3855"/>
            <w:vAlign w:val="top"/>
            <w:textDirection w:val="rtl"/>
          </w:tcPr>
          <w:p>
            <w:pPr>
              <w:bidi/>
              <w:jc w:val="right"/>
            </w:pPr>
            <w:r>
              <w:rPr>
                <w:rFonts w:ascii="Arial" w:hAnsi="Arial" w:cs="Arial"/>
                <w:sz w:val="16"/>
              </w:rPr>
              <w:t>בעת Decision/Order</w:t>
            </w:r>
          </w:p>
        </w:tc>
      </w:tr>
      <w:tr>
        <w:tc>
          <w:tcPr>
            <w:tcW w:type="dxa" w:w="3458"/>
            <w:vAlign w:val="top"/>
            <w:textDirection w:val="lrTb"/>
          </w:tcPr>
          <w:p>
            <w:pPr>
              <w:jc w:val="left"/>
            </w:pPr>
            <w:r>
              <w:rPr>
                <w:rFonts w:ascii="DejaVu Sans Mono" w:hAnsi="DejaVu Sans Mono" w:cs="DejaVu Sans Mono"/>
                <w:sz w:val="16"/>
              </w:rPr>
              <w:t>market_snapshot_age_manual</w:t>
            </w:r>
          </w:p>
        </w:tc>
        <w:tc>
          <w:tcPr>
            <w:tcW w:type="dxa" w:w="2494"/>
            <w:vAlign w:val="top"/>
            <w:textDirection w:val="rtl"/>
          </w:tcPr>
          <w:p>
            <w:pPr>
              <w:bidi/>
              <w:jc w:val="right"/>
            </w:pPr>
            <w:r>
              <w:rPr>
                <w:rFonts w:ascii="Arial" w:hAnsi="Arial" w:cs="Arial"/>
                <w:sz w:val="16"/>
              </w:rPr>
              <w:t>&lt;= 10 שניות</w:t>
            </w:r>
          </w:p>
        </w:tc>
        <w:tc>
          <w:tcPr>
            <w:tcW w:type="dxa" w:w="3855"/>
            <w:vAlign w:val="top"/>
            <w:textDirection w:val="rtl"/>
          </w:tcPr>
          <w:p>
            <w:pPr>
              <w:bidi/>
              <w:jc w:val="right"/>
            </w:pPr>
            <w:r>
              <w:rPr>
                <w:rFonts w:ascii="Arial" w:hAnsi="Arial" w:cs="Arial"/>
                <w:sz w:val="16"/>
              </w:rPr>
              <w:t>בעת Approval</w:t>
            </w:r>
          </w:p>
        </w:tc>
      </w:tr>
      <w:tr>
        <w:tc>
          <w:tcPr>
            <w:tcW w:type="dxa" w:w="3458"/>
            <w:vAlign w:val="top"/>
            <w:textDirection w:val="lrTb"/>
          </w:tcPr>
          <w:p>
            <w:pPr>
              <w:jc w:val="left"/>
            </w:pPr>
            <w:r>
              <w:rPr>
                <w:rFonts w:ascii="DejaVu Sans Mono" w:hAnsi="DejaVu Sans Mono" w:cs="DejaVu Sans Mono"/>
                <w:sz w:val="16"/>
              </w:rPr>
              <w:t>entity_candidates_auto</w:t>
            </w:r>
          </w:p>
        </w:tc>
        <w:tc>
          <w:tcPr>
            <w:tcW w:type="dxa" w:w="2494"/>
            <w:vAlign w:val="top"/>
            <w:textDirection w:val="rtl"/>
          </w:tcPr>
          <w:p>
            <w:pPr>
              <w:bidi/>
              <w:jc w:val="right"/>
            </w:pPr>
            <w:r>
              <w:rPr>
                <w:rFonts w:ascii="Arial" w:hAnsi="Arial" w:cs="Arial"/>
                <w:sz w:val="16"/>
              </w:rPr>
              <w:t>1 בלבד</w:t>
            </w:r>
          </w:p>
        </w:tc>
        <w:tc>
          <w:tcPr>
            <w:tcW w:type="dxa" w:w="3855"/>
            <w:vAlign w:val="top"/>
            <w:textDirection w:val="rtl"/>
          </w:tcPr>
          <w:p>
            <w:pPr>
              <w:bidi/>
              <w:jc w:val="right"/>
            </w:pPr>
            <w:r>
              <w:rPr>
                <w:rFonts w:ascii="Arial" w:hAnsi="Arial" w:cs="Arial"/>
                <w:sz w:val="16"/>
              </w:rPr>
              <w:t>אין עמימות</w:t>
            </w:r>
          </w:p>
        </w:tc>
      </w:tr>
      <w:tr>
        <w:tc>
          <w:tcPr>
            <w:tcW w:type="dxa" w:w="3458"/>
            <w:vAlign w:val="top"/>
            <w:textDirection w:val="lrTb"/>
          </w:tcPr>
          <w:p>
            <w:pPr>
              <w:jc w:val="left"/>
            </w:pPr>
            <w:r>
              <w:rPr>
                <w:rFonts w:ascii="DejaVu Sans Mono" w:hAnsi="DejaVu Sans Mono" w:cs="DejaVu Sans Mono"/>
                <w:sz w:val="16"/>
              </w:rPr>
              <w:t>model_schema_validation</w:t>
            </w:r>
          </w:p>
        </w:tc>
        <w:tc>
          <w:tcPr>
            <w:tcW w:type="dxa" w:w="2494"/>
            <w:vAlign w:val="top"/>
            <w:textDirection w:val="lrTb"/>
          </w:tcPr>
          <w:p>
            <w:pPr>
              <w:jc w:val="left"/>
            </w:pPr>
            <w:r>
              <w:rPr>
                <w:rFonts w:ascii="DejaVu Sans Mono" w:hAnsi="DejaVu Sans Mono" w:cs="DejaVu Sans Mono"/>
                <w:sz w:val="16"/>
              </w:rPr>
              <w:t>100%</w:t>
            </w:r>
          </w:p>
        </w:tc>
        <w:tc>
          <w:tcPr>
            <w:tcW w:type="dxa" w:w="3855"/>
            <w:vAlign w:val="top"/>
            <w:textDirection w:val="rtl"/>
          </w:tcPr>
          <w:p>
            <w:pPr>
              <w:bidi/>
              <w:jc w:val="right"/>
            </w:pPr>
            <w:r>
              <w:rPr>
                <w:rFonts w:ascii="Arial" w:hAnsi="Arial" w:cs="Arial"/>
                <w:sz w:val="16"/>
              </w:rPr>
              <w:t>אחרת INVALID</w:t>
            </w:r>
          </w:p>
        </w:tc>
      </w:tr>
    </w:tbl>
    <w:p>
      <w:pPr>
        <w:spacing w:after="20"/>
      </w:pPr>
    </w:p>
    <w:p>
      <w:pPr>
        <w:pStyle w:val="Heading2"/>
        <w:keepNext w:val="0"/>
        <w:bidi/>
        <w:spacing w:after="60"/>
        <w:jc w:val="right"/>
      </w:pPr>
      <w:r>
        <w:rPr>
          <w:rFonts w:ascii="Arial" w:hAnsi="Arial" w:cs="Arial"/>
          <w:b w:val="0"/>
          <w:sz w:val="21"/>
        </w:rPr>
        <w:t>5.1 טענות מהותיות</w:t>
      </w:r>
    </w:p>
    <w:p>
      <w:pPr>
        <w:bidi/>
        <w:spacing w:after="30"/>
        <w:ind w:left="283" w:hanging="198"/>
        <w:jc w:val="right"/>
      </w:pPr>
      <w:r>
        <w:rPr>
          <w:rFonts w:ascii="Arial" w:hAnsi="Arial" w:cs="Arial"/>
          <w:b/>
          <w:sz w:val="21"/>
        </w:rPr>
        <w:t xml:space="preserve">• </w:t>
      </w:r>
      <w:r>
        <w:rPr>
          <w:rFonts w:ascii="Arial" w:hAnsi="Arial" w:cs="Arial"/>
          <w:sz w:val="21"/>
        </w:rPr>
        <w:t>טענה מהותית בלתי מאומתת ממקור חברתי אינה מספיקה לבדה ל-PAPER_AUTO.</w:t>
      </w:r>
    </w:p>
    <w:p>
      <w:pPr>
        <w:bidi/>
        <w:spacing w:after="30"/>
        <w:ind w:left="283" w:hanging="198"/>
        <w:jc w:val="right"/>
      </w:pPr>
      <w:r>
        <w:rPr>
          <w:rFonts w:ascii="Arial" w:hAnsi="Arial" w:cs="Arial"/>
          <w:b/>
          <w:sz w:val="21"/>
        </w:rPr>
        <w:t xml:space="preserve">• </w:t>
      </w:r>
      <w:r>
        <w:rPr>
          <w:rFonts w:ascii="Arial" w:hAnsi="Arial" w:cs="Arial"/>
          <w:sz w:val="21"/>
        </w:rPr>
        <w:t>מקור רשמי, דיווח חברה או News Cluster אמין יכולים לאמת Catalyst.</w:t>
      </w:r>
    </w:p>
    <w:p>
      <w:pPr>
        <w:bidi/>
        <w:spacing w:after="30"/>
        <w:ind w:left="283" w:hanging="198"/>
        <w:jc w:val="right"/>
      </w:pPr>
      <w:r>
        <w:rPr>
          <w:rFonts w:ascii="Arial" w:hAnsi="Arial" w:cs="Arial"/>
          <w:b/>
          <w:sz w:val="21"/>
        </w:rPr>
        <w:t xml:space="preserve">• </w:t>
      </w:r>
      <w:r>
        <w:rPr>
          <w:rFonts w:ascii="Arial" w:hAnsi="Arial" w:cs="Arial"/>
          <w:sz w:val="21"/>
        </w:rPr>
        <w:t>העתקות של אותה ידיעה אינן נחשבות מקורות בלתי תלויים.</w:t>
      </w:r>
    </w:p>
    <w:p>
      <w:pPr>
        <w:bidi/>
        <w:spacing w:after="30"/>
        <w:ind w:left="283" w:hanging="198"/>
        <w:jc w:val="right"/>
      </w:pPr>
      <w:r>
        <w:rPr>
          <w:rFonts w:ascii="Arial" w:hAnsi="Arial" w:cs="Arial"/>
          <w:b/>
          <w:sz w:val="21"/>
        </w:rPr>
        <w:t xml:space="preserve">• </w:t>
      </w:r>
      <w:r>
        <w:rPr>
          <w:rFonts w:ascii="Arial" w:hAnsi="Arial" w:cs="Arial"/>
          <w:sz w:val="21"/>
        </w:rPr>
        <w:t>כאשר אי אפשר לאמת טענה בזמן, התוצאה היא WATCH, SHADOW או PAPER_MANUAL.</w:t>
      </w:r>
    </w:p>
    <w:p>
      <w:pPr>
        <w:pStyle w:val="Heading1"/>
        <w:keepNext w:val="0"/>
        <w:bidi/>
        <w:spacing w:after="60"/>
        <w:jc w:val="right"/>
      </w:pPr>
      <w:r>
        <w:rPr>
          <w:rFonts w:ascii="Arial" w:hAnsi="Arial" w:cs="Arial"/>
          <w:b w:val="0"/>
          <w:sz w:val="21"/>
        </w:rPr>
        <w:t>6. Freshness, TTL ו-Deadline</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3572"/>
            <w:shd w:fill="D9EAF7"/>
            <w:textDirection w:val="rtl"/>
            <w:vAlign w:val="center"/>
          </w:tcPr>
          <w:p>
            <w:pPr>
              <w:bidi/>
              <w:jc w:val="right"/>
            </w:pPr>
            <w:r>
              <w:rPr>
                <w:rFonts w:ascii="Arial" w:hAnsi="Arial" w:cs="Arial"/>
                <w:b/>
                <w:sz w:val="16"/>
              </w:rPr>
              <w:t>Signal/Action</w:t>
            </w:r>
          </w:p>
        </w:tc>
        <w:tc>
          <w:tcPr>
            <w:tcW w:type="dxa" w:w="2438"/>
            <w:shd w:fill="D9EAF7"/>
            <w:textDirection w:val="rtl"/>
            <w:vAlign w:val="center"/>
          </w:tcPr>
          <w:p>
            <w:pPr>
              <w:bidi/>
              <w:jc w:val="right"/>
            </w:pPr>
            <w:r>
              <w:rPr>
                <w:rFonts w:ascii="Arial" w:hAnsi="Arial" w:cs="Arial"/>
                <w:b/>
                <w:sz w:val="16"/>
              </w:rPr>
              <w:t>ערך ראשוני</w:t>
            </w:r>
          </w:p>
        </w:tc>
        <w:tc>
          <w:tcPr>
            <w:tcW w:type="dxa" w:w="3798"/>
            <w:shd w:fill="D9EAF7"/>
            <w:textDirection w:val="rtl"/>
            <w:vAlign w:val="center"/>
          </w:tcPr>
          <w:p>
            <w:pPr>
              <w:bidi/>
              <w:jc w:val="right"/>
            </w:pPr>
            <w:r>
              <w:rPr>
                <w:rFonts w:ascii="Arial" w:hAnsi="Arial" w:cs="Arial"/>
                <w:b/>
                <w:sz w:val="16"/>
              </w:rPr>
              <w:t>הערה</w:t>
            </w:r>
          </w:p>
        </w:tc>
      </w:tr>
      <w:tr>
        <w:tc>
          <w:tcPr>
            <w:tcW w:type="dxa" w:w="3572"/>
            <w:vAlign w:val="top"/>
            <w:textDirection w:val="lrTb"/>
          </w:tcPr>
          <w:p>
            <w:pPr>
              <w:jc w:val="left"/>
            </w:pPr>
            <w:r>
              <w:rPr>
                <w:rFonts w:ascii="DejaVu Sans Mono" w:hAnsi="DejaVu Sans Mono" w:cs="DejaVu Sans Mono"/>
                <w:sz w:val="16"/>
              </w:rPr>
              <w:t>SOCIAL_EXPLICIT_INTRADAY</w:t>
            </w:r>
          </w:p>
        </w:tc>
        <w:tc>
          <w:tcPr>
            <w:tcW w:type="dxa" w:w="2438"/>
            <w:vAlign w:val="top"/>
            <w:textDirection w:val="rtl"/>
          </w:tcPr>
          <w:p>
            <w:pPr>
              <w:bidi/>
              <w:jc w:val="right"/>
            </w:pPr>
            <w:r>
              <w:rPr>
                <w:rFonts w:ascii="Arial" w:hAnsi="Arial" w:cs="Arial"/>
                <w:sz w:val="16"/>
              </w:rPr>
              <w:t>15 דקות לכניסה Auto</w:t>
            </w:r>
          </w:p>
        </w:tc>
        <w:tc>
          <w:tcPr>
            <w:tcW w:type="dxa" w:w="3798"/>
            <w:vAlign w:val="top"/>
            <w:textDirection w:val="rtl"/>
          </w:tcPr>
          <w:p>
            <w:pPr>
              <w:bidi/>
              <w:jc w:val="right"/>
            </w:pPr>
            <w:r>
              <w:rPr>
                <w:rFonts w:ascii="Arial" w:hAnsi="Arial" w:cs="Arial"/>
                <w:sz w:val="16"/>
              </w:rPr>
              <w:t>אם אין Valid Until מפורש.</w:t>
            </w:r>
          </w:p>
        </w:tc>
      </w:tr>
      <w:tr>
        <w:tc>
          <w:tcPr>
            <w:tcW w:type="dxa" w:w="3572"/>
            <w:vAlign w:val="top"/>
            <w:textDirection w:val="lrTb"/>
          </w:tcPr>
          <w:p>
            <w:pPr>
              <w:jc w:val="left"/>
            </w:pPr>
            <w:r>
              <w:rPr>
                <w:rFonts w:ascii="DejaVu Sans Mono" w:hAnsi="DejaVu Sans Mono" w:cs="DejaVu Sans Mono"/>
                <w:sz w:val="16"/>
              </w:rPr>
              <w:t>SOCIAL_EXPLICIT_SWING</w:t>
            </w:r>
          </w:p>
        </w:tc>
        <w:tc>
          <w:tcPr>
            <w:tcW w:type="dxa" w:w="2438"/>
            <w:vAlign w:val="top"/>
            <w:textDirection w:val="rtl"/>
          </w:tcPr>
          <w:p>
            <w:pPr>
              <w:bidi/>
              <w:jc w:val="right"/>
            </w:pPr>
            <w:r>
              <w:rPr>
                <w:rFonts w:ascii="Arial" w:hAnsi="Arial" w:cs="Arial"/>
                <w:sz w:val="16"/>
              </w:rPr>
              <w:t>עד סוף יום המסחר</w:t>
            </w:r>
          </w:p>
        </w:tc>
        <w:tc>
          <w:tcPr>
            <w:tcW w:type="dxa" w:w="3798"/>
            <w:vAlign w:val="top"/>
            <w:textDirection w:val="rtl"/>
          </w:tcPr>
          <w:p>
            <w:pPr>
              <w:bidi/>
              <w:jc w:val="right"/>
            </w:pPr>
            <w:r>
              <w:rPr>
                <w:rFonts w:ascii="Arial" w:hAnsi="Arial" w:cs="Arial"/>
                <w:sz w:val="16"/>
              </w:rPr>
              <w:t>Auto אינו מותר ללא Horizon ברור.</w:t>
            </w:r>
          </w:p>
        </w:tc>
      </w:tr>
      <w:tr>
        <w:tc>
          <w:tcPr>
            <w:tcW w:type="dxa" w:w="3572"/>
            <w:vAlign w:val="top"/>
            <w:textDirection w:val="lrTb"/>
          </w:tcPr>
          <w:p>
            <w:pPr>
              <w:jc w:val="left"/>
            </w:pPr>
            <w:r>
              <w:rPr>
                <w:rFonts w:ascii="DejaVu Sans Mono" w:hAnsi="DejaVu Sans Mono" w:cs="DejaVu Sans Mono"/>
                <w:sz w:val="16"/>
              </w:rPr>
              <w:t>social.callout_confirmation</w:t>
            </w:r>
          </w:p>
        </w:tc>
        <w:tc>
          <w:tcPr>
            <w:tcW w:type="dxa" w:w="2438"/>
            <w:vAlign w:val="top"/>
            <w:textDirection w:val="rtl"/>
          </w:tcPr>
          <w:p>
            <w:pPr>
              <w:bidi/>
              <w:jc w:val="right"/>
            </w:pPr>
            <w:r>
              <w:rPr>
                <w:rFonts w:ascii="Arial" w:hAnsi="Arial" w:cs="Arial"/>
                <w:sz w:val="16"/>
              </w:rPr>
              <w:t>10 דקות</w:t>
            </w:r>
          </w:p>
        </w:tc>
        <w:tc>
          <w:tcPr>
            <w:tcW w:type="dxa" w:w="3798"/>
            <w:vAlign w:val="top"/>
            <w:textDirection w:val="rtl"/>
          </w:tcPr>
          <w:p>
            <w:pPr>
              <w:bidi/>
              <w:jc w:val="right"/>
            </w:pPr>
            <w:r>
              <w:rPr>
                <w:rFonts w:ascii="Arial" w:hAnsi="Arial" w:cs="Arial"/>
                <w:sz w:val="16"/>
              </w:rPr>
              <w:t>מגיל ההודעה.</w:t>
            </w:r>
          </w:p>
        </w:tc>
      </w:tr>
      <w:tr>
        <w:tc>
          <w:tcPr>
            <w:tcW w:type="dxa" w:w="3572"/>
            <w:vAlign w:val="top"/>
            <w:textDirection w:val="lrTb"/>
          </w:tcPr>
          <w:p>
            <w:pPr>
              <w:jc w:val="left"/>
            </w:pPr>
            <w:r>
              <w:rPr>
                <w:rFonts w:ascii="DejaVu Sans Mono" w:hAnsi="DejaVu Sans Mono" w:cs="DejaVu Sans Mono"/>
                <w:sz w:val="16"/>
              </w:rPr>
              <w:t>news.catalyst_momentum_AUTO</w:t>
            </w:r>
          </w:p>
        </w:tc>
        <w:tc>
          <w:tcPr>
            <w:tcW w:type="dxa" w:w="2438"/>
            <w:vAlign w:val="top"/>
            <w:textDirection w:val="rtl"/>
          </w:tcPr>
          <w:p>
            <w:pPr>
              <w:bidi/>
              <w:jc w:val="right"/>
            </w:pPr>
            <w:r>
              <w:rPr>
                <w:rFonts w:ascii="Arial" w:hAnsi="Arial" w:cs="Arial"/>
                <w:sz w:val="16"/>
              </w:rPr>
              <w:t>3 דקות</w:t>
            </w:r>
          </w:p>
        </w:tc>
        <w:tc>
          <w:tcPr>
            <w:tcW w:type="dxa" w:w="3798"/>
            <w:vAlign w:val="top"/>
            <w:textDirection w:val="rtl"/>
          </w:tcPr>
          <w:p>
            <w:pPr>
              <w:bidi/>
              <w:jc w:val="right"/>
            </w:pPr>
            <w:r>
              <w:rPr>
                <w:rFonts w:ascii="Arial" w:hAnsi="Arial" w:cs="Arial"/>
                <w:sz w:val="16"/>
              </w:rPr>
              <w:t>לאחר מכן WATCH/Manual.</w:t>
            </w:r>
          </w:p>
        </w:tc>
      </w:tr>
      <w:tr>
        <w:tc>
          <w:tcPr>
            <w:tcW w:type="dxa" w:w="3572"/>
            <w:vAlign w:val="top"/>
            <w:textDirection w:val="lrTb"/>
          </w:tcPr>
          <w:p>
            <w:pPr>
              <w:jc w:val="left"/>
            </w:pPr>
            <w:r>
              <w:rPr>
                <w:rFonts w:ascii="DejaVu Sans Mono" w:hAnsi="DejaVu Sans Mono" w:cs="DejaVu Sans Mono"/>
                <w:sz w:val="16"/>
              </w:rPr>
              <w:t>news.catalyst_momentum_MANUAL</w:t>
            </w:r>
          </w:p>
        </w:tc>
        <w:tc>
          <w:tcPr>
            <w:tcW w:type="dxa" w:w="2438"/>
            <w:vAlign w:val="top"/>
            <w:textDirection w:val="rtl"/>
          </w:tcPr>
          <w:p>
            <w:pPr>
              <w:bidi/>
              <w:jc w:val="right"/>
            </w:pPr>
            <w:r>
              <w:rPr>
                <w:rFonts w:ascii="Arial" w:hAnsi="Arial" w:cs="Arial"/>
                <w:sz w:val="16"/>
              </w:rPr>
              <w:t>10 דקות</w:t>
            </w:r>
          </w:p>
        </w:tc>
        <w:tc>
          <w:tcPr>
            <w:tcW w:type="dxa" w:w="3798"/>
            <w:vAlign w:val="top"/>
            <w:textDirection w:val="rtl"/>
          </w:tcPr>
          <w:p>
            <w:pPr>
              <w:bidi/>
              <w:jc w:val="right"/>
            </w:pPr>
            <w:r>
              <w:rPr>
                <w:rFonts w:ascii="Arial" w:hAnsi="Arial" w:cs="Arial"/>
                <w:sz w:val="16"/>
              </w:rPr>
              <w:t>בכפוף למחיר ול-R/R.</w:t>
            </w:r>
          </w:p>
        </w:tc>
      </w:tr>
      <w:tr>
        <w:tc>
          <w:tcPr>
            <w:tcW w:type="dxa" w:w="3572"/>
            <w:vAlign w:val="top"/>
            <w:textDirection w:val="lrTb"/>
          </w:tcPr>
          <w:p>
            <w:pPr>
              <w:jc w:val="left"/>
            </w:pPr>
            <w:r>
              <w:rPr>
                <w:rFonts w:ascii="DejaVu Sans Mono" w:hAnsi="DejaVu Sans Mono" w:cs="DejaVu Sans Mono"/>
                <w:sz w:val="16"/>
              </w:rPr>
              <w:t>MANUAL_CANDIDATE</w:t>
            </w:r>
          </w:p>
        </w:tc>
        <w:tc>
          <w:tcPr>
            <w:tcW w:type="dxa" w:w="2438"/>
            <w:vAlign w:val="top"/>
            <w:textDirection w:val="rtl"/>
          </w:tcPr>
          <w:p>
            <w:pPr>
              <w:bidi/>
              <w:jc w:val="right"/>
            </w:pPr>
            <w:r>
              <w:rPr>
                <w:rFonts w:ascii="Arial" w:hAnsi="Arial" w:cs="Arial"/>
                <w:sz w:val="16"/>
              </w:rPr>
              <w:t>60 דקות</w:t>
            </w:r>
          </w:p>
        </w:tc>
        <w:tc>
          <w:tcPr>
            <w:tcW w:type="dxa" w:w="3798"/>
            <w:vAlign w:val="top"/>
            <w:textDirection w:val="rtl"/>
          </w:tcPr>
          <w:p>
            <w:pPr>
              <w:bidi/>
              <w:jc w:val="right"/>
            </w:pPr>
            <w:r>
              <w:rPr>
                <w:rFonts w:ascii="Arial" w:hAnsi="Arial" w:cs="Arial"/>
                <w:sz w:val="16"/>
              </w:rPr>
              <w:t>ברירת מחדל.</w:t>
            </w:r>
          </w:p>
        </w:tc>
      </w:tr>
      <w:tr>
        <w:tc>
          <w:tcPr>
            <w:tcW w:type="dxa" w:w="3572"/>
            <w:vAlign w:val="top"/>
            <w:textDirection w:val="lrTb"/>
          </w:tcPr>
          <w:p>
            <w:pPr>
              <w:jc w:val="left"/>
            </w:pPr>
            <w:r>
              <w:rPr>
                <w:rFonts w:ascii="DejaVu Sans Mono" w:hAnsi="DejaVu Sans Mono" w:cs="DejaVu Sans Mono"/>
                <w:sz w:val="16"/>
              </w:rPr>
              <w:t>AUTO_DECISION_EXPIRY</w:t>
            </w:r>
          </w:p>
        </w:tc>
        <w:tc>
          <w:tcPr>
            <w:tcW w:type="dxa" w:w="2438"/>
            <w:vAlign w:val="top"/>
            <w:textDirection w:val="rtl"/>
          </w:tcPr>
          <w:p>
            <w:pPr>
              <w:bidi/>
              <w:jc w:val="right"/>
            </w:pPr>
            <w:r>
              <w:rPr>
                <w:rFonts w:ascii="Arial" w:hAnsi="Arial" w:cs="Arial"/>
                <w:sz w:val="16"/>
              </w:rPr>
              <w:t>30 שניות</w:t>
            </w:r>
          </w:p>
        </w:tc>
        <w:tc>
          <w:tcPr>
            <w:tcW w:type="dxa" w:w="3798"/>
            <w:vAlign w:val="top"/>
            <w:textDirection w:val="rtl"/>
          </w:tcPr>
          <w:p>
            <w:pPr>
              <w:bidi/>
              <w:jc w:val="right"/>
            </w:pPr>
            <w:r>
              <w:rPr>
                <w:rFonts w:ascii="Arial" w:hAnsi="Arial" w:cs="Arial"/>
                <w:sz w:val="16"/>
              </w:rPr>
              <w:t>לאחר Market Snapshot הסופי.</w:t>
            </w:r>
          </w:p>
        </w:tc>
      </w:tr>
      <w:tr>
        <w:tc>
          <w:tcPr>
            <w:tcW w:type="dxa" w:w="3572"/>
            <w:vAlign w:val="top"/>
            <w:textDirection w:val="lrTb"/>
          </w:tcPr>
          <w:p>
            <w:pPr>
              <w:jc w:val="left"/>
            </w:pPr>
            <w:r>
              <w:rPr>
                <w:rFonts w:ascii="DejaVu Sans Mono" w:hAnsi="DejaVu Sans Mono" w:cs="DejaVu Sans Mono"/>
                <w:sz w:val="16"/>
              </w:rPr>
              <w:t>MANUAL_DECISION_EXPIRY</w:t>
            </w:r>
          </w:p>
        </w:tc>
        <w:tc>
          <w:tcPr>
            <w:tcW w:type="dxa" w:w="2438"/>
            <w:vAlign w:val="top"/>
            <w:textDirection w:val="rtl"/>
          </w:tcPr>
          <w:p>
            <w:pPr>
              <w:bidi/>
              <w:jc w:val="right"/>
            </w:pPr>
            <w:r>
              <w:rPr>
                <w:rFonts w:ascii="Arial" w:hAnsi="Arial" w:cs="Arial"/>
                <w:sz w:val="16"/>
              </w:rPr>
              <w:t>120 שניות</w:t>
            </w:r>
          </w:p>
        </w:tc>
        <w:tc>
          <w:tcPr>
            <w:tcW w:type="dxa" w:w="3798"/>
            <w:vAlign w:val="top"/>
            <w:textDirection w:val="rtl"/>
          </w:tcPr>
          <w:p>
            <w:pPr>
              <w:bidi/>
              <w:jc w:val="right"/>
            </w:pPr>
            <w:r>
              <w:rPr>
                <w:rFonts w:ascii="Arial" w:hAnsi="Arial" w:cs="Arial"/>
                <w:sz w:val="16"/>
              </w:rPr>
              <w:t>לאחר Market Snapshot הסופי.</w:t>
            </w:r>
          </w:p>
        </w:tc>
      </w:tr>
      <w:tr>
        <w:tc>
          <w:tcPr>
            <w:tcW w:type="dxa" w:w="3572"/>
            <w:vAlign w:val="top"/>
            <w:textDirection w:val="lrTb"/>
          </w:tcPr>
          <w:p>
            <w:pPr>
              <w:jc w:val="left"/>
            </w:pPr>
            <w:r>
              <w:rPr>
                <w:rFonts w:ascii="DejaVu Sans Mono" w:hAnsi="DejaVu Sans Mono" w:cs="DejaVu Sans Mono"/>
                <w:sz w:val="16"/>
              </w:rPr>
              <w:t>FAST_APPROVAL_EXPIRY</w:t>
            </w:r>
          </w:p>
        </w:tc>
        <w:tc>
          <w:tcPr>
            <w:tcW w:type="dxa" w:w="2438"/>
            <w:vAlign w:val="top"/>
            <w:textDirection w:val="rtl"/>
          </w:tcPr>
          <w:p>
            <w:pPr>
              <w:bidi/>
              <w:jc w:val="right"/>
            </w:pPr>
            <w:r>
              <w:rPr>
                <w:rFonts w:ascii="Arial" w:hAnsi="Arial" w:cs="Arial"/>
                <w:sz w:val="16"/>
              </w:rPr>
              <w:t>60 שניות</w:t>
            </w:r>
          </w:p>
        </w:tc>
        <w:tc>
          <w:tcPr>
            <w:tcW w:type="dxa" w:w="3798"/>
            <w:vAlign w:val="top"/>
            <w:textDirection w:val="rtl"/>
          </w:tcPr>
          <w:p>
            <w:pPr>
              <w:bidi/>
              <w:jc w:val="right"/>
            </w:pPr>
            <w:r>
              <w:rPr>
                <w:rFonts w:ascii="Arial" w:hAnsi="Arial" w:cs="Arial"/>
                <w:sz w:val="16"/>
              </w:rPr>
              <w:t>נדרש Refresh לאחר פקיעה.</w:t>
            </w:r>
          </w:p>
        </w:tc>
      </w:tr>
      <w:tr>
        <w:tc>
          <w:tcPr>
            <w:tcW w:type="dxa" w:w="3572"/>
            <w:vAlign w:val="top"/>
            <w:textDirection w:val="lrTb"/>
          </w:tcPr>
          <w:p>
            <w:pPr>
              <w:jc w:val="left"/>
            </w:pPr>
            <w:r>
              <w:rPr>
                <w:rFonts w:ascii="DejaVu Sans Mono" w:hAnsi="DejaVu Sans Mono" w:cs="DejaVu Sans Mono"/>
                <w:sz w:val="16"/>
              </w:rPr>
              <w:t>STANDARD_APPROVAL_EXPIRY</w:t>
            </w:r>
          </w:p>
        </w:tc>
        <w:tc>
          <w:tcPr>
            <w:tcW w:type="dxa" w:w="2438"/>
            <w:vAlign w:val="top"/>
            <w:textDirection w:val="rtl"/>
          </w:tcPr>
          <w:p>
            <w:pPr>
              <w:bidi/>
              <w:jc w:val="right"/>
            </w:pPr>
            <w:r>
              <w:rPr>
                <w:rFonts w:ascii="Arial" w:hAnsi="Arial" w:cs="Arial"/>
                <w:sz w:val="16"/>
              </w:rPr>
              <w:t>180 שניות</w:t>
            </w:r>
          </w:p>
        </w:tc>
        <w:tc>
          <w:tcPr>
            <w:tcW w:type="dxa" w:w="3798"/>
            <w:vAlign w:val="top"/>
            <w:textDirection w:val="rtl"/>
          </w:tcPr>
          <w:p>
            <w:pPr>
              <w:bidi/>
              <w:jc w:val="right"/>
            </w:pPr>
            <w:r>
              <w:rPr>
                <w:rFonts w:ascii="Arial" w:hAnsi="Arial" w:cs="Arial"/>
                <w:sz w:val="16"/>
              </w:rPr>
              <w:t>נדרש Refresh לאחר פקיעה.</w:t>
            </w:r>
          </w:p>
        </w:tc>
      </w:tr>
    </w:tbl>
    <w:p>
      <w:pPr>
        <w:spacing w:after="20"/>
      </w:pPr>
    </w:p>
    <w:p>
      <w:pPr>
        <w:pStyle w:val="Heading2"/>
        <w:keepNext w:val="0"/>
        <w:bidi/>
        <w:spacing w:after="60"/>
        <w:jc w:val="right"/>
      </w:pPr>
      <w:r>
        <w:rPr>
          <w:rFonts w:ascii="Arial" w:hAnsi="Arial" w:cs="Arial"/>
          <w:b w:val="0"/>
          <w:sz w:val="21"/>
        </w:rPr>
        <w:t>6.1 חריגה מ-Deadline</w:t>
      </w:r>
    </w:p>
    <w:p>
      <w:pPr>
        <w:bidi/>
        <w:spacing w:after="30"/>
        <w:ind w:left="283" w:hanging="198"/>
        <w:jc w:val="right"/>
      </w:pPr>
      <w:r>
        <w:rPr>
          <w:rFonts w:ascii="Arial" w:hAnsi="Arial" w:cs="Arial"/>
          <w:b/>
          <w:sz w:val="21"/>
        </w:rPr>
        <w:t xml:space="preserve">• </w:t>
      </w:r>
      <w:r>
        <w:rPr>
          <w:rFonts w:ascii="Arial" w:hAnsi="Arial" w:cs="Arial"/>
          <w:sz w:val="21"/>
        </w:rPr>
        <w:t>אין להשתמש בנתון ישן כאילו הוא עדכני.</w:t>
      </w:r>
    </w:p>
    <w:p>
      <w:pPr>
        <w:bidi/>
        <w:spacing w:after="30"/>
        <w:ind w:left="283" w:hanging="198"/>
        <w:jc w:val="right"/>
      </w:pPr>
      <w:r>
        <w:rPr>
          <w:rFonts w:ascii="Arial" w:hAnsi="Arial" w:cs="Arial"/>
          <w:b/>
          <w:sz w:val="21"/>
        </w:rPr>
        <w:t xml:space="preserve">• </w:t>
      </w:r>
      <w:r>
        <w:rPr>
          <w:rFonts w:ascii="Arial" w:hAnsi="Arial" w:cs="Arial"/>
          <w:sz w:val="21"/>
        </w:rPr>
        <w:t>AUTO עובר ל-WATCH או EXPIRE; אינו ממשיך לפקודה.</w:t>
      </w:r>
    </w:p>
    <w:p>
      <w:pPr>
        <w:bidi/>
        <w:spacing w:after="30"/>
        <w:ind w:left="283" w:hanging="198"/>
        <w:jc w:val="right"/>
      </w:pPr>
      <w:r>
        <w:rPr>
          <w:rFonts w:ascii="Arial" w:hAnsi="Arial" w:cs="Arial"/>
          <w:b/>
          <w:sz w:val="21"/>
        </w:rPr>
        <w:t xml:space="preserve">• </w:t>
      </w:r>
      <w:r>
        <w:rPr>
          <w:rFonts w:ascii="Arial" w:hAnsi="Arial" w:cs="Arial"/>
          <w:sz w:val="21"/>
        </w:rPr>
        <w:t>Manual מציג שההחלטה פגה ודורש Refresh מלא.</w:t>
      </w:r>
    </w:p>
    <w:p>
      <w:pPr>
        <w:bidi/>
        <w:spacing w:after="30"/>
        <w:ind w:left="283" w:hanging="198"/>
        <w:jc w:val="right"/>
      </w:pPr>
      <w:r>
        <w:rPr>
          <w:rFonts w:ascii="Arial" w:hAnsi="Arial" w:cs="Arial"/>
          <w:b/>
          <w:sz w:val="21"/>
        </w:rPr>
        <w:t xml:space="preserve">• </w:t>
      </w:r>
      <w:r>
        <w:rPr>
          <w:rFonts w:ascii="Arial" w:hAnsi="Arial" w:cs="Arial"/>
          <w:sz w:val="21"/>
        </w:rPr>
        <w:t>Latency ו-Deadline Miss נשמרים לצורך החלפת ההנחות בעתיד.</w:t>
      </w:r>
    </w:p>
    <w:p>
      <w:pPr>
        <w:pStyle w:val="Heading1"/>
        <w:keepNext w:val="0"/>
        <w:bidi/>
        <w:spacing w:after="60"/>
        <w:jc w:val="right"/>
      </w:pPr>
      <w:r>
        <w:rPr>
          <w:rFonts w:ascii="Arial" w:hAnsi="Arial" w:cs="Arial"/>
          <w:b w:val="0"/>
          <w:sz w:val="21"/>
        </w:rPr>
        <w:t>7. כניסה, Max Chase ויחס סיכוי-סיכון</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3572"/>
            <w:shd w:fill="D9EAF7"/>
            <w:textDirection w:val="rtl"/>
            <w:vAlign w:val="center"/>
          </w:tcPr>
          <w:p>
            <w:pPr>
              <w:bidi/>
              <w:jc w:val="right"/>
            </w:pPr>
            <w:r>
              <w:rPr>
                <w:rFonts w:ascii="Arial" w:hAnsi="Arial" w:cs="Arial"/>
                <w:b/>
                <w:sz w:val="16"/>
              </w:rPr>
              <w:t>Parameter/Instruction</w:t>
            </w:r>
          </w:p>
        </w:tc>
        <w:tc>
          <w:tcPr>
            <w:tcW w:type="dxa" w:w="3969"/>
            <w:shd w:fill="D9EAF7"/>
            <w:textDirection w:val="rtl"/>
            <w:vAlign w:val="center"/>
          </w:tcPr>
          <w:p>
            <w:pPr>
              <w:bidi/>
              <w:jc w:val="right"/>
            </w:pPr>
            <w:r>
              <w:rPr>
                <w:rFonts w:ascii="Arial" w:hAnsi="Arial" w:cs="Arial"/>
                <w:b/>
                <w:sz w:val="16"/>
              </w:rPr>
              <w:t>ערך</w:t>
            </w:r>
          </w:p>
        </w:tc>
        <w:tc>
          <w:tcPr>
            <w:tcW w:type="dxa" w:w="2268"/>
            <w:shd w:fill="D9EAF7"/>
            <w:textDirection w:val="rtl"/>
            <w:vAlign w:val="center"/>
          </w:tcPr>
          <w:p>
            <w:pPr>
              <w:bidi/>
              <w:jc w:val="right"/>
            </w:pPr>
            <w:r>
              <w:rPr>
                <w:rFonts w:ascii="Arial" w:hAnsi="Arial" w:cs="Arial"/>
                <w:b/>
                <w:sz w:val="16"/>
              </w:rPr>
              <w:t>ביטחון/כלל</w:t>
            </w:r>
          </w:p>
        </w:tc>
      </w:tr>
      <w:tr>
        <w:tc>
          <w:tcPr>
            <w:tcW w:type="dxa" w:w="3572"/>
            <w:vAlign w:val="top"/>
            <w:textDirection w:val="lrTb"/>
          </w:tcPr>
          <w:p>
            <w:pPr>
              <w:jc w:val="left"/>
            </w:pPr>
            <w:r>
              <w:rPr>
                <w:rFonts w:ascii="DejaVu Sans Mono" w:hAnsi="DejaVu Sans Mono" w:cs="DejaVu Sans Mono"/>
                <w:sz w:val="16"/>
              </w:rPr>
              <w:t>BUY_LIMIT_MAX</w:t>
            </w:r>
          </w:p>
        </w:tc>
        <w:tc>
          <w:tcPr>
            <w:tcW w:type="dxa" w:w="3969"/>
            <w:vAlign w:val="top"/>
            <w:textDirection w:val="rtl"/>
          </w:tcPr>
          <w:p>
            <w:pPr>
              <w:bidi/>
              <w:jc w:val="right"/>
            </w:pPr>
            <w:r>
              <w:rPr>
                <w:rFonts w:ascii="Arial" w:hAnsi="Arial" w:cs="Arial"/>
                <w:sz w:val="16"/>
              </w:rPr>
              <w:t>אין ביצוע מעל מחיר המקסימום המאושר.</w:t>
            </w:r>
          </w:p>
        </w:tc>
        <w:tc>
          <w:tcPr>
            <w:tcW w:type="dxa" w:w="2268"/>
            <w:vAlign w:val="top"/>
            <w:textDirection w:val="rtl"/>
          </w:tcPr>
          <w:p>
            <w:pPr>
              <w:bidi/>
              <w:jc w:val="right"/>
            </w:pPr>
            <w:r>
              <w:rPr>
                <w:rFonts w:ascii="Arial" w:hAnsi="Arial" w:cs="Arial"/>
                <w:sz w:val="16"/>
              </w:rPr>
              <w:t>קשיח</w:t>
            </w:r>
          </w:p>
        </w:tc>
      </w:tr>
      <w:tr>
        <w:tc>
          <w:tcPr>
            <w:tcW w:type="dxa" w:w="3572"/>
            <w:vAlign w:val="top"/>
            <w:textDirection w:val="lrTb"/>
          </w:tcPr>
          <w:p>
            <w:pPr>
              <w:jc w:val="left"/>
            </w:pPr>
            <w:r>
              <w:rPr>
                <w:rFonts w:ascii="DejaVu Sans Mono" w:hAnsi="DejaVu Sans Mono" w:cs="DejaVu Sans Mono"/>
                <w:sz w:val="16"/>
              </w:rPr>
              <w:t>BUY_ZONE</w:t>
            </w:r>
          </w:p>
        </w:tc>
        <w:tc>
          <w:tcPr>
            <w:tcW w:type="dxa" w:w="3969"/>
            <w:vAlign w:val="top"/>
            <w:textDirection w:val="rtl"/>
          </w:tcPr>
          <w:p>
            <w:pPr>
              <w:bidi/>
              <w:jc w:val="right"/>
            </w:pPr>
            <w:r>
              <w:rPr>
                <w:rFonts w:ascii="Arial" w:hAnsi="Arial" w:cs="Arial"/>
                <w:sz w:val="16"/>
              </w:rPr>
              <w:t>אין ביצוע מעל קצה האזור העליון.</w:t>
            </w:r>
          </w:p>
        </w:tc>
        <w:tc>
          <w:tcPr>
            <w:tcW w:type="dxa" w:w="2268"/>
            <w:vAlign w:val="top"/>
            <w:textDirection w:val="rtl"/>
          </w:tcPr>
          <w:p>
            <w:pPr>
              <w:bidi/>
              <w:jc w:val="right"/>
            </w:pPr>
            <w:r>
              <w:rPr>
                <w:rFonts w:ascii="Arial" w:hAnsi="Arial" w:cs="Arial"/>
                <w:sz w:val="16"/>
              </w:rPr>
              <w:t>קשיח</w:t>
            </w:r>
          </w:p>
        </w:tc>
      </w:tr>
      <w:tr>
        <w:tc>
          <w:tcPr>
            <w:tcW w:type="dxa" w:w="3572"/>
            <w:vAlign w:val="top"/>
            <w:textDirection w:val="lrTb"/>
          </w:tcPr>
          <w:p>
            <w:pPr>
              <w:jc w:val="left"/>
            </w:pPr>
            <w:r>
              <w:rPr>
                <w:rFonts w:ascii="DejaVu Sans Mono" w:hAnsi="DejaVu Sans Mono" w:cs="DejaVu Sans Mono"/>
                <w:sz w:val="16"/>
              </w:rPr>
              <w:t>BUY_STOP_TRIGGER</w:t>
            </w:r>
          </w:p>
        </w:tc>
        <w:tc>
          <w:tcPr>
            <w:tcW w:type="dxa" w:w="3969"/>
            <w:vAlign w:val="top"/>
            <w:textDirection w:val="rtl"/>
          </w:tcPr>
          <w:p>
            <w:pPr>
              <w:bidi/>
              <w:jc w:val="right"/>
            </w:pPr>
            <w:r>
              <w:rPr>
                <w:rFonts w:ascii="Arial" w:hAnsi="Arial" w:cs="Arial"/>
                <w:sz w:val="16"/>
              </w:rPr>
              <w:t>Max Chase = הקטן מבין 0.50% ו-0.25 ATR14.</w:t>
            </w:r>
          </w:p>
        </w:tc>
        <w:tc>
          <w:tcPr>
            <w:tcW w:type="dxa" w:w="2268"/>
            <w:vAlign w:val="top"/>
            <w:textDirection w:val="lrTb"/>
          </w:tcPr>
          <w:p>
            <w:pPr>
              <w:jc w:val="left"/>
            </w:pPr>
            <w:r>
              <w:rPr>
                <w:rFonts w:ascii="DejaVu Sans Mono" w:hAnsi="DejaVu Sans Mono" w:cs="DejaVu Sans Mono"/>
                <w:sz w:val="16"/>
              </w:rPr>
              <w:t>LOW</w:t>
            </w:r>
          </w:p>
        </w:tc>
      </w:tr>
      <w:tr>
        <w:tc>
          <w:tcPr>
            <w:tcW w:type="dxa" w:w="3572"/>
            <w:vAlign w:val="top"/>
            <w:textDirection w:val="lrTb"/>
          </w:tcPr>
          <w:p>
            <w:pPr>
              <w:jc w:val="left"/>
            </w:pPr>
            <w:r>
              <w:rPr>
                <w:rFonts w:ascii="DejaVu Sans Mono" w:hAnsi="DejaVu Sans Mono" w:cs="DejaVu Sans Mono"/>
                <w:sz w:val="16"/>
              </w:rPr>
              <w:t>ENTER_IMMEDIATELY</w:t>
            </w:r>
          </w:p>
        </w:tc>
        <w:tc>
          <w:tcPr>
            <w:tcW w:type="dxa" w:w="3969"/>
            <w:vAlign w:val="top"/>
            <w:textDirection w:val="rtl"/>
          </w:tcPr>
          <w:p>
            <w:pPr>
              <w:bidi/>
              <w:jc w:val="right"/>
            </w:pPr>
            <w:r>
              <w:rPr>
                <w:rFonts w:ascii="Arial" w:hAnsi="Arial" w:cs="Arial"/>
                <w:sz w:val="16"/>
              </w:rPr>
              <w:t>Max Chase = הקטן מבין 0.75% ו-0.25 ATR14 מהמחיר בזמן האות.</w:t>
            </w:r>
          </w:p>
        </w:tc>
        <w:tc>
          <w:tcPr>
            <w:tcW w:type="dxa" w:w="2268"/>
            <w:vAlign w:val="top"/>
            <w:textDirection w:val="lrTb"/>
          </w:tcPr>
          <w:p>
            <w:pPr>
              <w:jc w:val="left"/>
            </w:pPr>
            <w:r>
              <w:rPr>
                <w:rFonts w:ascii="DejaVu Sans Mono" w:hAnsi="DejaVu Sans Mono" w:cs="DejaVu Sans Mono"/>
                <w:sz w:val="16"/>
              </w:rPr>
              <w:t>LOW</w:t>
            </w:r>
          </w:p>
        </w:tc>
      </w:tr>
      <w:tr>
        <w:tc>
          <w:tcPr>
            <w:tcW w:type="dxa" w:w="3572"/>
            <w:vAlign w:val="top"/>
            <w:textDirection w:val="lrTb"/>
          </w:tcPr>
          <w:p>
            <w:pPr>
              <w:jc w:val="left"/>
            </w:pPr>
            <w:r>
              <w:rPr>
                <w:rFonts w:ascii="DejaVu Sans Mono" w:hAnsi="DejaVu Sans Mono" w:cs="DejaVu Sans Mono"/>
                <w:sz w:val="16"/>
              </w:rPr>
              <w:t>max_reward_consumed_pct_auto</w:t>
            </w:r>
          </w:p>
        </w:tc>
        <w:tc>
          <w:tcPr>
            <w:tcW w:type="dxa" w:w="3969"/>
            <w:vAlign w:val="top"/>
            <w:textDirection w:val="lrTb"/>
          </w:tcPr>
          <w:p>
            <w:pPr>
              <w:jc w:val="left"/>
            </w:pPr>
            <w:r>
              <w:rPr>
                <w:rFonts w:ascii="DejaVu Sans Mono" w:hAnsi="DejaVu Sans Mono" w:cs="DejaVu Sans Mono"/>
                <w:sz w:val="16"/>
              </w:rPr>
              <w:t>25%</w:t>
            </w:r>
          </w:p>
        </w:tc>
        <w:tc>
          <w:tcPr>
            <w:tcW w:type="dxa" w:w="2268"/>
            <w:vAlign w:val="top"/>
            <w:textDirection w:val="rtl"/>
          </w:tcPr>
          <w:p>
            <w:pPr>
              <w:bidi/>
              <w:jc w:val="right"/>
            </w:pPr>
            <w:r>
              <w:rPr>
                <w:rFonts w:ascii="Arial" w:hAnsi="Arial" w:cs="Arial"/>
                <w:sz w:val="16"/>
              </w:rPr>
              <w:t>מהמרחק בין Entry המקורי ל-Target.</w:t>
            </w:r>
          </w:p>
        </w:tc>
      </w:tr>
      <w:tr>
        <w:tc>
          <w:tcPr>
            <w:tcW w:type="dxa" w:w="3572"/>
            <w:vAlign w:val="top"/>
            <w:textDirection w:val="lrTb"/>
          </w:tcPr>
          <w:p>
            <w:pPr>
              <w:jc w:val="left"/>
            </w:pPr>
            <w:r>
              <w:rPr>
                <w:rFonts w:ascii="DejaVu Sans Mono" w:hAnsi="DejaVu Sans Mono" w:cs="DejaVu Sans Mono"/>
                <w:sz w:val="16"/>
              </w:rPr>
              <w:t>min_reward_risk_manual</w:t>
            </w:r>
          </w:p>
        </w:tc>
        <w:tc>
          <w:tcPr>
            <w:tcW w:type="dxa" w:w="3969"/>
            <w:vAlign w:val="top"/>
            <w:textDirection w:val="lrTb"/>
          </w:tcPr>
          <w:p>
            <w:pPr>
              <w:jc w:val="left"/>
            </w:pPr>
            <w:r>
              <w:rPr>
                <w:rFonts w:ascii="DejaVu Sans Mono" w:hAnsi="DejaVu Sans Mono" w:cs="DejaVu Sans Mono"/>
                <w:sz w:val="16"/>
              </w:rPr>
              <w:t>1.50R</w:t>
            </w:r>
          </w:p>
        </w:tc>
        <w:tc>
          <w:tcPr>
            <w:tcW w:type="dxa" w:w="2268"/>
            <w:vAlign w:val="top"/>
            <w:textDirection w:val="rtl"/>
          </w:tcPr>
          <w:p>
            <w:pPr>
              <w:bidi/>
              <w:jc w:val="right"/>
            </w:pPr>
            <w:r>
              <w:rPr>
                <w:rFonts w:ascii="Arial" w:hAnsi="Arial" w:cs="Arial"/>
                <w:sz w:val="16"/>
              </w:rPr>
              <w:t>אחרי עלויות משוערות.</w:t>
            </w:r>
          </w:p>
        </w:tc>
      </w:tr>
      <w:tr>
        <w:tc>
          <w:tcPr>
            <w:tcW w:type="dxa" w:w="3572"/>
            <w:vAlign w:val="top"/>
            <w:textDirection w:val="lrTb"/>
          </w:tcPr>
          <w:p>
            <w:pPr>
              <w:jc w:val="left"/>
            </w:pPr>
            <w:r>
              <w:rPr>
                <w:rFonts w:ascii="DejaVu Sans Mono" w:hAnsi="DejaVu Sans Mono" w:cs="DejaVu Sans Mono"/>
                <w:sz w:val="16"/>
              </w:rPr>
              <w:t>min_reward_risk_auto</w:t>
            </w:r>
          </w:p>
        </w:tc>
        <w:tc>
          <w:tcPr>
            <w:tcW w:type="dxa" w:w="3969"/>
            <w:vAlign w:val="top"/>
            <w:textDirection w:val="lrTb"/>
          </w:tcPr>
          <w:p>
            <w:pPr>
              <w:jc w:val="left"/>
            </w:pPr>
            <w:r>
              <w:rPr>
                <w:rFonts w:ascii="DejaVu Sans Mono" w:hAnsi="DejaVu Sans Mono" w:cs="DejaVu Sans Mono"/>
                <w:sz w:val="16"/>
              </w:rPr>
              <w:t>1.75R</w:t>
            </w:r>
          </w:p>
        </w:tc>
        <w:tc>
          <w:tcPr>
            <w:tcW w:type="dxa" w:w="2268"/>
            <w:vAlign w:val="top"/>
            <w:textDirection w:val="rtl"/>
          </w:tcPr>
          <w:p>
            <w:pPr>
              <w:bidi/>
              <w:jc w:val="right"/>
            </w:pPr>
            <w:r>
              <w:rPr>
                <w:rFonts w:ascii="Arial" w:hAnsi="Arial" w:cs="Arial"/>
                <w:sz w:val="16"/>
              </w:rPr>
              <w:t>אחרי עלויות משוערות.</w:t>
            </w:r>
          </w:p>
        </w:tc>
      </w:tr>
      <w:tr>
        <w:tc>
          <w:tcPr>
            <w:tcW w:type="dxa" w:w="3572"/>
            <w:vAlign w:val="top"/>
            <w:textDirection w:val="lrTb"/>
          </w:tcPr>
          <w:p>
            <w:pPr>
              <w:jc w:val="left"/>
            </w:pPr>
            <w:r>
              <w:rPr>
                <w:rFonts w:ascii="DejaVu Sans Mono" w:hAnsi="DejaVu Sans Mono" w:cs="DejaVu Sans Mono"/>
                <w:sz w:val="16"/>
              </w:rPr>
              <w:t>target_missing_auto</w:t>
            </w:r>
          </w:p>
        </w:tc>
        <w:tc>
          <w:tcPr>
            <w:tcW w:type="dxa" w:w="3969"/>
            <w:vAlign w:val="top"/>
            <w:textDirection w:val="lrTb"/>
          </w:tcPr>
          <w:p>
            <w:pPr>
              <w:jc w:val="left"/>
            </w:pPr>
            <w:r>
              <w:rPr>
                <w:rFonts w:ascii="DejaVu Sans Mono" w:hAnsi="DejaVu Sans Mono" w:cs="DejaVu Sans Mono"/>
                <w:sz w:val="16"/>
              </w:rPr>
              <w:t>REJECT</w:t>
            </w:r>
          </w:p>
        </w:tc>
        <w:tc>
          <w:tcPr>
            <w:tcW w:type="dxa" w:w="2268"/>
            <w:vAlign w:val="top"/>
            <w:textDirection w:val="rtl"/>
          </w:tcPr>
          <w:p>
            <w:pPr>
              <w:bidi/>
              <w:jc w:val="right"/>
            </w:pPr>
            <w:r>
              <w:rPr>
                <w:rFonts w:ascii="Arial" w:hAnsi="Arial" w:cs="Arial"/>
                <w:sz w:val="16"/>
              </w:rPr>
              <w:t>אלא אם Strategy Exit Policy מגדירה יעד.</w:t>
            </w:r>
          </w:p>
        </w:tc>
      </w:tr>
      <w:tr>
        <w:tc>
          <w:tcPr>
            <w:tcW w:type="dxa" w:w="3572"/>
            <w:vAlign w:val="top"/>
            <w:textDirection w:val="lrTb"/>
          </w:tcPr>
          <w:p>
            <w:pPr>
              <w:jc w:val="left"/>
            </w:pPr>
            <w:r>
              <w:rPr>
                <w:rFonts w:ascii="DejaVu Sans Mono" w:hAnsi="DejaVu Sans Mono" w:cs="DejaVu Sans Mono"/>
                <w:sz w:val="16"/>
              </w:rPr>
              <w:t>stop_missing_auto</w:t>
            </w:r>
          </w:p>
        </w:tc>
        <w:tc>
          <w:tcPr>
            <w:tcW w:type="dxa" w:w="3969"/>
            <w:vAlign w:val="top"/>
            <w:textDirection w:val="lrTb"/>
          </w:tcPr>
          <w:p>
            <w:pPr>
              <w:jc w:val="left"/>
            </w:pPr>
            <w:r>
              <w:rPr>
                <w:rFonts w:ascii="DejaVu Sans Mono" w:hAnsi="DejaVu Sans Mono" w:cs="DejaVu Sans Mono"/>
                <w:sz w:val="16"/>
              </w:rPr>
              <w:t>REJECT</w:t>
            </w:r>
          </w:p>
        </w:tc>
        <w:tc>
          <w:tcPr>
            <w:tcW w:type="dxa" w:w="2268"/>
            <w:vAlign w:val="top"/>
            <w:textDirection w:val="rtl"/>
          </w:tcPr>
          <w:p>
            <w:pPr>
              <w:bidi/>
              <w:jc w:val="right"/>
            </w:pPr>
            <w:r>
              <w:rPr>
                <w:rFonts w:ascii="Arial" w:hAnsi="Arial" w:cs="Arial"/>
                <w:sz w:val="16"/>
              </w:rPr>
              <w:t>אין עסקה בלי Exit Plan.</w:t>
            </w:r>
          </w:p>
        </w:tc>
      </w:tr>
    </w:tbl>
    <w:p>
      <w:pPr>
        <w:spacing w:after="20"/>
      </w:pPr>
    </w:p>
    <w:p>
      <w:pPr>
        <w:pStyle w:val="Heading2"/>
        <w:keepNext w:val="0"/>
        <w:bidi/>
        <w:spacing w:after="60"/>
        <w:jc w:val="right"/>
      </w:pPr>
      <w:r>
        <w:rPr>
          <w:rFonts w:ascii="Arial" w:hAnsi="Arial" w:cs="Arial"/>
          <w:b w:val="0"/>
          <w:sz w:val="21"/>
        </w:rPr>
        <w:t>7.1 מודל עלויות ראשוני לצורך Decision</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3515"/>
            <w:shd w:fill="D9EAF7"/>
            <w:textDirection w:val="rtl"/>
            <w:vAlign w:val="center"/>
          </w:tcPr>
          <w:p>
            <w:pPr>
              <w:bidi/>
              <w:jc w:val="right"/>
            </w:pPr>
            <w:r>
              <w:rPr>
                <w:rFonts w:ascii="Arial" w:hAnsi="Arial" w:cs="Arial"/>
                <w:b/>
                <w:sz w:val="16"/>
              </w:rPr>
              <w:t>Parameter</w:t>
            </w:r>
          </w:p>
        </w:tc>
        <w:tc>
          <w:tcPr>
            <w:tcW w:type="dxa" w:w="2948"/>
            <w:shd w:fill="D9EAF7"/>
            <w:textDirection w:val="rtl"/>
            <w:vAlign w:val="center"/>
          </w:tcPr>
          <w:p>
            <w:pPr>
              <w:bidi/>
              <w:jc w:val="right"/>
            </w:pPr>
            <w:r>
              <w:rPr>
                <w:rFonts w:ascii="Arial" w:hAnsi="Arial" w:cs="Arial"/>
                <w:b/>
                <w:sz w:val="16"/>
              </w:rPr>
              <w:t>ערך ראשוני</w:t>
            </w:r>
          </w:p>
        </w:tc>
        <w:tc>
          <w:tcPr>
            <w:tcW w:type="dxa" w:w="3345"/>
            <w:shd w:fill="D9EAF7"/>
            <w:textDirection w:val="rtl"/>
            <w:vAlign w:val="center"/>
          </w:tcPr>
          <w:p>
            <w:pPr>
              <w:bidi/>
              <w:jc w:val="right"/>
            </w:pPr>
            <w:r>
              <w:rPr>
                <w:rFonts w:ascii="Arial" w:hAnsi="Arial" w:cs="Arial"/>
                <w:b/>
                <w:sz w:val="16"/>
              </w:rPr>
              <w:t>הערה</w:t>
            </w:r>
          </w:p>
        </w:tc>
      </w:tr>
      <w:tr>
        <w:tc>
          <w:tcPr>
            <w:tcW w:type="dxa" w:w="3515"/>
            <w:vAlign w:val="top"/>
            <w:textDirection w:val="lrTb"/>
          </w:tcPr>
          <w:p>
            <w:pPr>
              <w:jc w:val="left"/>
            </w:pPr>
            <w:r>
              <w:rPr>
                <w:rFonts w:ascii="DejaVu Sans Mono" w:hAnsi="DejaVu Sans Mono" w:cs="DejaVu Sans Mono"/>
                <w:sz w:val="16"/>
              </w:rPr>
              <w:t>estimated_entry_slippage</w:t>
            </w:r>
          </w:p>
        </w:tc>
        <w:tc>
          <w:tcPr>
            <w:tcW w:type="dxa" w:w="2948"/>
            <w:vAlign w:val="top"/>
            <w:textDirection w:val="lrTb"/>
          </w:tcPr>
          <w:p>
            <w:pPr>
              <w:jc w:val="left"/>
            </w:pPr>
            <w:r>
              <w:rPr>
                <w:rFonts w:ascii="DejaVu Sans Mono" w:hAnsi="DejaVu Sans Mono" w:cs="DejaVu Sans Mono"/>
                <w:sz w:val="16"/>
              </w:rPr>
              <w:t>max(0.05%, half_spread)</w:t>
            </w:r>
          </w:p>
        </w:tc>
        <w:tc>
          <w:tcPr>
            <w:tcW w:type="dxa" w:w="3345"/>
            <w:vAlign w:val="top"/>
            <w:textDirection w:val="rtl"/>
          </w:tcPr>
          <w:p>
            <w:pPr>
              <w:bidi/>
              <w:jc w:val="right"/>
            </w:pPr>
            <w:r>
              <w:rPr>
                <w:rFonts w:ascii="Arial" w:hAnsi="Arial" w:cs="Arial"/>
                <w:sz w:val="16"/>
              </w:rPr>
              <w:t>לצורך R/R בלבד.</w:t>
            </w:r>
          </w:p>
        </w:tc>
      </w:tr>
      <w:tr>
        <w:tc>
          <w:tcPr>
            <w:tcW w:type="dxa" w:w="3515"/>
            <w:vAlign w:val="top"/>
            <w:textDirection w:val="lrTb"/>
          </w:tcPr>
          <w:p>
            <w:pPr>
              <w:jc w:val="left"/>
            </w:pPr>
            <w:r>
              <w:rPr>
                <w:rFonts w:ascii="DejaVu Sans Mono" w:hAnsi="DejaVu Sans Mono" w:cs="DejaVu Sans Mono"/>
                <w:sz w:val="16"/>
              </w:rPr>
              <w:t>estimated_exit_slippage</w:t>
            </w:r>
          </w:p>
        </w:tc>
        <w:tc>
          <w:tcPr>
            <w:tcW w:type="dxa" w:w="2948"/>
            <w:vAlign w:val="top"/>
            <w:textDirection w:val="lrTb"/>
          </w:tcPr>
          <w:p>
            <w:pPr>
              <w:jc w:val="left"/>
            </w:pPr>
            <w:r>
              <w:rPr>
                <w:rFonts w:ascii="DejaVu Sans Mono" w:hAnsi="DejaVu Sans Mono" w:cs="DejaVu Sans Mono"/>
                <w:sz w:val="16"/>
              </w:rPr>
              <w:t>max(0.05%, half_spread)</w:t>
            </w:r>
          </w:p>
        </w:tc>
        <w:tc>
          <w:tcPr>
            <w:tcW w:type="dxa" w:w="3345"/>
            <w:vAlign w:val="top"/>
            <w:textDirection w:val="rtl"/>
          </w:tcPr>
          <w:p>
            <w:pPr>
              <w:bidi/>
              <w:jc w:val="right"/>
            </w:pPr>
            <w:r>
              <w:rPr>
                <w:rFonts w:ascii="Arial" w:hAnsi="Arial" w:cs="Arial"/>
                <w:sz w:val="16"/>
              </w:rPr>
              <w:t>לצורך R/R בלבד.</w:t>
            </w:r>
          </w:p>
        </w:tc>
      </w:tr>
      <w:tr>
        <w:tc>
          <w:tcPr>
            <w:tcW w:type="dxa" w:w="3515"/>
            <w:vAlign w:val="top"/>
            <w:textDirection w:val="lrTb"/>
          </w:tcPr>
          <w:p>
            <w:pPr>
              <w:jc w:val="left"/>
            </w:pPr>
            <w:r>
              <w:rPr>
                <w:rFonts w:ascii="DejaVu Sans Mono" w:hAnsi="DejaVu Sans Mono" w:cs="DejaVu Sans Mono"/>
                <w:sz w:val="16"/>
              </w:rPr>
              <w:t>fees</w:t>
            </w:r>
          </w:p>
        </w:tc>
        <w:tc>
          <w:tcPr>
            <w:tcW w:type="dxa" w:w="2948"/>
            <w:vAlign w:val="top"/>
            <w:textDirection w:val="rtl"/>
          </w:tcPr>
          <w:p>
            <w:pPr>
              <w:bidi/>
              <w:jc w:val="right"/>
            </w:pPr>
            <w:r>
              <w:rPr>
                <w:rFonts w:ascii="Arial" w:hAnsi="Arial" w:cs="Arial"/>
                <w:sz w:val="16"/>
              </w:rPr>
              <w:t>Actual broker schedule כאשר זמין</w:t>
            </w:r>
          </w:p>
        </w:tc>
        <w:tc>
          <w:tcPr>
            <w:tcW w:type="dxa" w:w="3345"/>
            <w:vAlign w:val="top"/>
            <w:textDirection w:val="rtl"/>
          </w:tcPr>
          <w:p>
            <w:pPr>
              <w:bidi/>
              <w:jc w:val="right"/>
            </w:pPr>
            <w:r>
              <w:rPr>
                <w:rFonts w:ascii="Arial" w:hAnsi="Arial" w:cs="Arial"/>
                <w:sz w:val="16"/>
              </w:rPr>
              <w:t>אחרת Config.</w:t>
            </w:r>
          </w:p>
        </w:tc>
      </w:tr>
      <w:tr>
        <w:tc>
          <w:tcPr>
            <w:tcW w:type="dxa" w:w="3515"/>
            <w:vAlign w:val="top"/>
            <w:textDirection w:val="lrTb"/>
          </w:tcPr>
          <w:p>
            <w:pPr>
              <w:jc w:val="left"/>
            </w:pPr>
            <w:r>
              <w:rPr>
                <w:rFonts w:ascii="DejaVu Sans Mono" w:hAnsi="DejaVu Sans Mono" w:cs="DejaVu Sans Mono"/>
                <w:sz w:val="16"/>
              </w:rPr>
              <w:t>paper_fill_adjustment</w:t>
            </w:r>
          </w:p>
        </w:tc>
        <w:tc>
          <w:tcPr>
            <w:tcW w:type="dxa" w:w="2948"/>
            <w:vAlign w:val="top"/>
            <w:textDirection w:val="rtl"/>
          </w:tcPr>
          <w:p>
            <w:pPr>
              <w:bidi/>
              <w:jc w:val="right"/>
            </w:pPr>
            <w:r>
              <w:rPr>
                <w:rFonts w:ascii="Arial" w:hAnsi="Arial" w:cs="Arial"/>
                <w:sz w:val="16"/>
              </w:rPr>
              <w:t>נמדד בנפרד</w:t>
            </w:r>
          </w:p>
        </w:tc>
        <w:tc>
          <w:tcPr>
            <w:tcW w:type="dxa" w:w="3345"/>
            <w:vAlign w:val="top"/>
            <w:textDirection w:val="rtl"/>
          </w:tcPr>
          <w:p>
            <w:pPr>
              <w:bidi/>
              <w:jc w:val="right"/>
            </w:pPr>
            <w:r>
              <w:rPr>
                <w:rFonts w:ascii="Arial" w:hAnsi="Arial" w:cs="Arial"/>
                <w:sz w:val="16"/>
              </w:rPr>
              <w:t>לא מניחים ש-Paper משקף Live.</w:t>
            </w:r>
          </w:p>
        </w:tc>
      </w:tr>
    </w:tbl>
    <w:p>
      <w:pPr>
        <w:spacing w:after="20"/>
      </w:pPr>
    </w:p>
    <w:p>
      <w:pPr>
        <w:pStyle w:val="Heading1"/>
        <w:keepNext w:val="0"/>
        <w:bidi/>
        <w:spacing w:after="60"/>
        <w:jc w:val="right"/>
      </w:pPr>
      <w:r>
        <w:rPr>
          <w:rFonts w:ascii="Arial" w:hAnsi="Arial" w:cs="Arial"/>
          <w:b w:val="0"/>
          <w:sz w:val="21"/>
        </w:rPr>
        <w:t>8. Stop, יציאה והגנת פוזיציה</w:t>
      </w:r>
    </w:p>
    <w:tbl>
      <w:tblPr>
        <w:tblStyle w:val="TableGrid"/>
        <w:tblW w:type="auto" w:w="0"/>
        <w:jc w:val="center"/>
        <w:tblLook w:firstColumn="1" w:firstRow="1" w:lastColumn="0" w:lastRow="0" w:noHBand="0" w:noVBand="1" w:val="04A0"/>
      </w:tblPr>
      <w:tblGrid>
        <w:gridCol w:w="10370"/>
      </w:tblGrid>
      <w:tr>
        <w:tc>
          <w:tcPr>
            <w:tcW w:type="dxa" w:w="10370"/>
            <w:shd w:fill="E2F0D9"/>
            <w:textDirection w:val="rtl"/>
          </w:tcPr>
          <w:p>
            <w:pPr>
              <w:bidi/>
              <w:jc w:val="right"/>
            </w:pPr>
            <w:r>
              <w:rPr>
                <w:rFonts w:ascii="Arial" w:hAnsi="Arial" w:cs="Arial"/>
                <w:b/>
                <w:sz w:val="21"/>
              </w:rPr>
              <w:t>אין Stop אחיד של 4% לכל העסקאות. ה-Stop נקבע לפי הוראת מקור תקפה, מבנה אסטרטגי או מנגנון תנודתיות מאושר. האחוז משמש לחישוב הסיכון לאחר שנקודת הביטול הוגדרה.</w:t>
            </w:r>
          </w:p>
        </w:tc>
      </w:tr>
    </w:tbl>
    <w:p>
      <w:pPr>
        <w:spacing w:after="20"/>
      </w:pP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1191"/>
            <w:shd w:fill="D9EAF7"/>
            <w:textDirection w:val="rtl"/>
            <w:vAlign w:val="center"/>
          </w:tcPr>
          <w:p>
            <w:pPr>
              <w:bidi/>
              <w:jc w:val="right"/>
            </w:pPr>
            <w:r>
              <w:rPr>
                <w:rFonts w:ascii="Arial" w:hAnsi="Arial" w:cs="Arial"/>
                <w:b/>
                <w:sz w:val="16"/>
              </w:rPr>
              <w:t>עדיפות</w:t>
            </w:r>
          </w:p>
        </w:tc>
        <w:tc>
          <w:tcPr>
            <w:tcW w:type="dxa" w:w="3118"/>
            <w:shd w:fill="D9EAF7"/>
            <w:textDirection w:val="rtl"/>
            <w:vAlign w:val="center"/>
          </w:tcPr>
          <w:p>
            <w:pPr>
              <w:bidi/>
              <w:jc w:val="right"/>
            </w:pPr>
            <w:r>
              <w:rPr>
                <w:rFonts w:ascii="Arial" w:hAnsi="Arial" w:cs="Arial"/>
                <w:b/>
                <w:sz w:val="16"/>
              </w:rPr>
              <w:t>מקור Stop</w:t>
            </w:r>
          </w:p>
        </w:tc>
        <w:tc>
          <w:tcPr>
            <w:tcW w:type="dxa" w:w="5499"/>
            <w:shd w:fill="D9EAF7"/>
            <w:textDirection w:val="rtl"/>
            <w:vAlign w:val="center"/>
          </w:tcPr>
          <w:p>
            <w:pPr>
              <w:bidi/>
              <w:jc w:val="right"/>
            </w:pPr>
            <w:r>
              <w:rPr>
                <w:rFonts w:ascii="Arial" w:hAnsi="Arial" w:cs="Arial"/>
                <w:b/>
                <w:sz w:val="16"/>
              </w:rPr>
              <w:t>פעולה</w:t>
            </w:r>
          </w:p>
        </w:tc>
      </w:tr>
      <w:tr>
        <w:tc>
          <w:tcPr>
            <w:tcW w:type="dxa" w:w="1191"/>
            <w:vAlign w:val="top"/>
            <w:textDirection w:val="lrTb"/>
          </w:tcPr>
          <w:p>
            <w:pPr>
              <w:jc w:val="left"/>
            </w:pPr>
            <w:r>
              <w:rPr>
                <w:rFonts w:ascii="DejaVu Sans Mono" w:hAnsi="DejaVu Sans Mono" w:cs="DejaVu Sans Mono"/>
                <w:sz w:val="16"/>
              </w:rPr>
              <w:t>1</w:t>
            </w:r>
          </w:p>
        </w:tc>
        <w:tc>
          <w:tcPr>
            <w:tcW w:type="dxa" w:w="3118"/>
            <w:vAlign w:val="top"/>
            <w:textDirection w:val="lrTb"/>
          </w:tcPr>
          <w:p>
            <w:pPr>
              <w:jc w:val="left"/>
            </w:pPr>
            <w:r>
              <w:rPr>
                <w:rFonts w:ascii="DejaVu Sans Mono" w:hAnsi="DejaVu Sans Mono" w:cs="DejaVu Sans Mono"/>
                <w:sz w:val="16"/>
              </w:rPr>
              <w:t>Source Explicit Stop</w:t>
            </w:r>
          </w:p>
        </w:tc>
        <w:tc>
          <w:tcPr>
            <w:tcW w:type="dxa" w:w="5499"/>
            <w:vAlign w:val="top"/>
            <w:textDirection w:val="rtl"/>
          </w:tcPr>
          <w:p>
            <w:pPr>
              <w:bidi/>
              <w:jc w:val="right"/>
            </w:pPr>
            <w:r>
              <w:rPr>
                <w:rFonts w:ascii="Arial" w:hAnsi="Arial" w:cs="Arial"/>
                <w:sz w:val="16"/>
              </w:rPr>
              <w:t>אם ברור, חוקי ועומד בבדיקות.</w:t>
            </w:r>
          </w:p>
        </w:tc>
      </w:tr>
      <w:tr>
        <w:tc>
          <w:tcPr>
            <w:tcW w:type="dxa" w:w="1191"/>
            <w:vAlign w:val="top"/>
            <w:textDirection w:val="lrTb"/>
          </w:tcPr>
          <w:p>
            <w:pPr>
              <w:jc w:val="left"/>
            </w:pPr>
            <w:r>
              <w:rPr>
                <w:rFonts w:ascii="DejaVu Sans Mono" w:hAnsi="DejaVu Sans Mono" w:cs="DejaVu Sans Mono"/>
                <w:sz w:val="16"/>
              </w:rPr>
              <w:t>2</w:t>
            </w:r>
          </w:p>
        </w:tc>
        <w:tc>
          <w:tcPr>
            <w:tcW w:type="dxa" w:w="3118"/>
            <w:vAlign w:val="top"/>
            <w:textDirection w:val="lrTb"/>
          </w:tcPr>
          <w:p>
            <w:pPr>
              <w:jc w:val="left"/>
            </w:pPr>
            <w:r>
              <w:rPr>
                <w:rFonts w:ascii="DejaVu Sans Mono" w:hAnsi="DejaVu Sans Mono" w:cs="DejaVu Sans Mono"/>
                <w:sz w:val="16"/>
              </w:rPr>
              <w:t>Strategy Structural Stop</w:t>
            </w:r>
          </w:p>
        </w:tc>
        <w:tc>
          <w:tcPr>
            <w:tcW w:type="dxa" w:w="5499"/>
            <w:vAlign w:val="top"/>
            <w:textDirection w:val="rtl"/>
          </w:tcPr>
          <w:p>
            <w:pPr>
              <w:bidi/>
              <w:jc w:val="right"/>
            </w:pPr>
            <w:r>
              <w:rPr>
                <w:rFonts w:ascii="Arial" w:hAnsi="Arial" w:cs="Arial"/>
                <w:sz w:val="16"/>
              </w:rPr>
              <w:t>שפל/תמיכה/Invalidation מוגדרים.</w:t>
            </w:r>
          </w:p>
        </w:tc>
      </w:tr>
      <w:tr>
        <w:tc>
          <w:tcPr>
            <w:tcW w:type="dxa" w:w="1191"/>
            <w:vAlign w:val="top"/>
            <w:textDirection w:val="lrTb"/>
          </w:tcPr>
          <w:p>
            <w:pPr>
              <w:jc w:val="left"/>
            </w:pPr>
            <w:r>
              <w:rPr>
                <w:rFonts w:ascii="DejaVu Sans Mono" w:hAnsi="DejaVu Sans Mono" w:cs="DejaVu Sans Mono"/>
                <w:sz w:val="16"/>
              </w:rPr>
              <w:t>3</w:t>
            </w:r>
          </w:p>
        </w:tc>
        <w:tc>
          <w:tcPr>
            <w:tcW w:type="dxa" w:w="3118"/>
            <w:vAlign w:val="top"/>
            <w:textDirection w:val="lrTb"/>
          </w:tcPr>
          <w:p>
            <w:pPr>
              <w:jc w:val="left"/>
            </w:pPr>
            <w:r>
              <w:rPr>
                <w:rFonts w:ascii="DejaVu Sans Mono" w:hAnsi="DejaVu Sans Mono" w:cs="DejaVu Sans Mono"/>
                <w:sz w:val="16"/>
              </w:rPr>
              <w:t>ATR/Volatility Stop</w:t>
            </w:r>
          </w:p>
        </w:tc>
        <w:tc>
          <w:tcPr>
            <w:tcW w:type="dxa" w:w="5499"/>
            <w:vAlign w:val="top"/>
            <w:textDirection w:val="rtl"/>
          </w:tcPr>
          <w:p>
            <w:pPr>
              <w:bidi/>
              <w:jc w:val="right"/>
            </w:pPr>
            <w:r>
              <w:rPr>
                <w:rFonts w:ascii="Arial" w:hAnsi="Arial" w:cs="Arial"/>
                <w:sz w:val="16"/>
              </w:rPr>
              <w:t>רק באסטרטגיה שמגדירה זאת.</w:t>
            </w:r>
          </w:p>
        </w:tc>
      </w:tr>
      <w:tr>
        <w:tc>
          <w:tcPr>
            <w:tcW w:type="dxa" w:w="1191"/>
            <w:vAlign w:val="top"/>
            <w:textDirection w:val="lrTb"/>
          </w:tcPr>
          <w:p>
            <w:pPr>
              <w:jc w:val="left"/>
            </w:pPr>
            <w:r>
              <w:rPr>
                <w:rFonts w:ascii="DejaVu Sans Mono" w:hAnsi="DejaVu Sans Mono" w:cs="DejaVu Sans Mono"/>
                <w:sz w:val="16"/>
              </w:rPr>
              <w:t>4</w:t>
            </w:r>
          </w:p>
        </w:tc>
        <w:tc>
          <w:tcPr>
            <w:tcW w:type="dxa" w:w="3118"/>
            <w:vAlign w:val="top"/>
            <w:textDirection w:val="lrTb"/>
          </w:tcPr>
          <w:p>
            <w:pPr>
              <w:jc w:val="left"/>
            </w:pPr>
            <w:r>
              <w:rPr>
                <w:rFonts w:ascii="DejaVu Sans Mono" w:hAnsi="DejaVu Sans Mono" w:cs="DejaVu Sans Mono"/>
                <w:sz w:val="16"/>
              </w:rPr>
              <w:t>No Valid Stop</w:t>
            </w:r>
          </w:p>
        </w:tc>
        <w:tc>
          <w:tcPr>
            <w:tcW w:type="dxa" w:w="5499"/>
            <w:vAlign w:val="top"/>
            <w:textDirection w:val="rtl"/>
          </w:tcPr>
          <w:p>
            <w:pPr>
              <w:bidi/>
              <w:jc w:val="right"/>
            </w:pPr>
            <w:r>
              <w:rPr>
                <w:rFonts w:ascii="Arial" w:hAnsi="Arial" w:cs="Arial"/>
                <w:sz w:val="16"/>
              </w:rPr>
              <w:t>REJECT או MANUAL REVIEW; אין Auto.</w:t>
            </w:r>
          </w:p>
        </w:tc>
      </w:tr>
    </w:tbl>
    <w:p>
      <w:pPr>
        <w:spacing w:after="20"/>
      </w:pP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3458"/>
            <w:shd w:fill="D9EAF7"/>
            <w:textDirection w:val="rtl"/>
            <w:vAlign w:val="center"/>
          </w:tcPr>
          <w:p>
            <w:pPr>
              <w:bidi/>
              <w:jc w:val="right"/>
            </w:pPr>
            <w:r>
              <w:rPr>
                <w:rFonts w:ascii="Arial" w:hAnsi="Arial" w:cs="Arial"/>
                <w:b/>
                <w:sz w:val="16"/>
              </w:rPr>
              <w:t>Parameter</w:t>
            </w:r>
          </w:p>
        </w:tc>
        <w:tc>
          <w:tcPr>
            <w:tcW w:type="dxa" w:w="3458"/>
            <w:shd w:fill="D9EAF7"/>
            <w:textDirection w:val="rtl"/>
            <w:vAlign w:val="center"/>
          </w:tcPr>
          <w:p>
            <w:pPr>
              <w:bidi/>
              <w:jc w:val="right"/>
            </w:pPr>
            <w:r>
              <w:rPr>
                <w:rFonts w:ascii="Arial" w:hAnsi="Arial" w:cs="Arial"/>
                <w:b/>
                <w:sz w:val="16"/>
              </w:rPr>
              <w:t>ערך ראשוני</w:t>
            </w:r>
          </w:p>
        </w:tc>
        <w:tc>
          <w:tcPr>
            <w:tcW w:type="dxa" w:w="2891"/>
            <w:shd w:fill="D9EAF7"/>
            <w:textDirection w:val="rtl"/>
            <w:vAlign w:val="center"/>
          </w:tcPr>
          <w:p>
            <w:pPr>
              <w:bidi/>
              <w:jc w:val="right"/>
            </w:pPr>
            <w:r>
              <w:rPr>
                <w:rFonts w:ascii="Arial" w:hAnsi="Arial" w:cs="Arial"/>
                <w:b/>
                <w:sz w:val="16"/>
              </w:rPr>
              <w:t>הערה</w:t>
            </w:r>
          </w:p>
        </w:tc>
      </w:tr>
      <w:tr>
        <w:tc>
          <w:tcPr>
            <w:tcW w:type="dxa" w:w="3458"/>
            <w:vAlign w:val="top"/>
            <w:textDirection w:val="lrTb"/>
          </w:tcPr>
          <w:p>
            <w:pPr>
              <w:jc w:val="left"/>
            </w:pPr>
            <w:r>
              <w:rPr>
                <w:rFonts w:ascii="DejaVu Sans Mono" w:hAnsi="DejaVu Sans Mono" w:cs="DejaVu Sans Mono"/>
                <w:sz w:val="16"/>
              </w:rPr>
              <w:t>min_stop_distance</w:t>
            </w:r>
          </w:p>
        </w:tc>
        <w:tc>
          <w:tcPr>
            <w:tcW w:type="dxa" w:w="3458"/>
            <w:vAlign w:val="top"/>
            <w:textDirection w:val="lrTb"/>
          </w:tcPr>
          <w:p>
            <w:pPr>
              <w:jc w:val="left"/>
            </w:pPr>
            <w:r>
              <w:rPr>
                <w:rFonts w:ascii="DejaVu Sans Mono" w:hAnsi="DejaVu Sans Mono" w:cs="DejaVu Sans Mono"/>
                <w:sz w:val="16"/>
              </w:rPr>
              <w:t>max(0.50%, 2 x spread, 0.25 ATR14)</w:t>
            </w:r>
          </w:p>
        </w:tc>
        <w:tc>
          <w:tcPr>
            <w:tcW w:type="dxa" w:w="2891"/>
            <w:vAlign w:val="top"/>
            <w:textDirection w:val="lrTb"/>
          </w:tcPr>
          <w:p>
            <w:pPr>
              <w:jc w:val="left"/>
            </w:pPr>
            <w:r>
              <w:rPr>
                <w:rFonts w:ascii="DejaVu Sans Mono" w:hAnsi="DejaVu Sans Mono" w:cs="DejaVu Sans Mono"/>
                <w:sz w:val="16"/>
              </w:rPr>
              <w:t>Auto</w:t>
            </w:r>
          </w:p>
        </w:tc>
      </w:tr>
      <w:tr>
        <w:tc>
          <w:tcPr>
            <w:tcW w:type="dxa" w:w="3458"/>
            <w:vAlign w:val="top"/>
            <w:textDirection w:val="lrTb"/>
          </w:tcPr>
          <w:p>
            <w:pPr>
              <w:jc w:val="left"/>
            </w:pPr>
            <w:r>
              <w:rPr>
                <w:rFonts w:ascii="DejaVu Sans Mono" w:hAnsi="DejaVu Sans Mono" w:cs="DejaVu Sans Mono"/>
                <w:sz w:val="16"/>
              </w:rPr>
              <w:t>max_stop_distance_auto</w:t>
            </w:r>
          </w:p>
        </w:tc>
        <w:tc>
          <w:tcPr>
            <w:tcW w:type="dxa" w:w="3458"/>
            <w:vAlign w:val="top"/>
            <w:textDirection w:val="lrTb"/>
          </w:tcPr>
          <w:p>
            <w:pPr>
              <w:jc w:val="left"/>
            </w:pPr>
            <w:r>
              <w:rPr>
                <w:rFonts w:ascii="DejaVu Sans Mono" w:hAnsi="DejaVu Sans Mono" w:cs="DejaVu Sans Mono"/>
                <w:sz w:val="16"/>
              </w:rPr>
              <w:t>8.00%</w:t>
            </w:r>
          </w:p>
        </w:tc>
        <w:tc>
          <w:tcPr>
            <w:tcW w:type="dxa" w:w="2891"/>
            <w:vAlign w:val="top"/>
            <w:textDirection w:val="rtl"/>
          </w:tcPr>
          <w:p>
            <w:pPr>
              <w:bidi/>
              <w:jc w:val="right"/>
            </w:pPr>
            <w:r>
              <w:rPr>
                <w:rFonts w:ascii="Arial" w:hAnsi="Arial" w:cs="Arial"/>
                <w:sz w:val="16"/>
              </w:rPr>
              <w:t>מעבר לכך Manual/Reject</w:t>
            </w:r>
          </w:p>
        </w:tc>
      </w:tr>
      <w:tr>
        <w:tc>
          <w:tcPr>
            <w:tcW w:type="dxa" w:w="3458"/>
            <w:vAlign w:val="top"/>
            <w:textDirection w:val="lrTb"/>
          </w:tcPr>
          <w:p>
            <w:pPr>
              <w:jc w:val="left"/>
            </w:pPr>
            <w:r>
              <w:rPr>
                <w:rFonts w:ascii="DejaVu Sans Mono" w:hAnsi="DejaVu Sans Mono" w:cs="DejaVu Sans Mono"/>
                <w:sz w:val="16"/>
              </w:rPr>
              <w:t>protective_order_type_auto</w:t>
            </w:r>
          </w:p>
        </w:tc>
        <w:tc>
          <w:tcPr>
            <w:tcW w:type="dxa" w:w="3458"/>
            <w:vAlign w:val="top"/>
            <w:textDirection w:val="lrTb"/>
          </w:tcPr>
          <w:p>
            <w:pPr>
              <w:jc w:val="left"/>
            </w:pPr>
            <w:r>
              <w:rPr>
                <w:rFonts w:ascii="DejaVu Sans Mono" w:hAnsi="DejaVu Sans Mono" w:cs="DejaVu Sans Mono"/>
                <w:sz w:val="16"/>
              </w:rPr>
              <w:t>STOP / broker-native stop-market</w:t>
            </w:r>
          </w:p>
        </w:tc>
        <w:tc>
          <w:tcPr>
            <w:tcW w:type="dxa" w:w="2891"/>
            <w:vAlign w:val="top"/>
            <w:textDirection w:val="rtl"/>
          </w:tcPr>
          <w:p>
            <w:pPr>
              <w:bidi/>
              <w:jc w:val="right"/>
            </w:pPr>
            <w:r>
              <w:rPr>
                <w:rFonts w:ascii="Arial" w:hAnsi="Arial" w:cs="Arial"/>
                <w:sz w:val="16"/>
              </w:rPr>
              <w:t>לנכסים נזילים</w:t>
            </w:r>
          </w:p>
        </w:tc>
      </w:tr>
      <w:tr>
        <w:tc>
          <w:tcPr>
            <w:tcW w:type="dxa" w:w="3458"/>
            <w:vAlign w:val="top"/>
            <w:textDirection w:val="lrTb"/>
          </w:tcPr>
          <w:p>
            <w:pPr>
              <w:jc w:val="left"/>
            </w:pPr>
            <w:r>
              <w:rPr>
                <w:rFonts w:ascii="DejaVu Sans Mono" w:hAnsi="DejaVu Sans Mono" w:cs="DejaVu Sans Mono"/>
                <w:sz w:val="16"/>
              </w:rPr>
              <w:t>stop_limit_auto</w:t>
            </w:r>
          </w:p>
        </w:tc>
        <w:tc>
          <w:tcPr>
            <w:tcW w:type="dxa" w:w="3458"/>
            <w:vAlign w:val="top"/>
            <w:textDirection w:val="lrTb"/>
          </w:tcPr>
          <w:p>
            <w:pPr>
              <w:jc w:val="left"/>
            </w:pPr>
            <w:r>
              <w:rPr>
                <w:rFonts w:ascii="DejaVu Sans Mono" w:hAnsi="DejaVu Sans Mono" w:cs="DejaVu Sans Mono"/>
                <w:sz w:val="16"/>
              </w:rPr>
              <w:t>DISABLED</w:t>
            </w:r>
          </w:p>
        </w:tc>
        <w:tc>
          <w:tcPr>
            <w:tcW w:type="dxa" w:w="2891"/>
            <w:vAlign w:val="top"/>
            <w:textDirection w:val="rtl"/>
          </w:tcPr>
          <w:p>
            <w:pPr>
              <w:bidi/>
              <w:jc w:val="right"/>
            </w:pPr>
            <w:r>
              <w:rPr>
                <w:rFonts w:ascii="Arial" w:hAnsi="Arial" w:cs="Arial"/>
                <w:sz w:val="16"/>
              </w:rPr>
              <w:t>סיכון לאי-ביצוע</w:t>
            </w:r>
          </w:p>
        </w:tc>
      </w:tr>
      <w:tr>
        <w:tc>
          <w:tcPr>
            <w:tcW w:type="dxa" w:w="3458"/>
            <w:vAlign w:val="top"/>
            <w:textDirection w:val="lrTb"/>
          </w:tcPr>
          <w:p>
            <w:pPr>
              <w:jc w:val="left"/>
            </w:pPr>
            <w:r>
              <w:rPr>
                <w:rFonts w:ascii="DejaVu Sans Mono" w:hAnsi="DejaVu Sans Mono" w:cs="DejaVu Sans Mono"/>
                <w:sz w:val="16"/>
              </w:rPr>
              <w:t>trailing_stop_default</w:t>
            </w:r>
          </w:p>
        </w:tc>
        <w:tc>
          <w:tcPr>
            <w:tcW w:type="dxa" w:w="3458"/>
            <w:vAlign w:val="top"/>
            <w:textDirection w:val="lrTb"/>
          </w:tcPr>
          <w:p>
            <w:pPr>
              <w:jc w:val="left"/>
            </w:pPr>
            <w:r>
              <w:rPr>
                <w:rFonts w:ascii="DejaVu Sans Mono" w:hAnsi="DejaVu Sans Mono" w:cs="DejaVu Sans Mono"/>
                <w:sz w:val="16"/>
              </w:rPr>
              <w:t>DISABLED</w:t>
            </w:r>
          </w:p>
        </w:tc>
        <w:tc>
          <w:tcPr>
            <w:tcW w:type="dxa" w:w="2891"/>
            <w:vAlign w:val="top"/>
            <w:textDirection w:val="rtl"/>
          </w:tcPr>
          <w:p>
            <w:pPr>
              <w:bidi/>
              <w:jc w:val="right"/>
            </w:pPr>
            <w:r>
              <w:rPr>
                <w:rFonts w:ascii="Arial" w:hAnsi="Arial" w:cs="Arial"/>
                <w:sz w:val="16"/>
              </w:rPr>
              <w:t>Strategy-specific בלבד</w:t>
            </w:r>
          </w:p>
        </w:tc>
      </w:tr>
      <w:tr>
        <w:tc>
          <w:tcPr>
            <w:tcW w:type="dxa" w:w="3458"/>
            <w:vAlign w:val="top"/>
            <w:textDirection w:val="lrTb"/>
          </w:tcPr>
          <w:p>
            <w:pPr>
              <w:jc w:val="left"/>
            </w:pPr>
            <w:r>
              <w:rPr>
                <w:rFonts w:ascii="DejaVu Sans Mono" w:hAnsi="DejaVu Sans Mono" w:cs="DejaVu Sans Mono"/>
                <w:sz w:val="16"/>
              </w:rPr>
              <w:t>break_even_default</w:t>
            </w:r>
          </w:p>
        </w:tc>
        <w:tc>
          <w:tcPr>
            <w:tcW w:type="dxa" w:w="3458"/>
            <w:vAlign w:val="top"/>
            <w:textDirection w:val="lrTb"/>
          </w:tcPr>
          <w:p>
            <w:pPr>
              <w:jc w:val="left"/>
            </w:pPr>
            <w:r>
              <w:rPr>
                <w:rFonts w:ascii="DejaVu Sans Mono" w:hAnsi="DejaVu Sans Mono" w:cs="DejaVu Sans Mono"/>
                <w:sz w:val="16"/>
              </w:rPr>
              <w:t>DISABLED</w:t>
            </w:r>
          </w:p>
        </w:tc>
        <w:tc>
          <w:tcPr>
            <w:tcW w:type="dxa" w:w="2891"/>
            <w:vAlign w:val="top"/>
            <w:textDirection w:val="rtl"/>
          </w:tcPr>
          <w:p>
            <w:pPr>
              <w:bidi/>
              <w:jc w:val="right"/>
            </w:pPr>
            <w:r>
              <w:rPr>
                <w:rFonts w:ascii="Arial" w:hAnsi="Arial" w:cs="Arial"/>
                <w:sz w:val="16"/>
              </w:rPr>
              <w:t>Strategy-specific בלבד</w:t>
            </w:r>
          </w:p>
        </w:tc>
      </w:tr>
      <w:tr>
        <w:tc>
          <w:tcPr>
            <w:tcW w:type="dxa" w:w="3458"/>
            <w:vAlign w:val="top"/>
            <w:textDirection w:val="lrTb"/>
          </w:tcPr>
          <w:p>
            <w:pPr>
              <w:jc w:val="left"/>
            </w:pPr>
            <w:r>
              <w:rPr>
                <w:rFonts w:ascii="DejaVu Sans Mono" w:hAnsi="DejaVu Sans Mono" w:cs="DejaVu Sans Mono"/>
                <w:sz w:val="16"/>
              </w:rPr>
              <w:t>widen_stop_automatically</w:t>
            </w:r>
          </w:p>
        </w:tc>
        <w:tc>
          <w:tcPr>
            <w:tcW w:type="dxa" w:w="3458"/>
            <w:vAlign w:val="top"/>
            <w:textDirection w:val="lrTb"/>
          </w:tcPr>
          <w:p>
            <w:pPr>
              <w:jc w:val="left"/>
            </w:pPr>
            <w:r>
              <w:rPr>
                <w:rFonts w:ascii="DejaVu Sans Mono" w:hAnsi="DejaVu Sans Mono" w:cs="DejaVu Sans Mono"/>
                <w:sz w:val="16"/>
              </w:rPr>
              <w:t>PROHIBITED</w:t>
            </w:r>
          </w:p>
        </w:tc>
        <w:tc>
          <w:tcPr>
            <w:tcW w:type="dxa" w:w="2891"/>
            <w:vAlign w:val="top"/>
            <w:textDirection w:val="rtl"/>
          </w:tcPr>
          <w:p>
            <w:pPr>
              <w:bidi/>
              <w:jc w:val="right"/>
            </w:pPr>
            <w:r>
              <w:rPr>
                <w:rFonts w:ascii="Arial" w:hAnsi="Arial" w:cs="Arial"/>
                <w:sz w:val="16"/>
              </w:rPr>
              <w:t>אין הגדלת הפסד</w:t>
            </w:r>
          </w:p>
        </w:tc>
      </w:tr>
      <w:tr>
        <w:tc>
          <w:tcPr>
            <w:tcW w:type="dxa" w:w="3458"/>
            <w:vAlign w:val="top"/>
            <w:textDirection w:val="lrTb"/>
          </w:tcPr>
          <w:p>
            <w:pPr>
              <w:jc w:val="left"/>
            </w:pPr>
            <w:r>
              <w:rPr>
                <w:rFonts w:ascii="DejaVu Sans Mono" w:hAnsi="DejaVu Sans Mono" w:cs="DejaVu Sans Mono"/>
                <w:sz w:val="16"/>
              </w:rPr>
              <w:t>move_stop_toward_profit</w:t>
            </w:r>
          </w:p>
        </w:tc>
        <w:tc>
          <w:tcPr>
            <w:tcW w:type="dxa" w:w="3458"/>
            <w:vAlign w:val="top"/>
            <w:textDirection w:val="lrTb"/>
          </w:tcPr>
          <w:p>
            <w:pPr>
              <w:jc w:val="left"/>
            </w:pPr>
            <w:r>
              <w:rPr>
                <w:rFonts w:ascii="DejaVu Sans Mono" w:hAnsi="DejaVu Sans Mono" w:cs="DejaVu Sans Mono"/>
                <w:sz w:val="16"/>
              </w:rPr>
              <w:t>Policy/Manual only</w:t>
            </w:r>
          </w:p>
        </w:tc>
        <w:tc>
          <w:tcPr>
            <w:tcW w:type="dxa" w:w="2891"/>
            <w:vAlign w:val="top"/>
            <w:textDirection w:val="rtl"/>
          </w:tcPr>
          <w:p>
            <w:pPr>
              <w:bidi/>
              <w:jc w:val="right"/>
            </w:pPr>
            <w:r>
              <w:rPr>
                <w:rFonts w:ascii="Arial" w:hAnsi="Arial" w:cs="Arial"/>
                <w:sz w:val="16"/>
              </w:rPr>
              <w:t>נשמר כ-Revision</w:t>
            </w:r>
          </w:p>
        </w:tc>
      </w:tr>
      <w:tr>
        <w:tc>
          <w:tcPr>
            <w:tcW w:type="dxa" w:w="3458"/>
            <w:vAlign w:val="top"/>
            <w:textDirection w:val="lrTb"/>
          </w:tcPr>
          <w:p>
            <w:pPr>
              <w:jc w:val="left"/>
            </w:pPr>
            <w:r>
              <w:rPr>
                <w:rFonts w:ascii="DejaVu Sans Mono" w:hAnsi="DejaVu Sans Mono" w:cs="DejaVu Sans Mono"/>
                <w:sz w:val="16"/>
              </w:rPr>
              <w:t>position_without_required_protection</w:t>
            </w:r>
          </w:p>
        </w:tc>
        <w:tc>
          <w:tcPr>
            <w:tcW w:type="dxa" w:w="3458"/>
            <w:vAlign w:val="top"/>
            <w:textDirection w:val="lrTb"/>
          </w:tcPr>
          <w:p>
            <w:pPr>
              <w:jc w:val="left"/>
            </w:pPr>
            <w:r>
              <w:rPr>
                <w:rFonts w:ascii="DejaVu Sans Mono" w:hAnsi="DejaVu Sans Mono" w:cs="DejaVu Sans Mono"/>
                <w:sz w:val="16"/>
              </w:rPr>
              <w:t>SEV-1 + Entry Halt</w:t>
            </w:r>
          </w:p>
        </w:tc>
        <w:tc>
          <w:tcPr>
            <w:tcW w:type="dxa" w:w="2891"/>
            <w:vAlign w:val="top"/>
            <w:textDirection w:val="lrTb"/>
          </w:tcPr>
          <w:p>
            <w:pPr>
              <w:jc w:val="left"/>
            </w:pPr>
            <w:r>
              <w:rPr>
                <w:rFonts w:ascii="DejaVu Sans Mono" w:hAnsi="DejaVu Sans Mono" w:cs="DejaVu Sans Mono"/>
                <w:sz w:val="16"/>
              </w:rPr>
              <w:t>Paper Auto</w:t>
            </w:r>
          </w:p>
        </w:tc>
      </w:tr>
    </w:tbl>
    <w:p>
      <w:pPr>
        <w:spacing w:after="20"/>
      </w:pPr>
    </w:p>
    <w:p>
      <w:pPr>
        <w:pStyle w:val="Heading2"/>
        <w:keepNext w:val="0"/>
        <w:bidi/>
        <w:spacing w:after="60"/>
        <w:jc w:val="right"/>
      </w:pPr>
      <w:r>
        <w:rPr>
          <w:rFonts w:ascii="Arial" w:hAnsi="Arial" w:cs="Arial"/>
          <w:b w:val="0"/>
          <w:sz w:val="21"/>
        </w:rPr>
        <w:t>8.1 סיכון ביצוע של Stops</w:t>
      </w:r>
    </w:p>
    <w:p>
      <w:pPr>
        <w:bidi/>
        <w:spacing w:after="30"/>
        <w:ind w:left="283" w:hanging="198"/>
        <w:jc w:val="right"/>
      </w:pPr>
      <w:r>
        <w:rPr>
          <w:rFonts w:ascii="Arial" w:hAnsi="Arial" w:cs="Arial"/>
          <w:b/>
          <w:sz w:val="21"/>
        </w:rPr>
        <w:t xml:space="preserve">• </w:t>
      </w:r>
      <w:r>
        <w:rPr>
          <w:rFonts w:ascii="Arial" w:hAnsi="Arial" w:cs="Arial"/>
          <w:sz w:val="21"/>
        </w:rPr>
        <w:t>Stop שמופעל הופך בדרך כלל לפקודת Market ולכן אינו מבטיח מחיר ביצוע.</w:t>
      </w:r>
    </w:p>
    <w:p>
      <w:pPr>
        <w:bidi/>
        <w:spacing w:after="30"/>
        <w:ind w:left="283" w:hanging="198"/>
        <w:jc w:val="right"/>
      </w:pPr>
      <w:r>
        <w:rPr>
          <w:rFonts w:ascii="Arial" w:hAnsi="Arial" w:cs="Arial"/>
          <w:b/>
          <w:sz w:val="21"/>
        </w:rPr>
        <w:t xml:space="preserve">• </w:t>
      </w:r>
      <w:r>
        <w:rPr>
          <w:rFonts w:ascii="Arial" w:hAnsi="Arial" w:cs="Arial"/>
          <w:sz w:val="21"/>
        </w:rPr>
        <w:t>Stop-Limit מגביל מחיר אך עלול לא להתבצע.</w:t>
      </w:r>
    </w:p>
    <w:p>
      <w:pPr>
        <w:bidi/>
        <w:spacing w:after="30"/>
        <w:ind w:left="283" w:hanging="198"/>
        <w:jc w:val="right"/>
      </w:pPr>
      <w:r>
        <w:rPr>
          <w:rFonts w:ascii="Arial" w:hAnsi="Arial" w:cs="Arial"/>
          <w:b/>
          <w:sz w:val="21"/>
        </w:rPr>
        <w:t xml:space="preserve">• </w:t>
      </w:r>
      <w:r>
        <w:rPr>
          <w:rFonts w:ascii="Arial" w:hAnsi="Arial" w:cs="Arial"/>
          <w:sz w:val="21"/>
        </w:rPr>
        <w:t>ב-MVP Auto נעדיף יציאה על פני הבטחת מחיר רק בנכסים שעומדים בספי הנזילות.</w:t>
      </w:r>
    </w:p>
    <w:p>
      <w:pPr>
        <w:bidi/>
        <w:spacing w:after="30"/>
        <w:ind w:left="283" w:hanging="198"/>
        <w:jc w:val="right"/>
      </w:pPr>
      <w:r>
        <w:rPr>
          <w:rFonts w:ascii="Arial" w:hAnsi="Arial" w:cs="Arial"/>
          <w:b/>
          <w:sz w:val="21"/>
        </w:rPr>
        <w:t xml:space="preserve">• </w:t>
      </w:r>
      <w:r>
        <w:rPr>
          <w:rFonts w:ascii="Arial" w:hAnsi="Arial" w:cs="Arial"/>
          <w:sz w:val="21"/>
        </w:rPr>
        <w:t>Slippage, Gaps ו-Halts נמדדים בנפרד ואינם נחשבים כשל תוכנה כשלעצמם.</w:t>
      </w:r>
    </w:p>
    <w:p>
      <w:pPr>
        <w:pStyle w:val="Heading1"/>
        <w:keepNext w:val="0"/>
        <w:bidi/>
        <w:spacing w:after="60"/>
        <w:jc w:val="right"/>
      </w:pPr>
      <w:r>
        <w:rPr>
          <w:rFonts w:ascii="Arial" w:hAnsi="Arial" w:cs="Arial"/>
          <w:b w:val="0"/>
          <w:sz w:val="21"/>
        </w:rPr>
        <w:t>9. ספי החלטה ראשוניים לפי אסטרטגיה</w:t>
      </w:r>
    </w:p>
    <w:tbl>
      <w:tblPr>
        <w:tblStyle w:val="TableGrid"/>
        <w:tblW w:type="auto" w:w="0"/>
        <w:jc w:val="center"/>
        <w:tblLook w:firstColumn="1" w:firstRow="1" w:lastColumn="0" w:lastRow="0" w:noHBand="0" w:noVBand="1" w:val="04A0"/>
      </w:tblPr>
      <w:tblGrid>
        <w:gridCol w:w="10370"/>
      </w:tblGrid>
      <w:tr>
        <w:tc>
          <w:tcPr>
            <w:tcW w:type="dxa" w:w="10370"/>
            <w:shd w:fill="FFF2CC"/>
            <w:textDirection w:val="rtl"/>
          </w:tcPr>
          <w:p>
            <w:pPr>
              <w:bidi/>
              <w:jc w:val="right"/>
            </w:pPr>
            <w:r>
              <w:rPr>
                <w:rFonts w:ascii="Arial" w:hAnsi="Arial" w:cs="Arial"/>
                <w:b w:val="0"/>
                <w:sz w:val="21"/>
              </w:rPr>
              <w:t>Score הוא מדד תצוגה ו-Policy, לא הסתברות מכוילת. Hard Gates קודמים תמיד לציון. הספים הבאים הם הנחות ברמת ביטחון נמוכה ויוחלפו לאחר מדגם מספק.</w:t>
            </w:r>
          </w:p>
        </w:tc>
      </w:tr>
    </w:tbl>
    <w:p>
      <w:pPr>
        <w:spacing w:after="20"/>
      </w:pP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3458"/>
            <w:shd w:fill="D9EAF7"/>
            <w:textDirection w:val="rtl"/>
            <w:vAlign w:val="center"/>
          </w:tcPr>
          <w:p>
            <w:pPr>
              <w:bidi/>
              <w:jc w:val="right"/>
            </w:pPr>
            <w:r>
              <w:rPr>
                <w:rFonts w:ascii="Arial" w:hAnsi="Arial" w:cs="Arial"/>
                <w:b/>
                <w:sz w:val="15"/>
              </w:rPr>
              <w:t>Strategy</w:t>
            </w:r>
          </w:p>
        </w:tc>
        <w:tc>
          <w:tcPr>
            <w:tcW w:type="dxa" w:w="1814"/>
            <w:shd w:fill="D9EAF7"/>
            <w:textDirection w:val="rtl"/>
            <w:vAlign w:val="center"/>
          </w:tcPr>
          <w:p>
            <w:pPr>
              <w:bidi/>
              <w:jc w:val="right"/>
            </w:pPr>
            <w:r>
              <w:rPr>
                <w:rFonts w:ascii="Arial" w:hAnsi="Arial" w:cs="Arial"/>
                <w:b/>
                <w:sz w:val="15"/>
              </w:rPr>
              <w:t>Paper Manual</w:t>
            </w:r>
          </w:p>
        </w:tc>
        <w:tc>
          <w:tcPr>
            <w:tcW w:type="dxa" w:w="2381"/>
            <w:shd w:fill="D9EAF7"/>
            <w:textDirection w:val="rtl"/>
            <w:vAlign w:val="center"/>
          </w:tcPr>
          <w:p>
            <w:pPr>
              <w:bidi/>
              <w:jc w:val="right"/>
            </w:pPr>
            <w:r>
              <w:rPr>
                <w:rFonts w:ascii="Arial" w:hAnsi="Arial" w:cs="Arial"/>
                <w:b/>
                <w:sz w:val="15"/>
              </w:rPr>
              <w:t>Paper Auto</w:t>
            </w:r>
          </w:p>
        </w:tc>
        <w:tc>
          <w:tcPr>
            <w:tcW w:type="dxa" w:w="2154"/>
            <w:shd w:fill="D9EAF7"/>
            <w:textDirection w:val="rtl"/>
            <w:vAlign w:val="center"/>
          </w:tcPr>
          <w:p>
            <w:pPr>
              <w:bidi/>
              <w:jc w:val="right"/>
            </w:pPr>
            <w:r>
              <w:rPr>
                <w:rFonts w:ascii="Arial" w:hAnsi="Arial" w:cs="Arial"/>
                <w:b/>
                <w:sz w:val="15"/>
              </w:rPr>
              <w:t>הערה</w:t>
            </w:r>
          </w:p>
        </w:tc>
      </w:tr>
      <w:tr>
        <w:tc>
          <w:tcPr>
            <w:tcW w:type="dxa" w:w="3458"/>
            <w:vAlign w:val="top"/>
            <w:textDirection w:val="lrTb"/>
          </w:tcPr>
          <w:p>
            <w:pPr>
              <w:jc w:val="left"/>
            </w:pPr>
            <w:r>
              <w:rPr>
                <w:rFonts w:ascii="DejaVu Sans Mono" w:hAnsi="DejaVu Sans Mono" w:cs="DejaVu Sans Mono"/>
                <w:sz w:val="15"/>
              </w:rPr>
              <w:t>social.explicit_plan</w:t>
            </w:r>
          </w:p>
        </w:tc>
        <w:tc>
          <w:tcPr>
            <w:tcW w:type="dxa" w:w="1814"/>
            <w:vAlign w:val="top"/>
            <w:textDirection w:val="lrTb"/>
          </w:tcPr>
          <w:p>
            <w:pPr>
              <w:jc w:val="left"/>
            </w:pPr>
            <w:r>
              <w:rPr>
                <w:rFonts w:ascii="DejaVu Sans Mono" w:hAnsi="DejaVu Sans Mono" w:cs="DejaVu Sans Mono"/>
                <w:sz w:val="15"/>
              </w:rPr>
              <w:t>70</w:t>
            </w:r>
          </w:p>
        </w:tc>
        <w:tc>
          <w:tcPr>
            <w:tcW w:type="dxa" w:w="2381"/>
            <w:vAlign w:val="top"/>
            <w:textDirection w:val="lrTb"/>
          </w:tcPr>
          <w:p>
            <w:pPr>
              <w:jc w:val="left"/>
            </w:pPr>
            <w:r>
              <w:rPr>
                <w:rFonts w:ascii="DejaVu Sans Mono" w:hAnsi="DejaVu Sans Mono" w:cs="DejaVu Sans Mono"/>
                <w:sz w:val="15"/>
              </w:rPr>
              <w:t>85</w:t>
            </w:r>
          </w:p>
        </w:tc>
        <w:tc>
          <w:tcPr>
            <w:tcW w:type="dxa" w:w="2154"/>
            <w:vAlign w:val="top"/>
            <w:textDirection w:val="rtl"/>
          </w:tcPr>
          <w:p>
            <w:pPr>
              <w:bidi/>
              <w:jc w:val="right"/>
            </w:pPr>
            <w:r>
              <w:rPr>
                <w:rFonts w:ascii="Arial" w:hAnsi="Arial" w:cs="Arial"/>
                <w:sz w:val="15"/>
              </w:rPr>
              <w:t>אסטרטגיה ראשונה המועמדת ל-Auto</w:t>
            </w:r>
          </w:p>
        </w:tc>
      </w:tr>
      <w:tr>
        <w:tc>
          <w:tcPr>
            <w:tcW w:type="dxa" w:w="3458"/>
            <w:vAlign w:val="top"/>
            <w:textDirection w:val="lrTb"/>
          </w:tcPr>
          <w:p>
            <w:pPr>
              <w:jc w:val="left"/>
            </w:pPr>
            <w:r>
              <w:rPr>
                <w:rFonts w:ascii="DejaVu Sans Mono" w:hAnsi="DejaVu Sans Mono" w:cs="DejaVu Sans Mono"/>
                <w:sz w:val="15"/>
              </w:rPr>
              <w:t>social.callout_confirmation</w:t>
            </w:r>
          </w:p>
        </w:tc>
        <w:tc>
          <w:tcPr>
            <w:tcW w:type="dxa" w:w="1814"/>
            <w:vAlign w:val="top"/>
            <w:textDirection w:val="lrTb"/>
          </w:tcPr>
          <w:p>
            <w:pPr>
              <w:jc w:val="left"/>
            </w:pPr>
            <w:r>
              <w:rPr>
                <w:rFonts w:ascii="DejaVu Sans Mono" w:hAnsi="DejaVu Sans Mono" w:cs="DejaVu Sans Mono"/>
                <w:sz w:val="15"/>
              </w:rPr>
              <w:t>75</w:t>
            </w:r>
          </w:p>
        </w:tc>
        <w:tc>
          <w:tcPr>
            <w:tcW w:type="dxa" w:w="2381"/>
            <w:vAlign w:val="top"/>
            <w:textDirection w:val="rtl"/>
          </w:tcPr>
          <w:p>
            <w:pPr>
              <w:bidi/>
              <w:jc w:val="right"/>
            </w:pPr>
            <w:r>
              <w:rPr>
                <w:rFonts w:ascii="Arial" w:hAnsi="Arial" w:cs="Arial"/>
                <w:sz w:val="15"/>
              </w:rPr>
              <w:t>לא ב-MVP Auto ראשון</w:t>
            </w:r>
          </w:p>
        </w:tc>
        <w:tc>
          <w:tcPr>
            <w:tcW w:type="dxa" w:w="2154"/>
            <w:vAlign w:val="top"/>
            <w:textDirection w:val="rtl"/>
          </w:tcPr>
          <w:p>
            <w:pPr>
              <w:bidi/>
              <w:jc w:val="right"/>
            </w:pPr>
            <w:r>
              <w:rPr>
                <w:rFonts w:ascii="Arial" w:hAnsi="Arial" w:cs="Arial"/>
                <w:sz w:val="15"/>
              </w:rPr>
              <w:t>דורשת אימות חזק יותר</w:t>
            </w:r>
          </w:p>
        </w:tc>
      </w:tr>
      <w:tr>
        <w:tc>
          <w:tcPr>
            <w:tcW w:type="dxa" w:w="3458"/>
            <w:vAlign w:val="top"/>
            <w:textDirection w:val="lrTb"/>
          </w:tcPr>
          <w:p>
            <w:pPr>
              <w:jc w:val="left"/>
            </w:pPr>
            <w:r>
              <w:rPr>
                <w:rFonts w:ascii="DejaVu Sans Mono" w:hAnsi="DejaVu Sans Mono" w:cs="DejaVu Sans Mono"/>
                <w:sz w:val="15"/>
              </w:rPr>
              <w:t>news.catalyst_momentum</w:t>
            </w:r>
          </w:p>
        </w:tc>
        <w:tc>
          <w:tcPr>
            <w:tcW w:type="dxa" w:w="1814"/>
            <w:vAlign w:val="top"/>
            <w:textDirection w:val="lrTb"/>
          </w:tcPr>
          <w:p>
            <w:pPr>
              <w:jc w:val="left"/>
            </w:pPr>
            <w:r>
              <w:rPr>
                <w:rFonts w:ascii="DejaVu Sans Mono" w:hAnsi="DejaVu Sans Mono" w:cs="DejaVu Sans Mono"/>
                <w:sz w:val="15"/>
              </w:rPr>
              <w:t>80</w:t>
            </w:r>
          </w:p>
        </w:tc>
        <w:tc>
          <w:tcPr>
            <w:tcW w:type="dxa" w:w="2381"/>
            <w:vAlign w:val="top"/>
            <w:textDirection w:val="rtl"/>
          </w:tcPr>
          <w:p>
            <w:pPr>
              <w:bidi/>
              <w:jc w:val="right"/>
            </w:pPr>
            <w:r>
              <w:rPr>
                <w:rFonts w:ascii="Arial" w:hAnsi="Arial" w:cs="Arial"/>
                <w:sz w:val="15"/>
              </w:rPr>
              <w:t>לא ב-MVP Auto ראשון</w:t>
            </w:r>
          </w:p>
        </w:tc>
        <w:tc>
          <w:tcPr>
            <w:tcW w:type="dxa" w:w="2154"/>
            <w:vAlign w:val="top"/>
            <w:textDirection w:val="rtl"/>
          </w:tcPr>
          <w:p>
            <w:pPr>
              <w:bidi/>
              <w:jc w:val="right"/>
            </w:pPr>
            <w:r>
              <w:rPr>
                <w:rFonts w:ascii="Arial" w:hAnsi="Arial" w:cs="Arial"/>
                <w:sz w:val="15"/>
              </w:rPr>
              <w:t>TTL קצר וסיכון Latency</w:t>
            </w:r>
          </w:p>
        </w:tc>
      </w:tr>
      <w:tr>
        <w:tc>
          <w:tcPr>
            <w:tcW w:type="dxa" w:w="3458"/>
            <w:vAlign w:val="top"/>
            <w:textDirection w:val="lrTb"/>
          </w:tcPr>
          <w:p>
            <w:pPr>
              <w:jc w:val="left"/>
            </w:pPr>
            <w:r>
              <w:rPr>
                <w:rFonts w:ascii="DejaVu Sans Mono" w:hAnsi="DejaVu Sans Mono" w:cs="DejaVu Sans Mono"/>
                <w:sz w:val="15"/>
              </w:rPr>
              <w:t>exit.position_management</w:t>
            </w:r>
          </w:p>
        </w:tc>
        <w:tc>
          <w:tcPr>
            <w:tcW w:type="dxa" w:w="1814"/>
            <w:vAlign w:val="top"/>
            <w:textDirection w:val="rtl"/>
          </w:tcPr>
          <w:p>
            <w:pPr>
              <w:bidi/>
              <w:jc w:val="right"/>
            </w:pPr>
            <w:r>
              <w:rPr>
                <w:rFonts w:ascii="Arial" w:hAnsi="Arial" w:cs="Arial"/>
                <w:sz w:val="15"/>
              </w:rPr>
              <w:t>לא ציון גלובלי</w:t>
            </w:r>
          </w:p>
        </w:tc>
        <w:tc>
          <w:tcPr>
            <w:tcW w:type="dxa" w:w="2381"/>
            <w:vAlign w:val="top"/>
            <w:textDirection w:val="rtl"/>
          </w:tcPr>
          <w:p>
            <w:pPr>
              <w:bidi/>
              <w:jc w:val="right"/>
            </w:pPr>
            <w:r>
              <w:rPr>
                <w:rFonts w:ascii="Arial" w:hAnsi="Arial" w:cs="Arial"/>
                <w:sz w:val="15"/>
              </w:rPr>
              <w:t>דטרמיניסטי/Policy</w:t>
            </w:r>
          </w:p>
        </w:tc>
        <w:tc>
          <w:tcPr>
            <w:tcW w:type="dxa" w:w="2154"/>
            <w:vAlign w:val="top"/>
            <w:textDirection w:val="rtl"/>
          </w:tcPr>
          <w:p>
            <w:pPr>
              <w:bidi/>
              <w:jc w:val="right"/>
            </w:pPr>
            <w:r>
              <w:rPr>
                <w:rFonts w:ascii="Arial" w:hAnsi="Arial" w:cs="Arial"/>
                <w:sz w:val="15"/>
              </w:rPr>
              <w:t>Stops, targets ו-risk</w:t>
            </w:r>
          </w:p>
        </w:tc>
      </w:tr>
    </w:tbl>
    <w:p>
      <w:pPr>
        <w:spacing w:after="20"/>
      </w:pPr>
    </w:p>
    <w:p>
      <w:pPr>
        <w:pStyle w:val="Heading2"/>
        <w:keepNext w:val="0"/>
        <w:bidi/>
        <w:spacing w:after="60"/>
        <w:jc w:val="right"/>
      </w:pPr>
      <w:r>
        <w:rPr>
          <w:rFonts w:ascii="Arial" w:hAnsi="Arial" w:cs="Arial"/>
          <w:b w:val="0"/>
          <w:sz w:val="21"/>
        </w:rPr>
        <w:t>9.1 טווחי Decision כלליים</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1984"/>
            <w:shd w:fill="D9EAF7"/>
            <w:textDirection w:val="rtl"/>
            <w:vAlign w:val="center"/>
          </w:tcPr>
          <w:p>
            <w:pPr>
              <w:bidi/>
              <w:jc w:val="right"/>
            </w:pPr>
            <w:r>
              <w:rPr>
                <w:rFonts w:ascii="Arial" w:hAnsi="Arial" w:cs="Arial"/>
                <w:b/>
                <w:sz w:val="17"/>
              </w:rPr>
              <w:t>Score</w:t>
            </w:r>
          </w:p>
        </w:tc>
        <w:tc>
          <w:tcPr>
            <w:tcW w:type="dxa" w:w="2835"/>
            <w:shd w:fill="D9EAF7"/>
            <w:textDirection w:val="rtl"/>
            <w:vAlign w:val="center"/>
          </w:tcPr>
          <w:p>
            <w:pPr>
              <w:bidi/>
              <w:jc w:val="right"/>
            </w:pPr>
            <w:r>
              <w:rPr>
                <w:rFonts w:ascii="Arial" w:hAnsi="Arial" w:cs="Arial"/>
                <w:b/>
                <w:sz w:val="17"/>
              </w:rPr>
              <w:t>Outcome</w:t>
            </w:r>
          </w:p>
        </w:tc>
        <w:tc>
          <w:tcPr>
            <w:tcW w:type="dxa" w:w="4989"/>
            <w:shd w:fill="D9EAF7"/>
            <w:textDirection w:val="rtl"/>
            <w:vAlign w:val="center"/>
          </w:tcPr>
          <w:p>
            <w:pPr>
              <w:bidi/>
              <w:jc w:val="right"/>
            </w:pPr>
            <w:r>
              <w:rPr>
                <w:rFonts w:ascii="Arial" w:hAnsi="Arial" w:cs="Arial"/>
                <w:b/>
                <w:sz w:val="17"/>
              </w:rPr>
              <w:t>הערה</w:t>
            </w:r>
          </w:p>
        </w:tc>
      </w:tr>
      <w:tr>
        <w:tc>
          <w:tcPr>
            <w:tcW w:type="dxa" w:w="1984"/>
            <w:vAlign w:val="top"/>
            <w:textDirection w:val="lrTb"/>
          </w:tcPr>
          <w:p>
            <w:pPr>
              <w:jc w:val="left"/>
            </w:pPr>
            <w:r>
              <w:rPr>
                <w:rFonts w:ascii="DejaVu Sans Mono" w:hAnsi="DejaVu Sans Mono" w:cs="DejaVu Sans Mono"/>
                <w:sz w:val="17"/>
              </w:rPr>
              <w:t>&lt;55</w:t>
            </w:r>
          </w:p>
        </w:tc>
        <w:tc>
          <w:tcPr>
            <w:tcW w:type="dxa" w:w="2835"/>
            <w:vAlign w:val="top"/>
            <w:textDirection w:val="lrTb"/>
          </w:tcPr>
          <w:p>
            <w:pPr>
              <w:jc w:val="left"/>
            </w:pPr>
            <w:r>
              <w:rPr>
                <w:rFonts w:ascii="DejaVu Sans Mono" w:hAnsi="DejaVu Sans Mono" w:cs="DejaVu Sans Mono"/>
                <w:sz w:val="17"/>
              </w:rPr>
              <w:t>REJECT</w:t>
            </w:r>
          </w:p>
        </w:tc>
        <w:tc>
          <w:tcPr>
            <w:tcW w:type="dxa" w:w="4989"/>
            <w:vAlign w:val="top"/>
            <w:textDirection w:val="rtl"/>
          </w:tcPr>
          <w:p>
            <w:pPr>
              <w:bidi/>
              <w:jc w:val="right"/>
            </w:pPr>
            <w:r>
              <w:rPr>
                <w:rFonts w:ascii="Arial" w:hAnsi="Arial" w:cs="Arial"/>
                <w:sz w:val="17"/>
              </w:rPr>
              <w:t>כאשר אין Hard Veto אחר.</w:t>
            </w:r>
          </w:p>
        </w:tc>
      </w:tr>
      <w:tr>
        <w:tc>
          <w:tcPr>
            <w:tcW w:type="dxa" w:w="1984"/>
            <w:vAlign w:val="top"/>
            <w:textDirection w:val="lrTb"/>
          </w:tcPr>
          <w:p>
            <w:pPr>
              <w:jc w:val="left"/>
            </w:pPr>
            <w:r>
              <w:rPr>
                <w:rFonts w:ascii="DejaVu Sans Mono" w:hAnsi="DejaVu Sans Mono" w:cs="DejaVu Sans Mono"/>
                <w:sz w:val="17"/>
              </w:rPr>
              <w:t>55-69</w:t>
            </w:r>
          </w:p>
        </w:tc>
        <w:tc>
          <w:tcPr>
            <w:tcW w:type="dxa" w:w="2835"/>
            <w:vAlign w:val="top"/>
            <w:textDirection w:val="lrTb"/>
          </w:tcPr>
          <w:p>
            <w:pPr>
              <w:jc w:val="left"/>
            </w:pPr>
            <w:r>
              <w:rPr>
                <w:rFonts w:ascii="DejaVu Sans Mono" w:hAnsi="DejaVu Sans Mono" w:cs="DejaVu Sans Mono"/>
                <w:sz w:val="17"/>
              </w:rPr>
              <w:t>WATCH/SHADOW</w:t>
            </w:r>
          </w:p>
        </w:tc>
        <w:tc>
          <w:tcPr>
            <w:tcW w:type="dxa" w:w="4989"/>
            <w:vAlign w:val="top"/>
            <w:textDirection w:val="rtl"/>
          </w:tcPr>
          <w:p>
            <w:pPr>
              <w:bidi/>
              <w:jc w:val="right"/>
            </w:pPr>
            <w:r>
              <w:rPr>
                <w:rFonts w:ascii="Arial" w:hAnsi="Arial" w:cs="Arial"/>
                <w:sz w:val="17"/>
              </w:rPr>
              <w:t>לפי Strategy.</w:t>
            </w:r>
          </w:p>
        </w:tc>
      </w:tr>
      <w:tr>
        <w:tc>
          <w:tcPr>
            <w:tcW w:type="dxa" w:w="1984"/>
            <w:vAlign w:val="top"/>
            <w:textDirection w:val="lrTb"/>
          </w:tcPr>
          <w:p>
            <w:pPr>
              <w:jc w:val="left"/>
            </w:pPr>
            <w:r>
              <w:rPr>
                <w:rFonts w:ascii="DejaVu Sans Mono" w:hAnsi="DejaVu Sans Mono" w:cs="DejaVu Sans Mono"/>
                <w:sz w:val="17"/>
              </w:rPr>
              <w:t>70+</w:t>
            </w:r>
          </w:p>
        </w:tc>
        <w:tc>
          <w:tcPr>
            <w:tcW w:type="dxa" w:w="2835"/>
            <w:vAlign w:val="top"/>
            <w:textDirection w:val="rtl"/>
          </w:tcPr>
          <w:p>
            <w:pPr>
              <w:bidi/>
              <w:jc w:val="right"/>
            </w:pPr>
            <w:r>
              <w:rPr>
                <w:rFonts w:ascii="Arial" w:hAnsi="Arial" w:cs="Arial"/>
                <w:sz w:val="17"/>
              </w:rPr>
              <w:t>עשוי להיות Paper Manual</w:t>
            </w:r>
          </w:p>
        </w:tc>
        <w:tc>
          <w:tcPr>
            <w:tcW w:type="dxa" w:w="4989"/>
            <w:vAlign w:val="top"/>
            <w:textDirection w:val="rtl"/>
          </w:tcPr>
          <w:p>
            <w:pPr>
              <w:bidi/>
              <w:jc w:val="right"/>
            </w:pPr>
            <w:r>
              <w:rPr>
                <w:rFonts w:ascii="Arial" w:hAnsi="Arial" w:cs="Arial"/>
                <w:sz w:val="17"/>
              </w:rPr>
              <w:t>לפי סף האסטרטגיה.</w:t>
            </w:r>
          </w:p>
        </w:tc>
      </w:tr>
      <w:tr>
        <w:tc>
          <w:tcPr>
            <w:tcW w:type="dxa" w:w="1984"/>
            <w:vAlign w:val="top"/>
            <w:textDirection w:val="lrTb"/>
          </w:tcPr>
          <w:p>
            <w:pPr>
              <w:jc w:val="left"/>
            </w:pPr>
            <w:r>
              <w:rPr>
                <w:rFonts w:ascii="DejaVu Sans Mono" w:hAnsi="DejaVu Sans Mono" w:cs="DejaVu Sans Mono"/>
                <w:sz w:val="17"/>
              </w:rPr>
              <w:t>Auto Threshold+</w:t>
            </w:r>
          </w:p>
        </w:tc>
        <w:tc>
          <w:tcPr>
            <w:tcW w:type="dxa" w:w="2835"/>
            <w:vAlign w:val="top"/>
            <w:textDirection w:val="rtl"/>
          </w:tcPr>
          <w:p>
            <w:pPr>
              <w:bidi/>
              <w:jc w:val="right"/>
            </w:pPr>
            <w:r>
              <w:rPr>
                <w:rFonts w:ascii="Arial" w:hAnsi="Arial" w:cs="Arial"/>
                <w:sz w:val="17"/>
              </w:rPr>
              <w:t>עשוי להיות Paper Auto</w:t>
            </w:r>
          </w:p>
        </w:tc>
        <w:tc>
          <w:tcPr>
            <w:tcW w:type="dxa" w:w="4989"/>
            <w:vAlign w:val="top"/>
            <w:textDirection w:val="rtl"/>
          </w:tcPr>
          <w:p>
            <w:pPr>
              <w:bidi/>
              <w:jc w:val="right"/>
            </w:pPr>
            <w:r>
              <w:rPr>
                <w:rFonts w:ascii="Arial" w:hAnsi="Arial" w:cs="Arial"/>
                <w:sz w:val="17"/>
              </w:rPr>
              <w:t>רק לאחר כל Gates וקידום.</w:t>
            </w:r>
          </w:p>
        </w:tc>
      </w:tr>
    </w:tbl>
    <w:p>
      <w:pPr>
        <w:spacing w:after="20"/>
      </w:pPr>
    </w:p>
    <w:p>
      <w:pPr>
        <w:pStyle w:val="Heading2"/>
        <w:keepNext w:val="0"/>
        <w:bidi/>
        <w:spacing w:after="60"/>
        <w:jc w:val="right"/>
      </w:pPr>
      <w:r>
        <w:rPr>
          <w:rFonts w:ascii="Arial" w:hAnsi="Arial" w:cs="Arial"/>
          <w:b w:val="0"/>
          <w:sz w:val="21"/>
        </w:rPr>
        <w:t>9.2 הפעלת Critic</w:t>
      </w:r>
    </w:p>
    <w:p>
      <w:pPr>
        <w:bidi/>
        <w:spacing w:after="30"/>
        <w:ind w:left="283" w:hanging="198"/>
        <w:jc w:val="right"/>
      </w:pPr>
      <w:r>
        <w:rPr>
          <w:rFonts w:ascii="Arial" w:hAnsi="Arial" w:cs="Arial"/>
          <w:b/>
          <w:sz w:val="21"/>
        </w:rPr>
        <w:t xml:space="preserve">• </w:t>
      </w:r>
      <w:r>
        <w:rPr>
          <w:rFonts w:ascii="Arial" w:hAnsi="Arial" w:cs="Arial"/>
          <w:sz w:val="21"/>
        </w:rPr>
        <w:t>חובה כאשר קיימת טענה מהותית שאינה מאומתת.</w:t>
      </w:r>
    </w:p>
    <w:p>
      <w:pPr>
        <w:bidi/>
        <w:spacing w:after="30"/>
        <w:ind w:left="283" w:hanging="198"/>
        <w:jc w:val="right"/>
      </w:pPr>
      <w:r>
        <w:rPr>
          <w:rFonts w:ascii="Arial" w:hAnsi="Arial" w:cs="Arial"/>
          <w:b/>
          <w:sz w:val="21"/>
        </w:rPr>
        <w:t xml:space="preserve">• </w:t>
      </w:r>
      <w:r>
        <w:rPr>
          <w:rFonts w:ascii="Arial" w:hAnsi="Arial" w:cs="Arial"/>
          <w:sz w:val="21"/>
        </w:rPr>
        <w:t>חובה כאשר יש סתירה בין מקורות או Strategies.</w:t>
      </w:r>
    </w:p>
    <w:p>
      <w:pPr>
        <w:bidi/>
        <w:spacing w:after="30"/>
        <w:ind w:left="283" w:hanging="198"/>
        <w:jc w:val="right"/>
      </w:pPr>
      <w:r>
        <w:rPr>
          <w:rFonts w:ascii="Arial" w:hAnsi="Arial" w:cs="Arial"/>
          <w:b/>
          <w:sz w:val="21"/>
        </w:rPr>
        <w:t xml:space="preserve">• </w:t>
      </w:r>
      <w:r>
        <w:rPr>
          <w:rFonts w:ascii="Arial" w:hAnsi="Arial" w:cs="Arial"/>
          <w:sz w:val="21"/>
        </w:rPr>
        <w:t>חובה כאשר Source הוא UNRATED.</w:t>
      </w:r>
    </w:p>
    <w:p>
      <w:pPr>
        <w:bidi/>
        <w:spacing w:after="30"/>
        <w:ind w:left="283" w:hanging="198"/>
        <w:jc w:val="right"/>
      </w:pPr>
      <w:r>
        <w:rPr>
          <w:rFonts w:ascii="Arial" w:hAnsi="Arial" w:cs="Arial"/>
          <w:b/>
          <w:sz w:val="21"/>
        </w:rPr>
        <w:t xml:space="preserve">• </w:t>
      </w:r>
      <w:r>
        <w:rPr>
          <w:rFonts w:ascii="Arial" w:hAnsi="Arial" w:cs="Arial"/>
          <w:sz w:val="21"/>
        </w:rPr>
        <w:t>חובה כאשר Price Extension מעל 0.50 ATR מהנקודה הרלוונטית.</w:t>
      </w:r>
    </w:p>
    <w:p>
      <w:pPr>
        <w:bidi/>
        <w:spacing w:after="30"/>
        <w:ind w:left="283" w:hanging="198"/>
        <w:jc w:val="right"/>
      </w:pPr>
      <w:r>
        <w:rPr>
          <w:rFonts w:ascii="Arial" w:hAnsi="Arial" w:cs="Arial"/>
          <w:b/>
          <w:sz w:val="21"/>
        </w:rPr>
        <w:t xml:space="preserve">• </w:t>
      </w:r>
      <w:r>
        <w:rPr>
          <w:rFonts w:ascii="Arial" w:hAnsi="Arial" w:cs="Arial"/>
          <w:sz w:val="21"/>
        </w:rPr>
        <w:t>חובה כאשר Score נמצא עד 5 נקודות מסף האישור.</w:t>
      </w:r>
    </w:p>
    <w:p>
      <w:pPr>
        <w:bidi/>
        <w:spacing w:after="30"/>
        <w:ind w:left="283" w:hanging="198"/>
        <w:jc w:val="right"/>
      </w:pPr>
      <w:r>
        <w:rPr>
          <w:rFonts w:ascii="Arial" w:hAnsi="Arial" w:cs="Arial"/>
          <w:b/>
          <w:sz w:val="21"/>
        </w:rPr>
        <w:t xml:space="preserve">• </w:t>
      </w:r>
      <w:r>
        <w:rPr>
          <w:rFonts w:ascii="Arial" w:hAnsi="Arial" w:cs="Arial"/>
          <w:sz w:val="21"/>
        </w:rPr>
        <w:t>ב-FAST Path ניתן לדלג רק כאשר כל Hard Gates תקינים וה-Policy מאפשרת.</w:t>
      </w:r>
    </w:p>
    <w:p>
      <w:pPr>
        <w:pStyle w:val="Heading1"/>
        <w:keepNext w:val="0"/>
        <w:bidi/>
        <w:spacing w:after="60"/>
        <w:jc w:val="right"/>
      </w:pPr>
      <w:r>
        <w:rPr>
          <w:rFonts w:ascii="Arial" w:hAnsi="Arial" w:cs="Arial"/>
          <w:b/>
          <w:sz w:val="32"/>
        </w:rPr>
        <w:t>10. אמינות מקורות</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3458"/>
            <w:shd w:fill="D9EAF7"/>
            <w:textDirection w:val="rtl"/>
            <w:vAlign w:val="center"/>
          </w:tcPr>
          <w:p>
            <w:pPr>
              <w:bidi/>
              <w:jc w:val="right"/>
            </w:pPr>
            <w:r>
              <w:rPr>
                <w:rFonts w:ascii="Arial" w:hAnsi="Arial" w:cs="Arial"/>
                <w:b/>
                <w:sz w:val="16"/>
              </w:rPr>
              <w:t>Parameter</w:t>
            </w:r>
          </w:p>
        </w:tc>
        <w:tc>
          <w:tcPr>
            <w:tcW w:type="dxa" w:w="2891"/>
            <w:shd w:fill="D9EAF7"/>
            <w:textDirection w:val="rtl"/>
            <w:vAlign w:val="center"/>
          </w:tcPr>
          <w:p>
            <w:pPr>
              <w:bidi/>
              <w:jc w:val="right"/>
            </w:pPr>
            <w:r>
              <w:rPr>
                <w:rFonts w:ascii="Arial" w:hAnsi="Arial" w:cs="Arial"/>
                <w:b/>
                <w:sz w:val="16"/>
              </w:rPr>
              <w:t>ערך ראשוני</w:t>
            </w:r>
          </w:p>
        </w:tc>
        <w:tc>
          <w:tcPr>
            <w:tcW w:type="dxa" w:w="3458"/>
            <w:shd w:fill="D9EAF7"/>
            <w:textDirection w:val="rtl"/>
            <w:vAlign w:val="center"/>
          </w:tcPr>
          <w:p>
            <w:pPr>
              <w:bidi/>
              <w:jc w:val="right"/>
            </w:pPr>
            <w:r>
              <w:rPr>
                <w:rFonts w:ascii="Arial" w:hAnsi="Arial" w:cs="Arial"/>
                <w:b/>
                <w:sz w:val="16"/>
              </w:rPr>
              <w:t>הערה</w:t>
            </w:r>
          </w:p>
        </w:tc>
      </w:tr>
      <w:tr>
        <w:tc>
          <w:tcPr>
            <w:tcW w:type="dxa" w:w="3458"/>
            <w:vAlign w:val="top"/>
            <w:textDirection w:val="lrTb"/>
          </w:tcPr>
          <w:p>
            <w:pPr>
              <w:jc w:val="left"/>
            </w:pPr>
            <w:r>
              <w:rPr>
                <w:rFonts w:ascii="DejaVu Sans Mono" w:hAnsi="DejaVu Sans Mono" w:cs="DejaVu Sans Mono"/>
                <w:sz w:val="16"/>
              </w:rPr>
              <w:t>new_source_status</w:t>
            </w:r>
          </w:p>
        </w:tc>
        <w:tc>
          <w:tcPr>
            <w:tcW w:type="dxa" w:w="2891"/>
            <w:vAlign w:val="top"/>
            <w:textDirection w:val="lrTb"/>
          </w:tcPr>
          <w:p>
            <w:pPr>
              <w:jc w:val="left"/>
            </w:pPr>
            <w:r>
              <w:rPr>
                <w:rFonts w:ascii="DejaVu Sans Mono" w:hAnsi="DejaVu Sans Mono" w:cs="DejaVu Sans Mono"/>
                <w:sz w:val="16"/>
              </w:rPr>
              <w:t>UNRATED</w:t>
            </w:r>
          </w:p>
        </w:tc>
        <w:tc>
          <w:tcPr>
            <w:tcW w:type="dxa" w:w="3458"/>
            <w:vAlign w:val="top"/>
            <w:textDirection w:val="rtl"/>
          </w:tcPr>
          <w:p>
            <w:pPr>
              <w:bidi/>
              <w:jc w:val="right"/>
            </w:pPr>
            <w:r>
              <w:rPr>
                <w:rFonts w:ascii="Arial" w:hAnsi="Arial" w:cs="Arial"/>
                <w:sz w:val="16"/>
              </w:rPr>
              <w:t>אינו מקבל בונוס חיובי.</w:t>
            </w:r>
          </w:p>
        </w:tc>
      </w:tr>
      <w:tr>
        <w:tc>
          <w:tcPr>
            <w:tcW w:type="dxa" w:w="3458"/>
            <w:vAlign w:val="top"/>
            <w:textDirection w:val="lrTb"/>
          </w:tcPr>
          <w:p>
            <w:pPr>
              <w:jc w:val="left"/>
            </w:pPr>
            <w:r>
              <w:rPr>
                <w:rFonts w:ascii="DejaVu Sans Mono" w:hAnsi="DejaVu Sans Mono" w:cs="DejaVu Sans Mono"/>
                <w:sz w:val="16"/>
              </w:rPr>
              <w:t>provisional_sample_size</w:t>
            </w:r>
          </w:p>
        </w:tc>
        <w:tc>
          <w:tcPr>
            <w:tcW w:type="dxa" w:w="2891"/>
            <w:vAlign w:val="top"/>
            <w:textDirection w:val="rtl"/>
          </w:tcPr>
          <w:p>
            <w:pPr>
              <w:bidi/>
              <w:jc w:val="right"/>
            </w:pPr>
            <w:r>
              <w:rPr>
                <w:rFonts w:ascii="Arial" w:hAnsi="Arial" w:cs="Arial"/>
                <w:sz w:val="16"/>
              </w:rPr>
              <w:t>30 Signals סגורים</w:t>
            </w:r>
          </w:p>
        </w:tc>
        <w:tc>
          <w:tcPr>
            <w:tcW w:type="dxa" w:w="3458"/>
            <w:vAlign w:val="top"/>
            <w:textDirection w:val="rtl"/>
          </w:tcPr>
          <w:p>
            <w:pPr>
              <w:bidi/>
              <w:jc w:val="right"/>
            </w:pPr>
            <w:r>
              <w:rPr>
                <w:rFonts w:ascii="Arial" w:hAnsi="Arial" w:cs="Arial"/>
                <w:sz w:val="16"/>
              </w:rPr>
              <w:t>ציון זמני בלבד.</w:t>
            </w:r>
          </w:p>
        </w:tc>
      </w:tr>
      <w:tr>
        <w:tc>
          <w:tcPr>
            <w:tcW w:type="dxa" w:w="3458"/>
            <w:vAlign w:val="top"/>
            <w:textDirection w:val="lrTb"/>
          </w:tcPr>
          <w:p>
            <w:pPr>
              <w:jc w:val="left"/>
            </w:pPr>
            <w:r>
              <w:rPr>
                <w:rFonts w:ascii="DejaVu Sans Mono" w:hAnsi="DejaVu Sans Mono" w:cs="DejaVu Sans Mono"/>
                <w:sz w:val="16"/>
              </w:rPr>
              <w:t>auto_eligible_sample_size</w:t>
            </w:r>
          </w:p>
        </w:tc>
        <w:tc>
          <w:tcPr>
            <w:tcW w:type="dxa" w:w="2891"/>
            <w:vAlign w:val="top"/>
            <w:textDirection w:val="rtl"/>
          </w:tcPr>
          <w:p>
            <w:pPr>
              <w:bidi/>
              <w:jc w:val="right"/>
            </w:pPr>
            <w:r>
              <w:rPr>
                <w:rFonts w:ascii="Arial" w:hAnsi="Arial" w:cs="Arial"/>
                <w:sz w:val="16"/>
              </w:rPr>
              <w:t>75 Signals דומים</w:t>
            </w:r>
          </w:p>
        </w:tc>
        <w:tc>
          <w:tcPr>
            <w:tcW w:type="dxa" w:w="3458"/>
            <w:vAlign w:val="top"/>
            <w:textDirection w:val="rtl"/>
          </w:tcPr>
          <w:p>
            <w:pPr>
              <w:bidi/>
              <w:jc w:val="right"/>
            </w:pPr>
            <w:r>
              <w:rPr>
                <w:rFonts w:ascii="Arial" w:hAnsi="Arial" w:cs="Arial"/>
                <w:sz w:val="16"/>
              </w:rPr>
              <w:t>אותה Strategy/Horizon.</w:t>
            </w:r>
          </w:p>
        </w:tc>
      </w:tr>
      <w:tr>
        <w:tc>
          <w:tcPr>
            <w:tcW w:type="dxa" w:w="3458"/>
            <w:vAlign w:val="top"/>
            <w:textDirection w:val="lrTb"/>
          </w:tcPr>
          <w:p>
            <w:pPr>
              <w:jc w:val="left"/>
            </w:pPr>
            <w:r>
              <w:rPr>
                <w:rFonts w:ascii="DejaVu Sans Mono" w:hAnsi="DejaVu Sans Mono" w:cs="DejaVu Sans Mono"/>
                <w:sz w:val="16"/>
              </w:rPr>
              <w:t>minimum_observation_days</w:t>
            </w:r>
          </w:p>
        </w:tc>
        <w:tc>
          <w:tcPr>
            <w:tcW w:type="dxa" w:w="2891"/>
            <w:vAlign w:val="top"/>
            <w:textDirection w:val="rtl"/>
          </w:tcPr>
          <w:p>
            <w:pPr>
              <w:bidi/>
              <w:jc w:val="right"/>
            </w:pPr>
            <w:r>
              <w:rPr>
                <w:rFonts w:ascii="Arial" w:hAnsi="Arial" w:cs="Arial"/>
                <w:sz w:val="16"/>
              </w:rPr>
              <w:t>60 ימים</w:t>
            </w:r>
          </w:p>
        </w:tc>
        <w:tc>
          <w:tcPr>
            <w:tcW w:type="dxa" w:w="3458"/>
            <w:vAlign w:val="top"/>
            <w:textDirection w:val="rtl"/>
          </w:tcPr>
          <w:p>
            <w:pPr>
              <w:bidi/>
              <w:jc w:val="right"/>
            </w:pPr>
            <w:r>
              <w:rPr>
                <w:rFonts w:ascii="Arial" w:hAnsi="Arial" w:cs="Arial"/>
                <w:sz w:val="16"/>
              </w:rPr>
              <w:t>לפני Auto Eligibility.</w:t>
            </w:r>
          </w:p>
        </w:tc>
      </w:tr>
      <w:tr>
        <w:tc>
          <w:tcPr>
            <w:tcW w:type="dxa" w:w="3458"/>
            <w:vAlign w:val="top"/>
            <w:textDirection w:val="lrTb"/>
          </w:tcPr>
          <w:p>
            <w:pPr>
              <w:jc w:val="left"/>
            </w:pPr>
            <w:r>
              <w:rPr>
                <w:rFonts w:ascii="DejaVu Sans Mono" w:hAnsi="DejaVu Sans Mono" w:cs="DejaVu Sans Mono"/>
                <w:sz w:val="16"/>
              </w:rPr>
              <w:t>source_score_weight_cap</w:t>
            </w:r>
          </w:p>
        </w:tc>
        <w:tc>
          <w:tcPr>
            <w:tcW w:type="dxa" w:w="2891"/>
            <w:vAlign w:val="top"/>
            <w:textDirection w:val="lrTb"/>
          </w:tcPr>
          <w:p>
            <w:pPr>
              <w:jc w:val="left"/>
            </w:pPr>
            <w:r>
              <w:rPr>
                <w:rFonts w:ascii="DejaVu Sans Mono" w:hAnsi="DejaVu Sans Mono" w:cs="DejaVu Sans Mono"/>
                <w:sz w:val="16"/>
              </w:rPr>
              <w:t>15%</w:t>
            </w:r>
          </w:p>
        </w:tc>
        <w:tc>
          <w:tcPr>
            <w:tcW w:type="dxa" w:w="3458"/>
            <w:vAlign w:val="top"/>
            <w:textDirection w:val="rtl"/>
          </w:tcPr>
          <w:p>
            <w:pPr>
              <w:bidi/>
              <w:jc w:val="right"/>
            </w:pPr>
            <w:r>
              <w:rPr>
                <w:rFonts w:ascii="Arial" w:hAnsi="Arial" w:cs="Arial"/>
                <w:sz w:val="16"/>
              </w:rPr>
              <w:t>מה-Decision Score.</w:t>
            </w:r>
          </w:p>
        </w:tc>
      </w:tr>
      <w:tr>
        <w:tc>
          <w:tcPr>
            <w:tcW w:type="dxa" w:w="3458"/>
            <w:vAlign w:val="top"/>
            <w:textDirection w:val="lrTb"/>
          </w:tcPr>
          <w:p>
            <w:pPr>
              <w:jc w:val="left"/>
            </w:pPr>
            <w:r>
              <w:rPr>
                <w:rFonts w:ascii="DejaVu Sans Mono" w:hAnsi="DejaVu Sans Mono" w:cs="DejaVu Sans Mono"/>
                <w:sz w:val="16"/>
              </w:rPr>
              <w:t>recency_half_life</w:t>
            </w:r>
          </w:p>
        </w:tc>
        <w:tc>
          <w:tcPr>
            <w:tcW w:type="dxa" w:w="2891"/>
            <w:vAlign w:val="top"/>
            <w:textDirection w:val="rtl"/>
          </w:tcPr>
          <w:p>
            <w:pPr>
              <w:bidi/>
              <w:jc w:val="right"/>
            </w:pPr>
            <w:r>
              <w:rPr>
                <w:rFonts w:ascii="Arial" w:hAnsi="Arial" w:cs="Arial"/>
                <w:sz w:val="16"/>
              </w:rPr>
              <w:t>90 ימים</w:t>
            </w:r>
          </w:p>
        </w:tc>
        <w:tc>
          <w:tcPr>
            <w:tcW w:type="dxa" w:w="3458"/>
            <w:vAlign w:val="top"/>
            <w:textDirection w:val="rtl"/>
          </w:tcPr>
          <w:p>
            <w:pPr>
              <w:bidi/>
              <w:jc w:val="right"/>
            </w:pPr>
            <w:r>
              <w:rPr>
                <w:rFonts w:ascii="Arial" w:hAnsi="Arial" w:cs="Arial"/>
                <w:sz w:val="16"/>
              </w:rPr>
              <w:t>LOW; לבחינה.</w:t>
            </w:r>
          </w:p>
        </w:tc>
      </w:tr>
      <w:tr>
        <w:tc>
          <w:tcPr>
            <w:tcW w:type="dxa" w:w="3458"/>
            <w:vAlign w:val="top"/>
            <w:textDirection w:val="lrTb"/>
          </w:tcPr>
          <w:p>
            <w:pPr>
              <w:jc w:val="left"/>
            </w:pPr>
            <w:r>
              <w:rPr>
                <w:rFonts w:ascii="DejaVu Sans Mono" w:hAnsi="DejaVu Sans Mono" w:cs="DejaVu Sans Mono"/>
                <w:sz w:val="16"/>
              </w:rPr>
              <w:t>copied_message_independence</w:t>
            </w:r>
          </w:p>
        </w:tc>
        <w:tc>
          <w:tcPr>
            <w:tcW w:type="dxa" w:w="2891"/>
            <w:vAlign w:val="top"/>
            <w:textDirection w:val="lrTb"/>
          </w:tcPr>
          <w:p>
            <w:pPr>
              <w:jc w:val="left"/>
            </w:pPr>
            <w:r>
              <w:rPr>
                <w:rFonts w:ascii="DejaVu Sans Mono" w:hAnsi="DejaVu Sans Mono" w:cs="DejaVu Sans Mono"/>
                <w:sz w:val="16"/>
              </w:rPr>
              <w:t>0</w:t>
            </w:r>
          </w:p>
        </w:tc>
        <w:tc>
          <w:tcPr>
            <w:tcW w:type="dxa" w:w="3458"/>
            <w:vAlign w:val="top"/>
            <w:textDirection w:val="rtl"/>
          </w:tcPr>
          <w:p>
            <w:pPr>
              <w:bidi/>
              <w:jc w:val="right"/>
            </w:pPr>
            <w:r>
              <w:rPr>
                <w:rFonts w:ascii="Arial" w:hAnsi="Arial" w:cs="Arial"/>
                <w:sz w:val="16"/>
              </w:rPr>
              <w:t>אותו Cluster אינו מקור נוסף.</w:t>
            </w:r>
          </w:p>
        </w:tc>
      </w:tr>
      <w:tr>
        <w:tc>
          <w:tcPr>
            <w:tcW w:type="dxa" w:w="3458"/>
            <w:vAlign w:val="top"/>
            <w:textDirection w:val="lrTb"/>
          </w:tcPr>
          <w:p>
            <w:pPr>
              <w:jc w:val="left"/>
            </w:pPr>
            <w:r>
              <w:rPr>
                <w:rFonts w:ascii="DejaVu Sans Mono" w:hAnsi="DejaVu Sans Mono" w:cs="DejaVu Sans Mono"/>
                <w:sz w:val="16"/>
              </w:rPr>
              <w:t>source_open_risk_cap</w:t>
            </w:r>
          </w:p>
        </w:tc>
        <w:tc>
          <w:tcPr>
            <w:tcW w:type="dxa" w:w="2891"/>
            <w:vAlign w:val="top"/>
            <w:textDirection w:val="rtl"/>
          </w:tcPr>
          <w:p>
            <w:pPr>
              <w:bidi/>
              <w:jc w:val="right"/>
            </w:pPr>
            <w:r>
              <w:rPr>
                <w:rFonts w:ascii="Arial" w:hAnsi="Arial" w:cs="Arial"/>
                <w:sz w:val="16"/>
              </w:rPr>
              <w:t>50% מ-Open Risk</w:t>
            </w:r>
          </w:p>
        </w:tc>
        <w:tc>
          <w:tcPr>
            <w:tcW w:type="dxa" w:w="3458"/>
            <w:vAlign w:val="top"/>
            <w:textDirection w:val="rtl"/>
          </w:tcPr>
          <w:p>
            <w:pPr>
              <w:bidi/>
              <w:jc w:val="right"/>
            </w:pPr>
            <w:r>
              <w:rPr>
                <w:rFonts w:ascii="Arial" w:hAnsi="Arial" w:cs="Arial"/>
                <w:sz w:val="16"/>
              </w:rPr>
              <w:t>מונע ריכוז.</w:t>
            </w:r>
          </w:p>
        </w:tc>
      </w:tr>
    </w:tbl>
    <w:p>
      <w:pPr>
        <w:spacing w:after="20"/>
      </w:pPr>
    </w:p>
    <w:p>
      <w:pPr>
        <w:pStyle w:val="Heading2"/>
        <w:keepNext w:val="0"/>
        <w:bidi/>
        <w:spacing w:after="60"/>
        <w:jc w:val="right"/>
      </w:pPr>
      <w:r>
        <w:rPr>
          <w:rFonts w:ascii="Arial" w:hAnsi="Arial" w:cs="Arial"/>
          <w:b w:val="0"/>
          <w:sz w:val="21"/>
        </w:rPr>
        <w:t>10.1 מדדי מקור</w:t>
      </w:r>
    </w:p>
    <w:p>
      <w:pPr>
        <w:bidi/>
        <w:spacing w:after="30"/>
        <w:ind w:left="283" w:hanging="198"/>
        <w:jc w:val="right"/>
      </w:pPr>
      <w:r>
        <w:rPr>
          <w:rFonts w:ascii="Arial" w:hAnsi="Arial" w:cs="Arial"/>
          <w:b/>
          <w:sz w:val="21"/>
        </w:rPr>
        <w:t xml:space="preserve">• </w:t>
      </w:r>
      <w:r>
        <w:rPr>
          <w:rFonts w:ascii="Arial" w:hAnsi="Arial" w:cs="Arial"/>
          <w:sz w:val="21"/>
        </w:rPr>
        <w:t>Hit rate אינו מספיק לבדו.</w:t>
      </w:r>
    </w:p>
    <w:p>
      <w:pPr>
        <w:bidi/>
        <w:spacing w:after="30"/>
        <w:ind w:left="283" w:hanging="198"/>
        <w:jc w:val="right"/>
      </w:pPr>
      <w:r>
        <w:rPr>
          <w:rFonts w:ascii="Arial" w:hAnsi="Arial" w:cs="Arial"/>
          <w:b/>
          <w:sz w:val="21"/>
        </w:rPr>
        <w:t xml:space="preserve">• </w:t>
      </w:r>
      <w:r>
        <w:rPr>
          <w:rFonts w:ascii="Arial" w:hAnsi="Arial" w:cs="Arial"/>
          <w:sz w:val="21"/>
        </w:rPr>
        <w:t>נמדדים Expectancy, MFE, MAE, Time-to-Target, Stop Rate ו-Latency Sensitivity.</w:t>
      </w:r>
    </w:p>
    <w:p>
      <w:pPr>
        <w:bidi/>
        <w:spacing w:after="30"/>
        <w:ind w:left="283" w:hanging="198"/>
        <w:jc w:val="right"/>
      </w:pPr>
      <w:r>
        <w:rPr>
          <w:rFonts w:ascii="Arial" w:hAnsi="Arial" w:cs="Arial"/>
          <w:b/>
          <w:sz w:val="21"/>
        </w:rPr>
        <w:t xml:space="preserve">• </w:t>
      </w:r>
      <w:r>
        <w:rPr>
          <w:rFonts w:ascii="Arial" w:hAnsi="Arial" w:cs="Arial"/>
          <w:sz w:val="21"/>
        </w:rPr>
        <w:t>המדדים מופרדים לפי Strategy, Sector, Direction ו-Horizon.</w:t>
      </w:r>
    </w:p>
    <w:p>
      <w:pPr>
        <w:bidi/>
        <w:spacing w:after="30"/>
        <w:ind w:left="283" w:hanging="198"/>
        <w:jc w:val="right"/>
      </w:pPr>
      <w:r>
        <w:rPr>
          <w:rFonts w:ascii="Arial" w:hAnsi="Arial" w:cs="Arial"/>
          <w:b/>
          <w:sz w:val="21"/>
        </w:rPr>
        <w:t xml:space="preserve">• </w:t>
      </w:r>
      <w:r>
        <w:rPr>
          <w:rFonts w:ascii="Arial" w:hAnsi="Arial" w:cs="Arial"/>
          <w:sz w:val="21"/>
        </w:rPr>
        <w:t>מקור עם מעט Signals נשאר UNRATED או PROVISIONAL.</w:t>
      </w:r>
    </w:p>
    <w:p>
      <w:pPr>
        <w:bidi/>
        <w:spacing w:after="30"/>
        <w:ind w:left="283" w:hanging="198"/>
        <w:jc w:val="right"/>
      </w:pPr>
      <w:r>
        <w:rPr>
          <w:rFonts w:ascii="Arial" w:hAnsi="Arial" w:cs="Arial"/>
          <w:b/>
          <w:sz w:val="21"/>
        </w:rPr>
        <w:t xml:space="preserve">• </w:t>
      </w:r>
      <w:r>
        <w:rPr>
          <w:rFonts w:ascii="Arial" w:hAnsi="Arial" w:cs="Arial"/>
          <w:sz w:val="21"/>
        </w:rPr>
        <w:t>שינוי משקל מקור אינו אוטומטי ואינו מתבצע על בסיס החודש האחרון בלבד.</w:t>
      </w:r>
    </w:p>
    <w:p>
      <w:pPr>
        <w:pStyle w:val="Heading1"/>
        <w:keepNext w:val="0"/>
        <w:bidi/>
        <w:spacing w:after="60"/>
        <w:jc w:val="right"/>
      </w:pPr>
      <w:r>
        <w:rPr>
          <w:rFonts w:ascii="Arial" w:hAnsi="Arial" w:cs="Arial"/>
          <w:b w:val="0"/>
          <w:sz w:val="21"/>
        </w:rPr>
        <w:t>11. מדיניות פקודות וביצוע</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3515"/>
            <w:shd w:fill="D9EAF7"/>
            <w:textDirection w:val="rtl"/>
            <w:vAlign w:val="center"/>
          </w:tcPr>
          <w:p>
            <w:pPr>
              <w:bidi/>
              <w:jc w:val="right"/>
            </w:pPr>
            <w:r>
              <w:rPr>
                <w:rFonts w:ascii="Arial" w:hAnsi="Arial" w:cs="Arial"/>
                <w:b/>
                <w:sz w:val="16"/>
              </w:rPr>
              <w:t>Parameter</w:t>
            </w:r>
          </w:p>
        </w:tc>
        <w:tc>
          <w:tcPr>
            <w:tcW w:type="dxa" w:w="2948"/>
            <w:shd w:fill="D9EAF7"/>
            <w:textDirection w:val="rtl"/>
            <w:vAlign w:val="center"/>
          </w:tcPr>
          <w:p>
            <w:pPr>
              <w:bidi/>
              <w:jc w:val="right"/>
            </w:pPr>
            <w:r>
              <w:rPr>
                <w:rFonts w:ascii="Arial" w:hAnsi="Arial" w:cs="Arial"/>
                <w:b/>
                <w:sz w:val="16"/>
              </w:rPr>
              <w:t>ערך ראשוני</w:t>
            </w:r>
          </w:p>
        </w:tc>
        <w:tc>
          <w:tcPr>
            <w:tcW w:type="dxa" w:w="3345"/>
            <w:shd w:fill="D9EAF7"/>
            <w:textDirection w:val="rtl"/>
            <w:vAlign w:val="center"/>
          </w:tcPr>
          <w:p>
            <w:pPr>
              <w:bidi/>
              <w:jc w:val="right"/>
            </w:pPr>
            <w:r>
              <w:rPr>
                <w:rFonts w:ascii="Arial" w:hAnsi="Arial" w:cs="Arial"/>
                <w:b/>
                <w:sz w:val="16"/>
              </w:rPr>
              <w:t>הערה</w:t>
            </w:r>
          </w:p>
        </w:tc>
      </w:tr>
      <w:tr>
        <w:tc>
          <w:tcPr>
            <w:tcW w:type="dxa" w:w="3515"/>
            <w:vAlign w:val="top"/>
            <w:textDirection w:val="lrTb"/>
          </w:tcPr>
          <w:p>
            <w:pPr>
              <w:jc w:val="left"/>
            </w:pPr>
            <w:r>
              <w:rPr>
                <w:rFonts w:ascii="DejaVu Sans Mono" w:hAnsi="DejaVu Sans Mono" w:cs="DejaVu Sans Mono"/>
                <w:sz w:val="16"/>
              </w:rPr>
              <w:t>entry_order_auto</w:t>
            </w:r>
          </w:p>
        </w:tc>
        <w:tc>
          <w:tcPr>
            <w:tcW w:type="dxa" w:w="2948"/>
            <w:vAlign w:val="top"/>
            <w:textDirection w:val="rtl"/>
          </w:tcPr>
          <w:p>
            <w:pPr>
              <w:bidi/>
              <w:jc w:val="right"/>
            </w:pPr>
            <w:r>
              <w:rPr>
                <w:rFonts w:ascii="Arial" w:hAnsi="Arial" w:cs="Arial"/>
                <w:sz w:val="16"/>
              </w:rPr>
              <w:t>LIMIT / STOP / STOP-LIMIT לפי Entry Type</w:t>
            </w:r>
          </w:p>
        </w:tc>
        <w:tc>
          <w:tcPr>
            <w:tcW w:type="dxa" w:w="3345"/>
            <w:vAlign w:val="top"/>
            <w:textDirection w:val="rtl"/>
          </w:tcPr>
          <w:p>
            <w:pPr>
              <w:bidi/>
              <w:jc w:val="right"/>
            </w:pPr>
            <w:r>
              <w:rPr>
                <w:rFonts w:ascii="Arial" w:hAnsi="Arial" w:cs="Arial"/>
                <w:sz w:val="16"/>
              </w:rPr>
              <w:t>אין Market Entry Auto</w:t>
            </w:r>
          </w:p>
        </w:tc>
      </w:tr>
      <w:tr>
        <w:tc>
          <w:tcPr>
            <w:tcW w:type="dxa" w:w="3515"/>
            <w:vAlign w:val="top"/>
            <w:textDirection w:val="lrTb"/>
          </w:tcPr>
          <w:p>
            <w:pPr>
              <w:jc w:val="left"/>
            </w:pPr>
            <w:r>
              <w:rPr>
                <w:rFonts w:ascii="DejaVu Sans Mono" w:hAnsi="DejaVu Sans Mono" w:cs="DejaVu Sans Mono"/>
                <w:sz w:val="16"/>
              </w:rPr>
              <w:t>entry_tif</w:t>
            </w:r>
          </w:p>
        </w:tc>
        <w:tc>
          <w:tcPr>
            <w:tcW w:type="dxa" w:w="2948"/>
            <w:vAlign w:val="top"/>
            <w:textDirection w:val="lrTb"/>
          </w:tcPr>
          <w:p>
            <w:pPr>
              <w:jc w:val="left"/>
            </w:pPr>
            <w:r>
              <w:rPr>
                <w:rFonts w:ascii="DejaVu Sans Mono" w:hAnsi="DejaVu Sans Mono" w:cs="DejaVu Sans Mono"/>
                <w:sz w:val="16"/>
              </w:rPr>
              <w:t>DAY</w:t>
            </w:r>
          </w:p>
        </w:tc>
        <w:tc>
          <w:tcPr>
            <w:tcW w:type="dxa" w:w="3345"/>
            <w:vAlign w:val="top"/>
            <w:textDirection w:val="lrTb"/>
          </w:tcPr>
          <w:p>
            <w:pPr>
              <w:jc w:val="left"/>
            </w:pPr>
            <w:r>
              <w:rPr>
                <w:rFonts w:ascii="DejaVu Sans Mono" w:hAnsi="DejaVu Sans Mono" w:cs="DejaVu Sans Mono"/>
                <w:sz w:val="16"/>
              </w:rPr>
              <w:t>MVP</w:t>
            </w:r>
          </w:p>
        </w:tc>
      </w:tr>
      <w:tr>
        <w:tc>
          <w:tcPr>
            <w:tcW w:type="dxa" w:w="3515"/>
            <w:vAlign w:val="top"/>
            <w:textDirection w:val="lrTb"/>
          </w:tcPr>
          <w:p>
            <w:pPr>
              <w:jc w:val="left"/>
            </w:pPr>
            <w:r>
              <w:rPr>
                <w:rFonts w:ascii="DejaVu Sans Mono" w:hAnsi="DejaVu Sans Mono" w:cs="DejaVu Sans Mono"/>
                <w:sz w:val="16"/>
              </w:rPr>
              <w:t>outside_rth</w:t>
            </w:r>
          </w:p>
        </w:tc>
        <w:tc>
          <w:tcPr>
            <w:tcW w:type="dxa" w:w="2948"/>
            <w:vAlign w:val="top"/>
            <w:textDirection w:val="lrTb"/>
          </w:tcPr>
          <w:p>
            <w:pPr>
              <w:jc w:val="left"/>
            </w:pPr>
            <w:r>
              <w:rPr>
                <w:rFonts w:ascii="DejaVu Sans Mono" w:hAnsi="DejaVu Sans Mono" w:cs="DejaVu Sans Mono"/>
                <w:sz w:val="16"/>
              </w:rPr>
              <w:t>FALSE</w:t>
            </w:r>
          </w:p>
        </w:tc>
        <w:tc>
          <w:tcPr>
            <w:tcW w:type="dxa" w:w="3345"/>
            <w:vAlign w:val="top"/>
            <w:textDirection w:val="lrTb"/>
          </w:tcPr>
          <w:p>
            <w:pPr>
              <w:jc w:val="left"/>
            </w:pPr>
            <w:r>
              <w:rPr>
                <w:rFonts w:ascii="DejaVu Sans Mono" w:hAnsi="DejaVu Sans Mono" w:cs="DejaVu Sans Mono"/>
                <w:sz w:val="16"/>
              </w:rPr>
              <w:t>MVP Auto</w:t>
            </w:r>
          </w:p>
        </w:tc>
      </w:tr>
      <w:tr>
        <w:tc>
          <w:tcPr>
            <w:tcW w:type="dxa" w:w="3515"/>
            <w:vAlign w:val="top"/>
            <w:textDirection w:val="lrTb"/>
          </w:tcPr>
          <w:p>
            <w:pPr>
              <w:jc w:val="left"/>
            </w:pPr>
            <w:r>
              <w:rPr>
                <w:rFonts w:ascii="DejaVu Sans Mono" w:hAnsi="DejaVu Sans Mono" w:cs="DejaVu Sans Mono"/>
                <w:sz w:val="16"/>
              </w:rPr>
              <w:t>fast_unfilled_timeout</w:t>
            </w:r>
          </w:p>
        </w:tc>
        <w:tc>
          <w:tcPr>
            <w:tcW w:type="dxa" w:w="2948"/>
            <w:vAlign w:val="top"/>
            <w:textDirection w:val="rtl"/>
          </w:tcPr>
          <w:p>
            <w:pPr>
              <w:bidi/>
              <w:jc w:val="right"/>
            </w:pPr>
            <w:r>
              <w:rPr>
                <w:rFonts w:ascii="Arial" w:hAnsi="Arial" w:cs="Arial"/>
                <w:sz w:val="16"/>
              </w:rPr>
              <w:t>60 שניות</w:t>
            </w:r>
          </w:p>
        </w:tc>
        <w:tc>
          <w:tcPr>
            <w:tcW w:type="dxa" w:w="3345"/>
            <w:vAlign w:val="top"/>
            <w:textDirection w:val="rtl"/>
          </w:tcPr>
          <w:p>
            <w:pPr>
              <w:bidi/>
              <w:jc w:val="right"/>
            </w:pPr>
            <w:r>
              <w:rPr>
                <w:rFonts w:ascii="Arial" w:hAnsi="Arial" w:cs="Arial"/>
                <w:sz w:val="16"/>
              </w:rPr>
              <w:t>לאחר מכן Cancel remainder</w:t>
            </w:r>
          </w:p>
        </w:tc>
      </w:tr>
      <w:tr>
        <w:tc>
          <w:tcPr>
            <w:tcW w:type="dxa" w:w="3515"/>
            <w:vAlign w:val="top"/>
            <w:textDirection w:val="lrTb"/>
          </w:tcPr>
          <w:p>
            <w:pPr>
              <w:jc w:val="left"/>
            </w:pPr>
            <w:r>
              <w:rPr>
                <w:rFonts w:ascii="DejaVu Sans Mono" w:hAnsi="DejaVu Sans Mono" w:cs="DejaVu Sans Mono"/>
                <w:sz w:val="16"/>
              </w:rPr>
              <w:t>standard_unfilled_timeout</w:t>
            </w:r>
          </w:p>
        </w:tc>
        <w:tc>
          <w:tcPr>
            <w:tcW w:type="dxa" w:w="2948"/>
            <w:vAlign w:val="top"/>
            <w:textDirection w:val="rtl"/>
          </w:tcPr>
          <w:p>
            <w:pPr>
              <w:bidi/>
              <w:jc w:val="right"/>
            </w:pPr>
            <w:r>
              <w:rPr>
                <w:rFonts w:ascii="Arial" w:hAnsi="Arial" w:cs="Arial"/>
                <w:sz w:val="16"/>
              </w:rPr>
              <w:t>180 שניות</w:t>
            </w:r>
          </w:p>
        </w:tc>
        <w:tc>
          <w:tcPr>
            <w:tcW w:type="dxa" w:w="3345"/>
            <w:vAlign w:val="top"/>
            <w:textDirection w:val="rtl"/>
          </w:tcPr>
          <w:p>
            <w:pPr>
              <w:bidi/>
              <w:jc w:val="right"/>
            </w:pPr>
            <w:r>
              <w:rPr>
                <w:rFonts w:ascii="Arial" w:hAnsi="Arial" w:cs="Arial"/>
                <w:sz w:val="16"/>
              </w:rPr>
              <w:t>לאחר מכן Cancel remainder</w:t>
            </w:r>
          </w:p>
        </w:tc>
      </w:tr>
      <w:tr>
        <w:tc>
          <w:tcPr>
            <w:tcW w:type="dxa" w:w="3515"/>
            <w:vAlign w:val="top"/>
            <w:textDirection w:val="lrTb"/>
          </w:tcPr>
          <w:p>
            <w:pPr>
              <w:jc w:val="left"/>
            </w:pPr>
            <w:r>
              <w:rPr>
                <w:rFonts w:ascii="DejaVu Sans Mono" w:hAnsi="DejaVu Sans Mono" w:cs="DejaVu Sans Mono"/>
                <w:sz w:val="16"/>
              </w:rPr>
              <w:t>partial_fill_minimum</w:t>
            </w:r>
          </w:p>
        </w:tc>
        <w:tc>
          <w:tcPr>
            <w:tcW w:type="dxa" w:w="2948"/>
            <w:vAlign w:val="top"/>
            <w:textDirection w:val="rtl"/>
          </w:tcPr>
          <w:p>
            <w:pPr>
              <w:bidi/>
              <w:jc w:val="right"/>
            </w:pPr>
            <w:r>
              <w:rPr>
                <w:rFonts w:ascii="Arial" w:hAnsi="Arial" w:cs="Arial"/>
                <w:sz w:val="16"/>
              </w:rPr>
              <w:t>כל Fill מנוהל</w:t>
            </w:r>
          </w:p>
        </w:tc>
        <w:tc>
          <w:tcPr>
            <w:tcW w:type="dxa" w:w="3345"/>
            <w:vAlign w:val="top"/>
            <w:textDirection w:val="rtl"/>
          </w:tcPr>
          <w:p>
            <w:pPr>
              <w:bidi/>
              <w:jc w:val="right"/>
            </w:pPr>
            <w:r>
              <w:rPr>
                <w:rFonts w:ascii="Arial" w:hAnsi="Arial" w:cs="Arial"/>
                <w:sz w:val="16"/>
              </w:rPr>
              <w:t>הגנה לפי הכמות שמולאה</w:t>
            </w:r>
          </w:p>
        </w:tc>
      </w:tr>
      <w:tr>
        <w:tc>
          <w:tcPr>
            <w:tcW w:type="dxa" w:w="3515"/>
            <w:vAlign w:val="top"/>
            <w:textDirection w:val="lrTb"/>
          </w:tcPr>
          <w:p>
            <w:pPr>
              <w:jc w:val="left"/>
            </w:pPr>
            <w:r>
              <w:rPr>
                <w:rFonts w:ascii="DejaVu Sans Mono" w:hAnsi="DejaVu Sans Mono" w:cs="DejaVu Sans Mono"/>
                <w:sz w:val="16"/>
              </w:rPr>
              <w:t>unknown_order_state</w:t>
            </w:r>
          </w:p>
        </w:tc>
        <w:tc>
          <w:tcPr>
            <w:tcW w:type="dxa" w:w="2948"/>
            <w:vAlign w:val="top"/>
            <w:textDirection w:val="lrTb"/>
          </w:tcPr>
          <w:p>
            <w:pPr>
              <w:jc w:val="left"/>
            </w:pPr>
            <w:r>
              <w:rPr>
                <w:rFonts w:ascii="DejaVu Sans Mono" w:hAnsi="DejaVu Sans Mono" w:cs="DejaVu Sans Mono"/>
                <w:sz w:val="16"/>
              </w:rPr>
              <w:t>RECONCILE, no blind retry</w:t>
            </w:r>
          </w:p>
        </w:tc>
        <w:tc>
          <w:tcPr>
            <w:tcW w:type="dxa" w:w="3345"/>
            <w:vAlign w:val="top"/>
            <w:textDirection w:val="rtl"/>
          </w:tcPr>
          <w:p>
            <w:pPr>
              <w:bidi/>
              <w:jc w:val="right"/>
            </w:pPr>
            <w:r>
              <w:rPr>
                <w:rFonts w:ascii="Arial" w:hAnsi="Arial" w:cs="Arial"/>
                <w:sz w:val="16"/>
              </w:rPr>
              <w:t>קשיח</w:t>
            </w:r>
          </w:p>
        </w:tc>
      </w:tr>
      <w:tr>
        <w:tc>
          <w:tcPr>
            <w:tcW w:type="dxa" w:w="3515"/>
            <w:vAlign w:val="top"/>
            <w:textDirection w:val="lrTb"/>
          </w:tcPr>
          <w:p>
            <w:pPr>
              <w:jc w:val="left"/>
            </w:pPr>
            <w:r>
              <w:rPr>
                <w:rFonts w:ascii="DejaVu Sans Mono" w:hAnsi="DejaVu Sans Mono" w:cs="DejaVu Sans Mono"/>
                <w:sz w:val="16"/>
              </w:rPr>
              <w:t>max_submit_attempts_unknown</w:t>
            </w:r>
          </w:p>
        </w:tc>
        <w:tc>
          <w:tcPr>
            <w:tcW w:type="dxa" w:w="2948"/>
            <w:vAlign w:val="top"/>
            <w:textDirection w:val="lrTb"/>
          </w:tcPr>
          <w:p>
            <w:pPr>
              <w:jc w:val="left"/>
            </w:pPr>
            <w:r>
              <w:rPr>
                <w:rFonts w:ascii="DejaVu Sans Mono" w:hAnsi="DejaVu Sans Mono" w:cs="DejaVu Sans Mono"/>
                <w:sz w:val="16"/>
              </w:rPr>
              <w:t>0</w:t>
            </w:r>
          </w:p>
        </w:tc>
        <w:tc>
          <w:tcPr>
            <w:tcW w:type="dxa" w:w="3345"/>
            <w:vAlign w:val="top"/>
            <w:textDirection w:val="rtl"/>
          </w:tcPr>
          <w:p>
            <w:pPr>
              <w:bidi/>
              <w:jc w:val="right"/>
            </w:pPr>
            <w:r>
              <w:rPr>
                <w:rFonts w:ascii="Arial" w:hAnsi="Arial" w:cs="Arial"/>
                <w:sz w:val="16"/>
              </w:rPr>
              <w:t>לא שולחים שוב לפני Reconcile</w:t>
            </w:r>
          </w:p>
        </w:tc>
      </w:tr>
      <w:tr>
        <w:tc>
          <w:tcPr>
            <w:tcW w:type="dxa" w:w="3515"/>
            <w:vAlign w:val="top"/>
            <w:textDirection w:val="lrTb"/>
          </w:tcPr>
          <w:p>
            <w:pPr>
              <w:jc w:val="left"/>
            </w:pPr>
            <w:r>
              <w:rPr>
                <w:rFonts w:ascii="DejaVu Sans Mono" w:hAnsi="DejaVu Sans Mono" w:cs="DejaVu Sans Mono"/>
                <w:sz w:val="16"/>
              </w:rPr>
              <w:t>broker_ack_timeout</w:t>
            </w:r>
          </w:p>
        </w:tc>
        <w:tc>
          <w:tcPr>
            <w:tcW w:type="dxa" w:w="2948"/>
            <w:vAlign w:val="top"/>
            <w:textDirection w:val="rtl"/>
          </w:tcPr>
          <w:p>
            <w:pPr>
              <w:bidi/>
              <w:jc w:val="right"/>
            </w:pPr>
            <w:r>
              <w:rPr>
                <w:rFonts w:ascii="Arial" w:hAnsi="Arial" w:cs="Arial"/>
                <w:sz w:val="16"/>
              </w:rPr>
              <w:t>10 שניות</w:t>
            </w:r>
          </w:p>
        </w:tc>
        <w:tc>
          <w:tcPr>
            <w:tcW w:type="dxa" w:w="3345"/>
            <w:vAlign w:val="top"/>
            <w:textDirection w:val="rtl"/>
          </w:tcPr>
          <w:p>
            <w:pPr>
              <w:bidi/>
              <w:jc w:val="right"/>
            </w:pPr>
            <w:r>
              <w:rPr>
                <w:rFonts w:ascii="Arial" w:hAnsi="Arial" w:cs="Arial"/>
                <w:sz w:val="16"/>
              </w:rPr>
              <w:t>עובר ל-UNKNOWN/RECONCILE</w:t>
            </w:r>
          </w:p>
        </w:tc>
      </w:tr>
      <w:tr>
        <w:tc>
          <w:tcPr>
            <w:tcW w:type="dxa" w:w="3515"/>
            <w:vAlign w:val="top"/>
            <w:textDirection w:val="lrTb"/>
          </w:tcPr>
          <w:p>
            <w:pPr>
              <w:jc w:val="left"/>
            </w:pPr>
            <w:r>
              <w:rPr>
                <w:rFonts w:ascii="DejaVu Sans Mono" w:hAnsi="DejaVu Sans Mono" w:cs="DejaVu Sans Mono"/>
                <w:sz w:val="16"/>
              </w:rPr>
              <w:t>modify_cancel_timeout</w:t>
            </w:r>
          </w:p>
        </w:tc>
        <w:tc>
          <w:tcPr>
            <w:tcW w:type="dxa" w:w="2948"/>
            <w:vAlign w:val="top"/>
            <w:textDirection w:val="rtl"/>
          </w:tcPr>
          <w:p>
            <w:pPr>
              <w:bidi/>
              <w:jc w:val="right"/>
            </w:pPr>
            <w:r>
              <w:rPr>
                <w:rFonts w:ascii="Arial" w:hAnsi="Arial" w:cs="Arial"/>
                <w:sz w:val="16"/>
              </w:rPr>
              <w:t>10 שניות</w:t>
            </w:r>
          </w:p>
        </w:tc>
        <w:tc>
          <w:tcPr>
            <w:tcW w:type="dxa" w:w="3345"/>
            <w:vAlign w:val="top"/>
            <w:textDirection w:val="rtl"/>
          </w:tcPr>
          <w:p>
            <w:pPr>
              <w:bidi/>
              <w:jc w:val="right"/>
            </w:pPr>
            <w:r>
              <w:rPr>
                <w:rFonts w:ascii="Arial" w:hAnsi="Arial" w:cs="Arial"/>
                <w:sz w:val="16"/>
              </w:rPr>
              <w:t>אחרת Reconcile</w:t>
            </w:r>
          </w:p>
        </w:tc>
      </w:tr>
    </w:tbl>
    <w:p>
      <w:pPr>
        <w:spacing w:after="20"/>
      </w:pPr>
    </w:p>
    <w:p>
      <w:pPr>
        <w:pStyle w:val="Heading2"/>
        <w:keepNext w:val="0"/>
        <w:bidi/>
        <w:spacing w:after="60"/>
        <w:jc w:val="right"/>
      </w:pPr>
      <w:r>
        <w:rPr>
          <w:rFonts w:ascii="Arial" w:hAnsi="Arial" w:cs="Arial"/>
          <w:b w:val="0"/>
          <w:sz w:val="21"/>
        </w:rPr>
        <w:t>11.1 Partial Fill</w:t>
      </w:r>
    </w:p>
    <w:p>
      <w:pPr>
        <w:bidi/>
        <w:spacing w:after="30"/>
        <w:ind w:left="283" w:hanging="198"/>
        <w:jc w:val="right"/>
      </w:pPr>
      <w:r>
        <w:rPr>
          <w:rFonts w:ascii="Arial" w:hAnsi="Arial" w:cs="Arial"/>
          <w:b/>
          <w:sz w:val="21"/>
        </w:rPr>
        <w:t xml:space="preserve">• </w:t>
      </w:r>
      <w:r>
        <w:rPr>
          <w:rFonts w:ascii="Arial" w:hAnsi="Arial" w:cs="Arial"/>
          <w:sz w:val="21"/>
        </w:rPr>
        <w:t>כל כמות שמולאה יוצרת Position ומקבלת Protection.</w:t>
      </w:r>
    </w:p>
    <w:p>
      <w:pPr>
        <w:bidi/>
        <w:spacing w:after="30"/>
        <w:ind w:left="283" w:hanging="198"/>
        <w:jc w:val="right"/>
      </w:pPr>
      <w:r>
        <w:rPr>
          <w:rFonts w:ascii="Arial" w:hAnsi="Arial" w:cs="Arial"/>
          <w:b/>
          <w:sz w:val="21"/>
        </w:rPr>
        <w:t xml:space="preserve">• </w:t>
      </w:r>
      <w:r>
        <w:rPr>
          <w:rFonts w:ascii="Arial" w:hAnsi="Arial" w:cs="Arial"/>
          <w:sz w:val="21"/>
        </w:rPr>
        <w:t>היתרה מבוטלת לאחר Timeout או כאשר המחיר יצא מתכנית העסקה.</w:t>
      </w:r>
    </w:p>
    <w:p>
      <w:pPr>
        <w:bidi/>
        <w:spacing w:after="30"/>
        <w:ind w:left="283" w:hanging="198"/>
        <w:jc w:val="right"/>
      </w:pPr>
      <w:r>
        <w:rPr>
          <w:rFonts w:ascii="Arial" w:hAnsi="Arial" w:cs="Arial"/>
          <w:b/>
          <w:sz w:val="21"/>
        </w:rPr>
        <w:t xml:space="preserve">• </w:t>
      </w:r>
      <w:r>
        <w:rPr>
          <w:rFonts w:ascii="Arial" w:hAnsi="Arial" w:cs="Arial"/>
          <w:sz w:val="21"/>
        </w:rPr>
        <w:t>יעדים ו-Stop מותאמים לכמות שבוצעה בפועל.</w:t>
      </w:r>
    </w:p>
    <w:p>
      <w:pPr>
        <w:bidi/>
        <w:spacing w:after="30"/>
        <w:ind w:left="283" w:hanging="198"/>
        <w:jc w:val="right"/>
      </w:pPr>
      <w:r>
        <w:rPr>
          <w:rFonts w:ascii="Arial" w:hAnsi="Arial" w:cs="Arial"/>
          <w:b/>
          <w:sz w:val="21"/>
        </w:rPr>
        <w:t xml:space="preserve">• </w:t>
      </w:r>
      <w:r>
        <w:rPr>
          <w:rFonts w:ascii="Arial" w:hAnsi="Arial" w:cs="Arial"/>
          <w:sz w:val="21"/>
        </w:rPr>
        <w:t>אין שליחת Order נוסף כדי 'להשלים' כמות ללא Decision חדש.</w:t>
      </w:r>
    </w:p>
    <w:p>
      <w:pPr>
        <w:pStyle w:val="Heading1"/>
        <w:keepNext w:val="0"/>
        <w:bidi/>
        <w:spacing w:after="60"/>
        <w:jc w:val="right"/>
      </w:pPr>
      <w:r>
        <w:rPr>
          <w:rFonts w:ascii="Arial" w:hAnsi="Arial" w:cs="Arial"/>
          <w:b w:val="0"/>
          <w:sz w:val="21"/>
        </w:rPr>
        <w:t>12. Gates למעבר בין מצבים</w:t>
      </w:r>
    </w:p>
    <w:p>
      <w:pPr>
        <w:pStyle w:val="Heading2"/>
        <w:keepNext w:val="0"/>
        <w:bidi/>
        <w:spacing w:after="60"/>
        <w:jc w:val="right"/>
      </w:pPr>
      <w:r>
        <w:rPr>
          <w:rFonts w:ascii="Arial" w:hAnsi="Arial" w:cs="Arial"/>
          <w:b/>
          <w:sz w:val="25"/>
        </w:rPr>
        <w:t>12.1 מעבר משלב הצללים למסחר ידני בחשבון הדמו</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5272"/>
            <w:shd w:fill="D9EAF7"/>
            <w:textDirection w:val="rtl"/>
            <w:vAlign w:val="center"/>
          </w:tcPr>
          <w:p>
            <w:pPr>
              <w:bidi/>
              <w:jc w:val="right"/>
            </w:pPr>
            <w:r>
              <w:rPr>
                <w:rFonts w:ascii="Arial" w:hAnsi="Arial" w:cs="Arial"/>
                <w:b/>
                <w:sz w:val="17"/>
              </w:rPr>
              <w:t>מדד</w:t>
            </w:r>
          </w:p>
        </w:tc>
        <w:tc>
          <w:tcPr>
            <w:tcW w:type="dxa" w:w="4535"/>
            <w:shd w:fill="D9EAF7"/>
            <w:textDirection w:val="rtl"/>
            <w:vAlign w:val="center"/>
          </w:tcPr>
          <w:p>
            <w:pPr>
              <w:bidi/>
              <w:jc w:val="right"/>
            </w:pPr>
            <w:r>
              <w:rPr>
                <w:rFonts w:ascii="Arial" w:hAnsi="Arial" w:cs="Arial"/>
                <w:b/>
                <w:sz w:val="17"/>
              </w:rPr>
              <w:t>Gate ראשוני</w:t>
            </w:r>
          </w:p>
        </w:tc>
      </w:tr>
      <w:tr>
        <w:tc>
          <w:tcPr>
            <w:tcW w:type="dxa" w:w="5272"/>
            <w:vAlign w:val="top"/>
            <w:textDirection w:val="rtl"/>
          </w:tcPr>
          <w:p>
            <w:pPr>
              <w:bidi/>
              <w:jc w:val="right"/>
            </w:pPr>
            <w:r>
              <w:rPr>
                <w:rFonts w:ascii="Arial" w:hAnsi="Arial" w:cs="Arial"/>
                <w:sz w:val="17"/>
              </w:rPr>
              <w:t>משך רציף</w:t>
            </w:r>
          </w:p>
        </w:tc>
        <w:tc>
          <w:tcPr>
            <w:tcW w:type="dxa" w:w="4535"/>
            <w:vAlign w:val="top"/>
            <w:textDirection w:val="rtl"/>
          </w:tcPr>
          <w:p>
            <w:pPr>
              <w:bidi/>
              <w:jc w:val="right"/>
            </w:pPr>
            <w:r>
              <w:rPr>
                <w:rFonts w:ascii="Arial" w:hAnsi="Arial" w:cs="Arial"/>
                <w:sz w:val="17"/>
              </w:rPr>
              <w:t>לפחות 4 שבועות</w:t>
            </w:r>
          </w:p>
        </w:tc>
      </w:tr>
      <w:tr>
        <w:tc>
          <w:tcPr>
            <w:tcW w:type="dxa" w:w="5272"/>
            <w:vAlign w:val="top"/>
            <w:textDirection w:val="rtl"/>
          </w:tcPr>
          <w:p>
            <w:pPr>
              <w:bidi/>
              <w:jc w:val="right"/>
            </w:pPr>
            <w:r>
              <w:rPr>
                <w:rFonts w:ascii="Arial" w:hAnsi="Arial" w:cs="Arial"/>
                <w:sz w:val="17"/>
              </w:rPr>
              <w:t>Candidates מעובדים</w:t>
            </w:r>
          </w:p>
        </w:tc>
        <w:tc>
          <w:tcPr>
            <w:tcW w:type="dxa" w:w="4535"/>
            <w:vAlign w:val="top"/>
            <w:textDirection w:val="lrTb"/>
          </w:tcPr>
          <w:p>
            <w:pPr>
              <w:jc w:val="left"/>
            </w:pPr>
            <w:r>
              <w:rPr>
                <w:rFonts w:ascii="DejaVu Sans Mono" w:hAnsi="DejaVu Sans Mono" w:cs="DejaVu Sans Mono"/>
                <w:sz w:val="17"/>
              </w:rPr>
              <w:t>&gt;= 200</w:t>
            </w:r>
          </w:p>
        </w:tc>
      </w:tr>
      <w:tr>
        <w:tc>
          <w:tcPr>
            <w:tcW w:type="dxa" w:w="5272"/>
            <w:vAlign w:val="top"/>
            <w:textDirection w:val="rtl"/>
          </w:tcPr>
          <w:p>
            <w:pPr>
              <w:bidi/>
              <w:jc w:val="right"/>
            </w:pPr>
            <w:r>
              <w:rPr>
                <w:rFonts w:ascii="Arial" w:hAnsi="Arial" w:cs="Arial"/>
                <w:sz w:val="17"/>
              </w:rPr>
              <w:t>Shadow Trades מלאים</w:t>
            </w:r>
          </w:p>
        </w:tc>
        <w:tc>
          <w:tcPr>
            <w:tcW w:type="dxa" w:w="4535"/>
            <w:vAlign w:val="top"/>
            <w:textDirection w:val="lrTb"/>
          </w:tcPr>
          <w:p>
            <w:pPr>
              <w:jc w:val="left"/>
            </w:pPr>
            <w:r>
              <w:rPr>
                <w:rFonts w:ascii="DejaVu Sans Mono" w:hAnsi="DejaVu Sans Mono" w:cs="DejaVu Sans Mono"/>
                <w:sz w:val="17"/>
              </w:rPr>
              <w:t>&gt;= 50</w:t>
            </w:r>
          </w:p>
        </w:tc>
      </w:tr>
      <w:tr>
        <w:tc>
          <w:tcPr>
            <w:tcW w:type="dxa" w:w="5272"/>
            <w:vAlign w:val="top"/>
            <w:textDirection w:val="rtl"/>
          </w:tcPr>
          <w:p>
            <w:pPr>
              <w:bidi/>
              <w:jc w:val="right"/>
            </w:pPr>
            <w:r>
              <w:rPr>
                <w:rFonts w:ascii="Arial" w:hAnsi="Arial" w:cs="Arial"/>
                <w:sz w:val="17"/>
              </w:rPr>
              <w:t>Ticker precision במדגם מתויג</w:t>
            </w:r>
          </w:p>
        </w:tc>
        <w:tc>
          <w:tcPr>
            <w:tcW w:type="dxa" w:w="4535"/>
            <w:vAlign w:val="top"/>
            <w:textDirection w:val="lrTb"/>
          </w:tcPr>
          <w:p>
            <w:pPr>
              <w:jc w:val="left"/>
            </w:pPr>
            <w:r>
              <w:rPr>
                <w:rFonts w:ascii="DejaVu Sans Mono" w:hAnsi="DejaVu Sans Mono" w:cs="DejaVu Sans Mono"/>
                <w:sz w:val="17"/>
              </w:rPr>
              <w:t>&gt;= 99%</w:t>
            </w:r>
          </w:p>
        </w:tc>
      </w:tr>
      <w:tr>
        <w:tc>
          <w:tcPr>
            <w:tcW w:type="dxa" w:w="5272"/>
            <w:vAlign w:val="top"/>
            <w:textDirection w:val="lrTb"/>
          </w:tcPr>
          <w:p>
            <w:pPr>
              <w:jc w:val="left"/>
            </w:pPr>
            <w:r>
              <w:rPr>
                <w:rFonts w:ascii="DejaVu Sans Mono" w:hAnsi="DejaVu Sans Mono" w:cs="DejaVu Sans Mono"/>
                <w:sz w:val="17"/>
              </w:rPr>
              <w:t>Entry/Target/Stop numeric precision</w:t>
            </w:r>
          </w:p>
        </w:tc>
        <w:tc>
          <w:tcPr>
            <w:tcW w:type="dxa" w:w="4535"/>
            <w:vAlign w:val="top"/>
            <w:textDirection w:val="lrTb"/>
          </w:tcPr>
          <w:p>
            <w:pPr>
              <w:jc w:val="left"/>
            </w:pPr>
            <w:r>
              <w:rPr>
                <w:rFonts w:ascii="DejaVu Sans Mono" w:hAnsi="DejaVu Sans Mono" w:cs="DejaVu Sans Mono"/>
                <w:sz w:val="17"/>
              </w:rPr>
              <w:t>&gt;= 99%</w:t>
            </w:r>
          </w:p>
        </w:tc>
      </w:tr>
      <w:tr>
        <w:tc>
          <w:tcPr>
            <w:tcW w:type="dxa" w:w="5272"/>
            <w:vAlign w:val="top"/>
            <w:textDirection w:val="lrTb"/>
          </w:tcPr>
          <w:p>
            <w:pPr>
              <w:jc w:val="left"/>
            </w:pPr>
            <w:r>
              <w:rPr>
                <w:rFonts w:ascii="DejaVu Sans Mono" w:hAnsi="DejaVu Sans Mono" w:cs="DejaVu Sans Mono"/>
                <w:sz w:val="17"/>
              </w:rPr>
              <w:t>Intent/Entry type precision</w:t>
            </w:r>
          </w:p>
        </w:tc>
        <w:tc>
          <w:tcPr>
            <w:tcW w:type="dxa" w:w="4535"/>
            <w:vAlign w:val="top"/>
            <w:textDirection w:val="lrTb"/>
          </w:tcPr>
          <w:p>
            <w:pPr>
              <w:jc w:val="left"/>
            </w:pPr>
            <w:r>
              <w:rPr>
                <w:rFonts w:ascii="DejaVu Sans Mono" w:hAnsi="DejaVu Sans Mono" w:cs="DejaVu Sans Mono"/>
                <w:sz w:val="17"/>
              </w:rPr>
              <w:t>&gt;= 97%</w:t>
            </w:r>
          </w:p>
        </w:tc>
      </w:tr>
      <w:tr>
        <w:tc>
          <w:tcPr>
            <w:tcW w:type="dxa" w:w="5272"/>
            <w:vAlign w:val="top"/>
            <w:textDirection w:val="lrTb"/>
          </w:tcPr>
          <w:p>
            <w:pPr>
              <w:jc w:val="left"/>
            </w:pPr>
            <w:r>
              <w:rPr>
                <w:rFonts w:ascii="DejaVu Sans Mono" w:hAnsi="DejaVu Sans Mono" w:cs="DejaVu Sans Mono"/>
                <w:sz w:val="17"/>
              </w:rPr>
              <w:t>Update linking precision</w:t>
            </w:r>
          </w:p>
        </w:tc>
        <w:tc>
          <w:tcPr>
            <w:tcW w:type="dxa" w:w="4535"/>
            <w:vAlign w:val="top"/>
            <w:textDirection w:val="lrTb"/>
          </w:tcPr>
          <w:p>
            <w:pPr>
              <w:jc w:val="left"/>
            </w:pPr>
            <w:r>
              <w:rPr>
                <w:rFonts w:ascii="DejaVu Sans Mono" w:hAnsi="DejaVu Sans Mono" w:cs="DejaVu Sans Mono"/>
                <w:sz w:val="17"/>
              </w:rPr>
              <w:t>&gt;= 95%</w:t>
            </w:r>
          </w:p>
        </w:tc>
      </w:tr>
      <w:tr>
        <w:tc>
          <w:tcPr>
            <w:tcW w:type="dxa" w:w="5272"/>
            <w:vAlign w:val="top"/>
            <w:textDirection w:val="lrTb"/>
          </w:tcPr>
          <w:p>
            <w:pPr>
              <w:jc w:val="left"/>
            </w:pPr>
            <w:r>
              <w:rPr>
                <w:rFonts w:ascii="DejaVu Sans Mono" w:hAnsi="DejaVu Sans Mono" w:cs="DejaVu Sans Mono"/>
                <w:sz w:val="17"/>
              </w:rPr>
              <w:t>Replay consistency</w:t>
            </w:r>
          </w:p>
        </w:tc>
        <w:tc>
          <w:tcPr>
            <w:tcW w:type="dxa" w:w="4535"/>
            <w:vAlign w:val="top"/>
            <w:textDirection w:val="lrTb"/>
          </w:tcPr>
          <w:p>
            <w:pPr>
              <w:jc w:val="left"/>
            </w:pPr>
            <w:r>
              <w:rPr>
                <w:rFonts w:ascii="DejaVu Sans Mono" w:hAnsi="DejaVu Sans Mono" w:cs="DejaVu Sans Mono"/>
                <w:sz w:val="17"/>
              </w:rPr>
              <w:t>&gt;= 99%</w:t>
            </w:r>
          </w:p>
        </w:tc>
      </w:tr>
      <w:tr>
        <w:tc>
          <w:tcPr>
            <w:tcW w:type="dxa" w:w="5272"/>
            <w:vAlign w:val="top"/>
            <w:textDirection w:val="lrTb"/>
          </w:tcPr>
          <w:p>
            <w:pPr>
              <w:jc w:val="left"/>
            </w:pPr>
            <w:r>
              <w:rPr>
                <w:rFonts w:ascii="DejaVu Sans Mono" w:hAnsi="DejaVu Sans Mono" w:cs="DejaVu Sans Mono"/>
                <w:sz w:val="17"/>
              </w:rPr>
              <w:t>Critical safety incidents</w:t>
            </w:r>
          </w:p>
        </w:tc>
        <w:tc>
          <w:tcPr>
            <w:tcW w:type="dxa" w:w="4535"/>
            <w:vAlign w:val="top"/>
            <w:textDirection w:val="lrTb"/>
          </w:tcPr>
          <w:p>
            <w:pPr>
              <w:jc w:val="left"/>
            </w:pPr>
            <w:r>
              <w:rPr>
                <w:rFonts w:ascii="DejaVu Sans Mono" w:hAnsi="DejaVu Sans Mono" w:cs="DejaVu Sans Mono"/>
                <w:sz w:val="17"/>
              </w:rPr>
              <w:t>0</w:t>
            </w:r>
          </w:p>
        </w:tc>
      </w:tr>
    </w:tbl>
    <w:p>
      <w:pPr>
        <w:spacing w:after="20"/>
      </w:pPr>
    </w:p>
    <w:p>
      <w:pPr>
        <w:pStyle w:val="Heading2"/>
        <w:keepNext w:val="0"/>
        <w:bidi/>
        <w:spacing w:after="60"/>
        <w:jc w:val="right"/>
      </w:pPr>
      <w:r>
        <w:rPr>
          <w:rFonts w:ascii="Arial" w:hAnsi="Arial" w:cs="Arial"/>
          <w:b/>
          <w:sz w:val="25"/>
        </w:rPr>
        <w:t>12.2 מעבר ממסחר ידני לאוטומציה מוגבלת בחשבון הדמו</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5272"/>
            <w:shd w:fill="D9EAF7"/>
            <w:textDirection w:val="rtl"/>
            <w:vAlign w:val="center"/>
          </w:tcPr>
          <w:p>
            <w:pPr>
              <w:bidi/>
              <w:jc w:val="right"/>
            </w:pPr>
            <w:r>
              <w:rPr>
                <w:rFonts w:ascii="Arial" w:hAnsi="Arial" w:cs="Arial"/>
                <w:b/>
                <w:sz w:val="16"/>
              </w:rPr>
              <w:t>מדד</w:t>
            </w:r>
          </w:p>
        </w:tc>
        <w:tc>
          <w:tcPr>
            <w:tcW w:type="dxa" w:w="4535"/>
            <w:shd w:fill="D9EAF7"/>
            <w:textDirection w:val="rtl"/>
            <w:vAlign w:val="center"/>
          </w:tcPr>
          <w:p>
            <w:pPr>
              <w:bidi/>
              <w:jc w:val="right"/>
            </w:pPr>
            <w:r>
              <w:rPr>
                <w:rFonts w:ascii="Arial" w:hAnsi="Arial" w:cs="Arial"/>
                <w:b/>
                <w:sz w:val="16"/>
              </w:rPr>
              <w:t>Gate ראשוני</w:t>
            </w:r>
          </w:p>
        </w:tc>
      </w:tr>
      <w:tr>
        <w:tc>
          <w:tcPr>
            <w:tcW w:type="dxa" w:w="5272"/>
            <w:vAlign w:val="top"/>
            <w:textDirection w:val="lrTb"/>
          </w:tcPr>
          <w:p>
            <w:pPr>
              <w:jc w:val="left"/>
            </w:pPr>
            <w:r>
              <w:rPr>
                <w:rFonts w:ascii="DejaVu Sans Mono" w:hAnsi="DejaVu Sans Mono" w:cs="DejaVu Sans Mono"/>
                <w:sz w:val="16"/>
              </w:rPr>
              <w:t>Strategy</w:t>
            </w:r>
          </w:p>
        </w:tc>
        <w:tc>
          <w:tcPr>
            <w:tcW w:type="dxa" w:w="4535"/>
            <w:vAlign w:val="top"/>
            <w:textDirection w:val="rtl"/>
          </w:tcPr>
          <w:p>
            <w:pPr>
              <w:bidi/>
              <w:jc w:val="right"/>
            </w:pPr>
            <w:r>
              <w:rPr>
                <w:rFonts w:ascii="Arial" w:hAnsi="Arial" w:cs="Arial"/>
                <w:sz w:val="16"/>
              </w:rPr>
              <w:t>social.explicit_plan בלבד בתחילה</w:t>
            </w:r>
          </w:p>
        </w:tc>
      </w:tr>
      <w:tr>
        <w:tc>
          <w:tcPr>
            <w:tcW w:type="dxa" w:w="5272"/>
            <w:vAlign w:val="top"/>
            <w:textDirection w:val="rtl"/>
          </w:tcPr>
          <w:p>
            <w:pPr>
              <w:bidi/>
              <w:jc w:val="right"/>
            </w:pPr>
            <w:r>
              <w:rPr>
                <w:rFonts w:ascii="Arial" w:hAnsi="Arial" w:cs="Arial"/>
                <w:sz w:val="16"/>
              </w:rPr>
              <w:t>משך</w:t>
            </w:r>
          </w:p>
        </w:tc>
        <w:tc>
          <w:tcPr>
            <w:tcW w:type="dxa" w:w="4535"/>
            <w:vAlign w:val="top"/>
            <w:textDirection w:val="rtl"/>
          </w:tcPr>
          <w:p>
            <w:pPr>
              <w:bidi/>
              <w:jc w:val="right"/>
            </w:pPr>
            <w:r>
              <w:rPr>
                <w:rFonts w:ascii="Arial" w:hAnsi="Arial" w:cs="Arial"/>
                <w:sz w:val="16"/>
              </w:rPr>
              <w:t>&gt;= 30 ימים רצופים</w:t>
            </w:r>
          </w:p>
        </w:tc>
      </w:tr>
      <w:tr>
        <w:tc>
          <w:tcPr>
            <w:tcW w:type="dxa" w:w="5272"/>
            <w:vAlign w:val="top"/>
            <w:textDirection w:val="lrTb"/>
          </w:tcPr>
          <w:p>
            <w:pPr>
              <w:jc w:val="left"/>
            </w:pPr>
            <w:r>
              <w:rPr>
                <w:rFonts w:ascii="DejaVu Sans Mono" w:hAnsi="DejaVu Sans Mono" w:cs="DejaVu Sans Mono"/>
                <w:sz w:val="16"/>
              </w:rPr>
              <w:t>Completed Paper Trades</w:t>
            </w:r>
          </w:p>
        </w:tc>
        <w:tc>
          <w:tcPr>
            <w:tcW w:type="dxa" w:w="4535"/>
            <w:vAlign w:val="top"/>
            <w:textDirection w:val="lrTb"/>
          </w:tcPr>
          <w:p>
            <w:pPr>
              <w:jc w:val="left"/>
            </w:pPr>
            <w:r>
              <w:rPr>
                <w:rFonts w:ascii="DejaVu Sans Mono" w:hAnsi="DejaVu Sans Mono" w:cs="DejaVu Sans Mono"/>
                <w:sz w:val="16"/>
              </w:rPr>
              <w:t>&gt;= 50</w:t>
            </w:r>
          </w:p>
        </w:tc>
      </w:tr>
      <w:tr>
        <w:tc>
          <w:tcPr>
            <w:tcW w:type="dxa" w:w="5272"/>
            <w:vAlign w:val="top"/>
            <w:textDirection w:val="lrTb"/>
          </w:tcPr>
          <w:p>
            <w:pPr>
              <w:jc w:val="left"/>
            </w:pPr>
            <w:r>
              <w:rPr>
                <w:rFonts w:ascii="DejaVu Sans Mono" w:hAnsi="DejaVu Sans Mono" w:cs="DejaVu Sans Mono"/>
                <w:sz w:val="16"/>
              </w:rPr>
              <w:t>Duplicate Orders</w:t>
            </w:r>
          </w:p>
        </w:tc>
        <w:tc>
          <w:tcPr>
            <w:tcW w:type="dxa" w:w="4535"/>
            <w:vAlign w:val="top"/>
            <w:textDirection w:val="lrTb"/>
          </w:tcPr>
          <w:p>
            <w:pPr>
              <w:jc w:val="left"/>
            </w:pPr>
            <w:r>
              <w:rPr>
                <w:rFonts w:ascii="DejaVu Sans Mono" w:hAnsi="DejaVu Sans Mono" w:cs="DejaVu Sans Mono"/>
                <w:sz w:val="16"/>
              </w:rPr>
              <w:t>0</w:t>
            </w:r>
          </w:p>
        </w:tc>
      </w:tr>
      <w:tr>
        <w:tc>
          <w:tcPr>
            <w:tcW w:type="dxa" w:w="5272"/>
            <w:vAlign w:val="top"/>
            <w:textDirection w:val="lrTb"/>
          </w:tcPr>
          <w:p>
            <w:pPr>
              <w:jc w:val="left"/>
            </w:pPr>
            <w:r>
              <w:rPr>
                <w:rFonts w:ascii="DejaVu Sans Mono" w:hAnsi="DejaVu Sans Mono" w:cs="DejaVu Sans Mono"/>
                <w:sz w:val="16"/>
              </w:rPr>
              <w:t>Environment Mismatch</w:t>
            </w:r>
          </w:p>
        </w:tc>
        <w:tc>
          <w:tcPr>
            <w:tcW w:type="dxa" w:w="4535"/>
            <w:vAlign w:val="top"/>
            <w:textDirection w:val="lrTb"/>
          </w:tcPr>
          <w:p>
            <w:pPr>
              <w:jc w:val="left"/>
            </w:pPr>
            <w:r>
              <w:rPr>
                <w:rFonts w:ascii="DejaVu Sans Mono" w:hAnsi="DejaVu Sans Mono" w:cs="DejaVu Sans Mono"/>
                <w:sz w:val="16"/>
              </w:rPr>
              <w:t>0</w:t>
            </w:r>
          </w:p>
        </w:tc>
      </w:tr>
      <w:tr>
        <w:tc>
          <w:tcPr>
            <w:tcW w:type="dxa" w:w="5272"/>
            <w:vAlign w:val="top"/>
            <w:textDirection w:val="lrTb"/>
          </w:tcPr>
          <w:p>
            <w:pPr>
              <w:jc w:val="left"/>
            </w:pPr>
            <w:r>
              <w:rPr>
                <w:rFonts w:ascii="DejaVu Sans Mono" w:hAnsi="DejaVu Sans Mono" w:cs="DejaVu Sans Mono"/>
                <w:sz w:val="16"/>
              </w:rPr>
              <w:t>Unprotected Required Positions</w:t>
            </w:r>
          </w:p>
        </w:tc>
        <w:tc>
          <w:tcPr>
            <w:tcW w:type="dxa" w:w="4535"/>
            <w:vAlign w:val="top"/>
            <w:textDirection w:val="lrTb"/>
          </w:tcPr>
          <w:p>
            <w:pPr>
              <w:jc w:val="left"/>
            </w:pPr>
            <w:r>
              <w:rPr>
                <w:rFonts w:ascii="DejaVu Sans Mono" w:hAnsi="DejaVu Sans Mono" w:cs="DejaVu Sans Mono"/>
                <w:sz w:val="16"/>
              </w:rPr>
              <w:t>0</w:t>
            </w:r>
          </w:p>
        </w:tc>
      </w:tr>
      <w:tr>
        <w:tc>
          <w:tcPr>
            <w:tcW w:type="dxa" w:w="5272"/>
            <w:vAlign w:val="top"/>
            <w:textDirection w:val="lrTb"/>
          </w:tcPr>
          <w:p>
            <w:pPr>
              <w:jc w:val="left"/>
            </w:pPr>
            <w:r>
              <w:rPr>
                <w:rFonts w:ascii="DejaVu Sans Mono" w:hAnsi="DejaVu Sans Mono" w:cs="DejaVu Sans Mono"/>
                <w:sz w:val="16"/>
              </w:rPr>
              <w:t>Reconciliation after drills</w:t>
            </w:r>
          </w:p>
        </w:tc>
        <w:tc>
          <w:tcPr>
            <w:tcW w:type="dxa" w:w="4535"/>
            <w:vAlign w:val="top"/>
            <w:textDirection w:val="lrTb"/>
          </w:tcPr>
          <w:p>
            <w:pPr>
              <w:jc w:val="left"/>
            </w:pPr>
            <w:r>
              <w:rPr>
                <w:rFonts w:ascii="DejaVu Sans Mono" w:hAnsi="DejaVu Sans Mono" w:cs="DejaVu Sans Mono"/>
                <w:sz w:val="16"/>
              </w:rPr>
              <w:t>100%</w:t>
            </w:r>
          </w:p>
        </w:tc>
      </w:tr>
      <w:tr>
        <w:tc>
          <w:tcPr>
            <w:tcW w:type="dxa" w:w="5272"/>
            <w:vAlign w:val="top"/>
            <w:textDirection w:val="lrTb"/>
          </w:tcPr>
          <w:p>
            <w:pPr>
              <w:jc w:val="left"/>
            </w:pPr>
            <w:r>
              <w:rPr>
                <w:rFonts w:ascii="DejaVu Sans Mono" w:hAnsi="DejaVu Sans Mono" w:cs="DejaVu Sans Mono"/>
                <w:sz w:val="16"/>
              </w:rPr>
              <w:t>Critical safety incidents</w:t>
            </w:r>
          </w:p>
        </w:tc>
        <w:tc>
          <w:tcPr>
            <w:tcW w:type="dxa" w:w="4535"/>
            <w:vAlign w:val="top"/>
            <w:textDirection w:val="lrTb"/>
          </w:tcPr>
          <w:p>
            <w:pPr>
              <w:jc w:val="left"/>
            </w:pPr>
            <w:r>
              <w:rPr>
                <w:rFonts w:ascii="DejaVu Sans Mono" w:hAnsi="DejaVu Sans Mono" w:cs="DejaVu Sans Mono"/>
                <w:sz w:val="16"/>
              </w:rPr>
              <w:t>0</w:t>
            </w:r>
          </w:p>
        </w:tc>
      </w:tr>
      <w:tr>
        <w:tc>
          <w:tcPr>
            <w:tcW w:type="dxa" w:w="5272"/>
            <w:vAlign w:val="top"/>
            <w:textDirection w:val="lrTb"/>
          </w:tcPr>
          <w:p>
            <w:pPr>
              <w:jc w:val="left"/>
            </w:pPr>
            <w:r>
              <w:rPr>
                <w:rFonts w:ascii="DejaVu Sans Mono" w:hAnsi="DejaVu Sans Mono" w:cs="DejaVu Sans Mono"/>
                <w:sz w:val="16"/>
              </w:rPr>
              <w:t>Operational error rate</w:t>
            </w:r>
          </w:p>
        </w:tc>
        <w:tc>
          <w:tcPr>
            <w:tcW w:type="dxa" w:w="4535"/>
            <w:vAlign w:val="top"/>
            <w:textDirection w:val="lrTb"/>
          </w:tcPr>
          <w:p>
            <w:pPr>
              <w:jc w:val="left"/>
            </w:pPr>
            <w:r>
              <w:rPr>
                <w:rFonts w:ascii="DejaVu Sans Mono" w:hAnsi="DejaVu Sans Mono" w:cs="DejaVu Sans Mono"/>
                <w:sz w:val="16"/>
              </w:rPr>
              <w:t>&lt; 0.5%</w:t>
            </w:r>
          </w:p>
        </w:tc>
      </w:tr>
      <w:tr>
        <w:tc>
          <w:tcPr>
            <w:tcW w:type="dxa" w:w="5272"/>
            <w:vAlign w:val="top"/>
            <w:textDirection w:val="lrTb"/>
          </w:tcPr>
          <w:p>
            <w:pPr>
              <w:jc w:val="left"/>
            </w:pPr>
            <w:r>
              <w:rPr>
                <w:rFonts w:ascii="DejaVu Sans Mono" w:hAnsi="DejaVu Sans Mono" w:cs="DejaVu Sans Mono"/>
                <w:sz w:val="16"/>
              </w:rPr>
              <w:t>Net expectancy after simulated costs</w:t>
            </w:r>
          </w:p>
        </w:tc>
        <w:tc>
          <w:tcPr>
            <w:tcW w:type="dxa" w:w="4535"/>
            <w:vAlign w:val="top"/>
            <w:textDirection w:val="lrTb"/>
          </w:tcPr>
          <w:p>
            <w:pPr>
              <w:jc w:val="left"/>
            </w:pPr>
            <w:r>
              <w:rPr>
                <w:rFonts w:ascii="DejaVu Sans Mono" w:hAnsi="DejaVu Sans Mono" w:cs="DejaVu Sans Mono"/>
                <w:sz w:val="16"/>
              </w:rPr>
              <w:t>&gt; 0</w:t>
            </w:r>
          </w:p>
        </w:tc>
      </w:tr>
      <w:tr>
        <w:tc>
          <w:tcPr>
            <w:tcW w:type="dxa" w:w="5272"/>
            <w:vAlign w:val="top"/>
            <w:textDirection w:val="lrTb"/>
          </w:tcPr>
          <w:p>
            <w:pPr>
              <w:jc w:val="left"/>
            </w:pPr>
            <w:r>
              <w:rPr>
                <w:rFonts w:ascii="DejaVu Sans Mono" w:hAnsi="DejaVu Sans Mono" w:cs="DejaVu Sans Mono"/>
                <w:sz w:val="16"/>
              </w:rPr>
              <w:t>Maximum Paper Drawdown</w:t>
            </w:r>
          </w:p>
        </w:tc>
        <w:tc>
          <w:tcPr>
            <w:tcW w:type="dxa" w:w="4535"/>
            <w:vAlign w:val="top"/>
            <w:textDirection w:val="lrTb"/>
          </w:tcPr>
          <w:p>
            <w:pPr>
              <w:jc w:val="left"/>
            </w:pPr>
            <w:r>
              <w:rPr>
                <w:rFonts w:ascii="DejaVu Sans Mono" w:hAnsi="DejaVu Sans Mono" w:cs="DejaVu Sans Mono"/>
                <w:sz w:val="16"/>
              </w:rPr>
              <w:t>&lt;= 5%</w:t>
            </w:r>
          </w:p>
        </w:tc>
      </w:tr>
      <w:tr>
        <w:tc>
          <w:tcPr>
            <w:tcW w:type="dxa" w:w="5272"/>
            <w:vAlign w:val="top"/>
            <w:textDirection w:val="lrTb"/>
          </w:tcPr>
          <w:p>
            <w:pPr>
              <w:jc w:val="left"/>
            </w:pPr>
            <w:r>
              <w:rPr>
                <w:rFonts w:ascii="DejaVu Sans Mono" w:hAnsi="DejaVu Sans Mono" w:cs="DejaVu Sans Mono"/>
                <w:sz w:val="16"/>
              </w:rPr>
              <w:t>Source sample if source-dependent</w:t>
            </w:r>
          </w:p>
        </w:tc>
        <w:tc>
          <w:tcPr>
            <w:tcW w:type="dxa" w:w="4535"/>
            <w:vAlign w:val="top"/>
            <w:textDirection w:val="lrTb"/>
          </w:tcPr>
          <w:p>
            <w:pPr>
              <w:jc w:val="left"/>
            </w:pPr>
            <w:r>
              <w:rPr>
                <w:rFonts w:ascii="DejaVu Sans Mono" w:hAnsi="DejaVu Sans Mono" w:cs="DejaVu Sans Mono"/>
                <w:sz w:val="16"/>
              </w:rPr>
              <w:t>&gt;= 75 comparable signals</w:t>
            </w:r>
          </w:p>
        </w:tc>
      </w:tr>
    </w:tbl>
    <w:p>
      <w:pPr>
        <w:spacing w:after="20"/>
      </w:pPr>
    </w:p>
    <w:p>
      <w:pPr>
        <w:pStyle w:val="Heading2"/>
        <w:keepNext w:val="0"/>
        <w:bidi/>
        <w:spacing w:after="60"/>
        <w:jc w:val="right"/>
      </w:pPr>
      <w:r>
        <w:rPr>
          <w:rFonts w:ascii="Arial" w:hAnsi="Arial" w:cs="Arial"/>
          <w:b w:val="0"/>
          <w:sz w:val="21"/>
        </w:rPr>
        <w:t>12.3 תנאי Demotion מיידי</w:t>
      </w:r>
    </w:p>
    <w:p>
      <w:pPr>
        <w:bidi/>
        <w:spacing w:after="30"/>
        <w:ind w:left="283" w:hanging="198"/>
        <w:jc w:val="right"/>
      </w:pPr>
      <w:r>
        <w:rPr>
          <w:rFonts w:ascii="Arial" w:hAnsi="Arial" w:cs="Arial"/>
          <w:b/>
          <w:sz w:val="21"/>
        </w:rPr>
        <w:t xml:space="preserve">• </w:t>
      </w:r>
      <w:r>
        <w:rPr>
          <w:rFonts w:ascii="Arial" w:hAnsi="Arial" w:cs="Arial"/>
          <w:sz w:val="21"/>
        </w:rPr>
        <w:t>כל Duplicate Order או Environment Mismatch.</w:t>
      </w:r>
    </w:p>
    <w:p>
      <w:pPr>
        <w:bidi/>
        <w:spacing w:after="30"/>
        <w:ind w:left="283" w:hanging="198"/>
        <w:jc w:val="right"/>
      </w:pPr>
      <w:r>
        <w:rPr>
          <w:rFonts w:ascii="Arial" w:hAnsi="Arial" w:cs="Arial"/>
          <w:b/>
          <w:sz w:val="21"/>
        </w:rPr>
        <w:t xml:space="preserve">• </w:t>
      </w:r>
      <w:r>
        <w:rPr>
          <w:rFonts w:ascii="Arial" w:hAnsi="Arial" w:cs="Arial"/>
          <w:sz w:val="21"/>
        </w:rPr>
        <w:t>פוזיציה הדורשת הגנה שנשארה ללא Stop אצל הברוקר.</w:t>
      </w:r>
    </w:p>
    <w:p>
      <w:pPr>
        <w:bidi/>
        <w:spacing w:after="30"/>
        <w:ind w:left="283" w:hanging="198"/>
        <w:jc w:val="right"/>
      </w:pPr>
      <w:r>
        <w:rPr>
          <w:rFonts w:ascii="Arial" w:hAnsi="Arial" w:cs="Arial"/>
          <w:b/>
          <w:sz w:val="21"/>
        </w:rPr>
        <w:t xml:space="preserve">• </w:t>
      </w:r>
      <w:r>
        <w:rPr>
          <w:rFonts w:ascii="Arial" w:hAnsi="Arial" w:cs="Arial"/>
          <w:sz w:val="21"/>
        </w:rPr>
        <w:t>Broker State שאינו ידוע ולא נפתר בזמן.</w:t>
      </w:r>
    </w:p>
    <w:p>
      <w:pPr>
        <w:bidi/>
        <w:spacing w:after="30"/>
        <w:ind w:left="283" w:hanging="198"/>
        <w:jc w:val="right"/>
      </w:pPr>
      <w:r>
        <w:rPr>
          <w:rFonts w:ascii="Arial" w:hAnsi="Arial" w:cs="Arial"/>
          <w:b/>
          <w:sz w:val="21"/>
        </w:rPr>
        <w:t xml:space="preserve">• </w:t>
      </w:r>
      <w:r>
        <w:rPr>
          <w:rFonts w:ascii="Arial" w:hAnsi="Arial" w:cs="Arial"/>
          <w:sz w:val="21"/>
        </w:rPr>
        <w:t>Daily/Weekly/Monthly Halt.</w:t>
      </w:r>
    </w:p>
    <w:p>
      <w:pPr>
        <w:bidi/>
        <w:spacing w:after="30"/>
        <w:ind w:left="283" w:hanging="198"/>
        <w:jc w:val="right"/>
      </w:pPr>
      <w:r>
        <w:rPr>
          <w:rFonts w:ascii="Arial" w:hAnsi="Arial" w:cs="Arial"/>
          <w:b/>
          <w:sz w:val="21"/>
        </w:rPr>
        <w:t xml:space="preserve">• </w:t>
      </w:r>
      <w:r>
        <w:rPr>
          <w:rFonts w:ascii="Arial" w:hAnsi="Arial" w:cs="Arial"/>
          <w:sz w:val="21"/>
        </w:rPr>
        <w:t>שגיאת Entity/Instruction שהובילה לפקודה שגויה.</w:t>
      </w:r>
    </w:p>
    <w:p>
      <w:pPr>
        <w:bidi/>
        <w:spacing w:after="30"/>
        <w:ind w:left="283" w:hanging="198"/>
        <w:jc w:val="right"/>
      </w:pPr>
      <w:r>
        <w:rPr>
          <w:rFonts w:ascii="Arial" w:hAnsi="Arial" w:cs="Arial"/>
          <w:b/>
          <w:sz w:val="21"/>
        </w:rPr>
        <w:t xml:space="preserve">• </w:t>
      </w:r>
      <w:r>
        <w:rPr>
          <w:rFonts w:ascii="Arial" w:hAnsi="Arial" w:cs="Arial"/>
          <w:sz w:val="21"/>
        </w:rPr>
        <w:t>כשל Critical ב-Kill Switch, Audit או Reconciliation.</w:t>
      </w:r>
    </w:p>
    <w:p>
      <w:pPr>
        <w:pStyle w:val="Heading2"/>
        <w:keepNext w:val="0"/>
        <w:bidi/>
        <w:spacing w:after="60"/>
        <w:jc w:val="right"/>
      </w:pPr>
      <w:r>
        <w:rPr>
          <w:rFonts w:ascii="Arial" w:hAnsi="Arial" w:cs="Arial"/>
          <w:b/>
          <w:sz w:val="25"/>
        </w:rPr>
        <w:t>12.4 תנאים לדיון עתידי במסחר חי</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4819"/>
            <w:shd w:fill="D9EAF7"/>
            <w:textDirection w:val="rtl"/>
            <w:vAlign w:val="center"/>
          </w:tcPr>
          <w:p>
            <w:pPr>
              <w:bidi/>
              <w:jc w:val="right"/>
            </w:pPr>
            <w:r>
              <w:rPr>
                <w:rFonts w:ascii="Arial" w:hAnsi="Arial" w:cs="Arial"/>
                <w:b/>
                <w:sz w:val="16"/>
              </w:rPr>
              <w:t>מדד</w:t>
            </w:r>
          </w:p>
        </w:tc>
        <w:tc>
          <w:tcPr>
            <w:tcW w:type="dxa" w:w="4989"/>
            <w:shd w:fill="D9EAF7"/>
            <w:textDirection w:val="rtl"/>
            <w:vAlign w:val="center"/>
          </w:tcPr>
          <w:p>
            <w:pPr>
              <w:bidi/>
              <w:jc w:val="right"/>
            </w:pPr>
            <w:r>
              <w:rPr>
                <w:rFonts w:ascii="Arial" w:hAnsi="Arial" w:cs="Arial"/>
                <w:b/>
                <w:sz w:val="16"/>
              </w:rPr>
              <w:t>דרישה</w:t>
            </w:r>
          </w:p>
        </w:tc>
      </w:tr>
      <w:tr>
        <w:tc>
          <w:tcPr>
            <w:tcW w:type="dxa" w:w="4819"/>
            <w:vAlign w:val="top"/>
            <w:textDirection w:val="lrTb"/>
          </w:tcPr>
          <w:p>
            <w:pPr>
              <w:jc w:val="left"/>
            </w:pPr>
            <w:r>
              <w:rPr>
                <w:rFonts w:ascii="DejaVu Sans Mono" w:hAnsi="DejaVu Sans Mono" w:cs="DejaVu Sans Mono"/>
                <w:sz w:val="16"/>
              </w:rPr>
              <w:t>Paper Duration</w:t>
            </w:r>
          </w:p>
        </w:tc>
        <w:tc>
          <w:tcPr>
            <w:tcW w:type="dxa" w:w="4989"/>
            <w:vAlign w:val="top"/>
            <w:textDirection w:val="rtl"/>
          </w:tcPr>
          <w:p>
            <w:pPr>
              <w:bidi/>
              <w:jc w:val="right"/>
            </w:pPr>
            <w:r>
              <w:rPr>
                <w:rFonts w:ascii="Arial" w:hAnsi="Arial" w:cs="Arial"/>
                <w:sz w:val="16"/>
              </w:rPr>
              <w:t>לפחות 6 חודשים</w:t>
            </w:r>
          </w:p>
        </w:tc>
      </w:tr>
      <w:tr>
        <w:tc>
          <w:tcPr>
            <w:tcW w:type="dxa" w:w="4819"/>
            <w:vAlign w:val="top"/>
            <w:textDirection w:val="lrTb"/>
          </w:tcPr>
          <w:p>
            <w:pPr>
              <w:jc w:val="left"/>
            </w:pPr>
            <w:r>
              <w:rPr>
                <w:rFonts w:ascii="DejaVu Sans Mono" w:hAnsi="DejaVu Sans Mono" w:cs="DejaVu Sans Mono"/>
                <w:sz w:val="16"/>
              </w:rPr>
              <w:t>Completed Trades</w:t>
            </w:r>
          </w:p>
        </w:tc>
        <w:tc>
          <w:tcPr>
            <w:tcW w:type="dxa" w:w="4989"/>
            <w:vAlign w:val="top"/>
            <w:textDirection w:val="rtl"/>
          </w:tcPr>
          <w:p>
            <w:pPr>
              <w:bidi/>
              <w:jc w:val="right"/>
            </w:pPr>
            <w:r>
              <w:rPr>
                <w:rFonts w:ascii="Arial" w:hAnsi="Arial" w:cs="Arial"/>
                <w:sz w:val="16"/>
              </w:rPr>
              <w:t>&gt;= 200 באסטרטגיה המועמדת</w:t>
            </w:r>
          </w:p>
        </w:tc>
      </w:tr>
      <w:tr>
        <w:tc>
          <w:tcPr>
            <w:tcW w:type="dxa" w:w="4819"/>
            <w:vAlign w:val="top"/>
            <w:textDirection w:val="lrTb"/>
          </w:tcPr>
          <w:p>
            <w:pPr>
              <w:jc w:val="left"/>
            </w:pPr>
            <w:r>
              <w:rPr>
                <w:rFonts w:ascii="DejaVu Sans Mono" w:hAnsi="DejaVu Sans Mono" w:cs="DejaVu Sans Mono"/>
                <w:sz w:val="16"/>
              </w:rPr>
              <w:t>Critical Safety Incidents</w:t>
            </w:r>
          </w:p>
        </w:tc>
        <w:tc>
          <w:tcPr>
            <w:tcW w:type="dxa" w:w="4989"/>
            <w:vAlign w:val="top"/>
            <w:textDirection w:val="rtl"/>
          </w:tcPr>
          <w:p>
            <w:pPr>
              <w:bidi/>
              <w:jc w:val="right"/>
            </w:pPr>
            <w:r>
              <w:rPr>
                <w:rFonts w:ascii="Arial" w:hAnsi="Arial" w:cs="Arial"/>
                <w:sz w:val="16"/>
              </w:rPr>
              <w:t>0 ב-90 הימים האחרונים</w:t>
            </w:r>
          </w:p>
        </w:tc>
      </w:tr>
      <w:tr>
        <w:tc>
          <w:tcPr>
            <w:tcW w:type="dxa" w:w="4819"/>
            <w:vAlign w:val="top"/>
            <w:textDirection w:val="lrTb"/>
          </w:tcPr>
          <w:p>
            <w:pPr>
              <w:jc w:val="left"/>
            </w:pPr>
            <w:r>
              <w:rPr>
                <w:rFonts w:ascii="DejaVu Sans Mono" w:hAnsi="DejaVu Sans Mono" w:cs="DejaVu Sans Mono"/>
                <w:sz w:val="16"/>
              </w:rPr>
              <w:t>Operational Drills</w:t>
            </w:r>
          </w:p>
        </w:tc>
        <w:tc>
          <w:tcPr>
            <w:tcW w:type="dxa" w:w="4989"/>
            <w:vAlign w:val="top"/>
            <w:textDirection w:val="rtl"/>
          </w:tcPr>
          <w:p>
            <w:pPr>
              <w:bidi/>
              <w:jc w:val="right"/>
            </w:pPr>
            <w:r>
              <w:rPr>
                <w:rFonts w:ascii="Arial" w:hAnsi="Arial" w:cs="Arial"/>
                <w:sz w:val="16"/>
              </w:rPr>
              <w:t>כולם עברו</w:t>
            </w:r>
          </w:p>
        </w:tc>
      </w:tr>
      <w:tr>
        <w:tc>
          <w:tcPr>
            <w:tcW w:type="dxa" w:w="4819"/>
            <w:vAlign w:val="top"/>
            <w:textDirection w:val="lrTb"/>
          </w:tcPr>
          <w:p>
            <w:pPr>
              <w:jc w:val="left"/>
            </w:pPr>
            <w:r>
              <w:rPr>
                <w:rFonts w:ascii="DejaVu Sans Mono" w:hAnsi="DejaVu Sans Mono" w:cs="DejaVu Sans Mono"/>
                <w:sz w:val="16"/>
              </w:rPr>
              <w:t>Positive Expectancy</w:t>
            </w:r>
          </w:p>
        </w:tc>
        <w:tc>
          <w:tcPr>
            <w:tcW w:type="dxa" w:w="4989"/>
            <w:vAlign w:val="top"/>
            <w:textDirection w:val="rtl"/>
          </w:tcPr>
          <w:p>
            <w:pPr>
              <w:bidi/>
              <w:jc w:val="right"/>
            </w:pPr>
            <w:r>
              <w:rPr>
                <w:rFonts w:ascii="Arial" w:hAnsi="Arial" w:cs="Arial"/>
                <w:sz w:val="16"/>
              </w:rPr>
              <w:t>אחרי Costs ובמדגם Out-of-Sample</w:t>
            </w:r>
          </w:p>
        </w:tc>
      </w:tr>
      <w:tr>
        <w:tc>
          <w:tcPr>
            <w:tcW w:type="dxa" w:w="4819"/>
            <w:vAlign w:val="top"/>
            <w:textDirection w:val="lrTb"/>
          </w:tcPr>
          <w:p>
            <w:pPr>
              <w:jc w:val="left"/>
            </w:pPr>
            <w:r>
              <w:rPr>
                <w:rFonts w:ascii="DejaVu Sans Mono" w:hAnsi="DejaVu Sans Mono" w:cs="DejaVu Sans Mono"/>
                <w:sz w:val="16"/>
              </w:rPr>
              <w:t>Drawdown</w:t>
            </w:r>
          </w:p>
        </w:tc>
        <w:tc>
          <w:tcPr>
            <w:tcW w:type="dxa" w:w="4989"/>
            <w:vAlign w:val="top"/>
            <w:textDirection w:val="rtl"/>
          </w:tcPr>
          <w:p>
            <w:pPr>
              <w:bidi/>
              <w:jc w:val="right"/>
            </w:pPr>
            <w:r>
              <w:rPr>
                <w:rFonts w:ascii="Arial" w:hAnsi="Arial" w:cs="Arial"/>
                <w:sz w:val="16"/>
              </w:rPr>
              <w:t>בתוך Envelope שאושר</w:t>
            </w:r>
          </w:p>
        </w:tc>
      </w:tr>
      <w:tr>
        <w:tc>
          <w:tcPr>
            <w:tcW w:type="dxa" w:w="4819"/>
            <w:vAlign w:val="top"/>
            <w:textDirection w:val="lrTb"/>
          </w:tcPr>
          <w:p>
            <w:pPr>
              <w:jc w:val="left"/>
            </w:pPr>
            <w:r>
              <w:rPr>
                <w:rFonts w:ascii="DejaVu Sans Mono" w:hAnsi="DejaVu Sans Mono" w:cs="DejaVu Sans Mono"/>
                <w:sz w:val="16"/>
              </w:rPr>
              <w:t>Live Policy Set</w:t>
            </w:r>
          </w:p>
        </w:tc>
        <w:tc>
          <w:tcPr>
            <w:tcW w:type="dxa" w:w="4989"/>
            <w:vAlign w:val="top"/>
            <w:textDirection w:val="rtl"/>
          </w:tcPr>
          <w:p>
            <w:pPr>
              <w:bidi/>
              <w:jc w:val="right"/>
            </w:pPr>
            <w:r>
              <w:rPr>
                <w:rFonts w:ascii="Arial" w:hAnsi="Arial" w:cs="Arial"/>
                <w:sz w:val="16"/>
              </w:rPr>
              <w:t>נפרד ומאושר</w:t>
            </w:r>
          </w:p>
        </w:tc>
      </w:tr>
      <w:tr>
        <w:tc>
          <w:tcPr>
            <w:tcW w:type="dxa" w:w="4819"/>
            <w:vAlign w:val="top"/>
            <w:textDirection w:val="lrTb"/>
          </w:tcPr>
          <w:p>
            <w:pPr>
              <w:jc w:val="left"/>
            </w:pPr>
            <w:r>
              <w:rPr>
                <w:rFonts w:ascii="DejaVu Sans Mono" w:hAnsi="DejaVu Sans Mono" w:cs="DejaVu Sans Mono"/>
                <w:sz w:val="16"/>
              </w:rPr>
              <w:t>Decision</w:t>
            </w:r>
          </w:p>
        </w:tc>
        <w:tc>
          <w:tcPr>
            <w:tcW w:type="dxa" w:w="4989"/>
            <w:vAlign w:val="top"/>
            <w:textDirection w:val="rtl"/>
          </w:tcPr>
          <w:p>
            <w:pPr>
              <w:bidi/>
              <w:jc w:val="right"/>
            </w:pPr>
            <w:r>
              <w:rPr>
                <w:rFonts w:ascii="Arial" w:hAnsi="Arial" w:cs="Arial"/>
                <w:sz w:val="16"/>
              </w:rPr>
              <w:t>אישור אנושי מפורש; אין Auto Promotion</w:t>
            </w:r>
          </w:p>
        </w:tc>
      </w:tr>
    </w:tbl>
    <w:p>
      <w:pPr>
        <w:spacing w:after="20"/>
      </w:pPr>
    </w:p>
    <w:p>
      <w:pPr>
        <w:pStyle w:val="Heading1"/>
        <w:keepNext w:val="0"/>
        <w:bidi/>
        <w:spacing w:after="60"/>
        <w:jc w:val="right"/>
      </w:pPr>
      <w:r>
        <w:rPr>
          <w:rFonts w:ascii="Arial" w:hAnsi="Arial" w:cs="Arial"/>
          <w:b w:val="0"/>
          <w:sz w:val="21"/>
        </w:rPr>
        <w:t>13. קטלוג הנחות ראשוני</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361"/>
            <w:shd w:fill="D9EAF7"/>
            <w:textDirection w:val="rtl"/>
            <w:vAlign w:val="center"/>
          </w:tcPr>
          <w:p>
            <w:pPr>
              <w:bidi/>
              <w:jc w:val="right"/>
            </w:pPr>
            <w:r>
              <w:rPr>
                <w:rFonts w:ascii="Arial" w:hAnsi="Arial" w:cs="Arial"/>
                <w:b/>
                <w:sz w:val="15"/>
              </w:rPr>
              <w:t>מזהה</w:t>
            </w:r>
          </w:p>
        </w:tc>
        <w:tc>
          <w:tcPr>
            <w:tcW w:type="dxa" w:w="4252"/>
            <w:shd w:fill="D9EAF7"/>
            <w:textDirection w:val="rtl"/>
            <w:vAlign w:val="center"/>
          </w:tcPr>
          <w:p>
            <w:pPr>
              <w:bidi/>
              <w:jc w:val="right"/>
            </w:pPr>
            <w:r>
              <w:rPr>
                <w:rFonts w:ascii="Arial" w:hAnsi="Arial" w:cs="Arial"/>
                <w:b/>
                <w:sz w:val="15"/>
              </w:rPr>
              <w:t>הנחה</w:t>
            </w:r>
          </w:p>
        </w:tc>
        <w:tc>
          <w:tcPr>
            <w:tcW w:type="dxa" w:w="1417"/>
            <w:shd w:fill="D9EAF7"/>
            <w:textDirection w:val="rtl"/>
            <w:vAlign w:val="center"/>
          </w:tcPr>
          <w:p>
            <w:pPr>
              <w:bidi/>
              <w:jc w:val="right"/>
            </w:pPr>
            <w:r>
              <w:rPr>
                <w:rFonts w:ascii="Arial" w:hAnsi="Arial" w:cs="Arial"/>
                <w:b/>
                <w:sz w:val="15"/>
              </w:rPr>
              <w:t>ביטחון</w:t>
            </w:r>
          </w:p>
        </w:tc>
        <w:tc>
          <w:tcPr>
            <w:tcW w:type="dxa" w:w="2778"/>
            <w:shd w:fill="D9EAF7"/>
            <w:textDirection w:val="rtl"/>
            <w:vAlign w:val="center"/>
          </w:tcPr>
          <w:p>
            <w:pPr>
              <w:bidi/>
              <w:jc w:val="right"/>
            </w:pPr>
            <w:r>
              <w:rPr>
                <w:rFonts w:ascii="Arial" w:hAnsi="Arial" w:cs="Arial"/>
                <w:b/>
                <w:sz w:val="15"/>
              </w:rPr>
              <w:t>כיצד מחליפים</w:t>
            </w:r>
          </w:p>
        </w:tc>
      </w:tr>
      <w:tr>
        <w:tc>
          <w:tcPr>
            <w:tcW w:type="dxa" w:w="1361"/>
            <w:vAlign w:val="top"/>
            <w:textDirection w:val="lrTb"/>
          </w:tcPr>
          <w:p>
            <w:pPr>
              <w:jc w:val="left"/>
            </w:pPr>
            <w:r>
              <w:rPr>
                <w:rFonts w:ascii="DejaVu Sans Mono" w:hAnsi="DejaVu Sans Mono" w:cs="DejaVu Sans Mono"/>
                <w:sz w:val="15"/>
              </w:rPr>
              <w:t>ASM-001</w:t>
            </w:r>
          </w:p>
        </w:tc>
        <w:tc>
          <w:tcPr>
            <w:tcW w:type="dxa" w:w="4252"/>
            <w:vAlign w:val="top"/>
            <w:textDirection w:val="rtl"/>
          </w:tcPr>
          <w:p>
            <w:pPr>
              <w:bidi/>
              <w:jc w:val="right"/>
            </w:pPr>
            <w:r>
              <w:rPr>
                <w:rFonts w:ascii="Arial" w:hAnsi="Arial" w:cs="Arial"/>
                <w:sz w:val="15"/>
              </w:rPr>
              <w:t>0.25% סיכון לעסקה מתאים להתחלה</w:t>
            </w:r>
          </w:p>
        </w:tc>
        <w:tc>
          <w:tcPr>
            <w:tcW w:type="dxa" w:w="1417"/>
            <w:vAlign w:val="top"/>
            <w:textDirection w:val="lrTb"/>
          </w:tcPr>
          <w:p>
            <w:pPr>
              <w:jc w:val="left"/>
            </w:pPr>
            <w:r>
              <w:rPr>
                <w:rFonts w:ascii="DejaVu Sans Mono" w:hAnsi="DejaVu Sans Mono" w:cs="DejaVu Sans Mono"/>
                <w:sz w:val="15"/>
              </w:rPr>
              <w:t>LOW</w:t>
            </w:r>
          </w:p>
        </w:tc>
        <w:tc>
          <w:tcPr>
            <w:tcW w:type="dxa" w:w="2778"/>
            <w:vAlign w:val="top"/>
            <w:textDirection w:val="rtl"/>
          </w:tcPr>
          <w:p>
            <w:pPr>
              <w:bidi/>
              <w:jc w:val="right"/>
            </w:pPr>
            <w:r>
              <w:rPr>
                <w:rFonts w:ascii="Arial" w:hAnsi="Arial" w:cs="Arial"/>
                <w:sz w:val="15"/>
              </w:rPr>
              <w:t>לאחר 50 ו-100 עסקאות</w:t>
            </w:r>
          </w:p>
        </w:tc>
      </w:tr>
      <w:tr>
        <w:tc>
          <w:tcPr>
            <w:tcW w:type="dxa" w:w="1361"/>
            <w:vAlign w:val="top"/>
            <w:textDirection w:val="lrTb"/>
          </w:tcPr>
          <w:p>
            <w:pPr>
              <w:jc w:val="left"/>
            </w:pPr>
            <w:r>
              <w:rPr>
                <w:rFonts w:ascii="DejaVu Sans Mono" w:hAnsi="DejaVu Sans Mono" w:cs="DejaVu Sans Mono"/>
                <w:sz w:val="15"/>
              </w:rPr>
              <w:t>ASM-002</w:t>
            </w:r>
          </w:p>
        </w:tc>
        <w:tc>
          <w:tcPr>
            <w:tcW w:type="dxa" w:w="4252"/>
            <w:vAlign w:val="top"/>
            <w:textDirection w:val="rtl"/>
          </w:tcPr>
          <w:p>
            <w:pPr>
              <w:bidi/>
              <w:jc w:val="right"/>
            </w:pPr>
            <w:r>
              <w:rPr>
                <w:rFonts w:ascii="Arial" w:hAnsi="Arial" w:cs="Arial"/>
                <w:sz w:val="15"/>
              </w:rPr>
              <w:t>Open Risk של 1% שמרני מספיק</w:t>
            </w:r>
          </w:p>
        </w:tc>
        <w:tc>
          <w:tcPr>
            <w:tcW w:type="dxa" w:w="1417"/>
            <w:vAlign w:val="top"/>
            <w:textDirection w:val="lrTb"/>
          </w:tcPr>
          <w:p>
            <w:pPr>
              <w:jc w:val="left"/>
            </w:pPr>
            <w:r>
              <w:rPr>
                <w:rFonts w:ascii="DejaVu Sans Mono" w:hAnsi="DejaVu Sans Mono" w:cs="DejaVu Sans Mono"/>
                <w:sz w:val="15"/>
              </w:rPr>
              <w:t>LOW</w:t>
            </w:r>
          </w:p>
        </w:tc>
        <w:tc>
          <w:tcPr>
            <w:tcW w:type="dxa" w:w="2778"/>
            <w:vAlign w:val="top"/>
            <w:textDirection w:val="rtl"/>
          </w:tcPr>
          <w:p>
            <w:pPr>
              <w:bidi/>
              <w:jc w:val="right"/>
            </w:pPr>
            <w:r>
              <w:rPr>
                <w:rFonts w:ascii="Arial" w:hAnsi="Arial" w:cs="Arial"/>
                <w:sz w:val="15"/>
              </w:rPr>
              <w:t>לאחר Drawdown ו-Correlation analysis</w:t>
            </w:r>
          </w:p>
        </w:tc>
      </w:tr>
      <w:tr>
        <w:tc>
          <w:tcPr>
            <w:tcW w:type="dxa" w:w="1361"/>
            <w:vAlign w:val="top"/>
            <w:textDirection w:val="lrTb"/>
          </w:tcPr>
          <w:p>
            <w:pPr>
              <w:jc w:val="left"/>
            </w:pPr>
            <w:r>
              <w:rPr>
                <w:rFonts w:ascii="DejaVu Sans Mono" w:hAnsi="DejaVu Sans Mono" w:cs="DejaVu Sans Mono"/>
                <w:sz w:val="15"/>
              </w:rPr>
              <w:t>ASM-003</w:t>
            </w:r>
          </w:p>
        </w:tc>
        <w:tc>
          <w:tcPr>
            <w:tcW w:type="dxa" w:w="4252"/>
            <w:vAlign w:val="top"/>
            <w:textDirection w:val="rtl"/>
          </w:tcPr>
          <w:p>
            <w:pPr>
              <w:bidi/>
              <w:jc w:val="right"/>
            </w:pPr>
            <w:r>
              <w:rPr>
                <w:rFonts w:ascii="Arial" w:hAnsi="Arial" w:cs="Arial"/>
                <w:sz w:val="15"/>
              </w:rPr>
              <w:t>TTL של 15 דקות להוראה חברתית מפורשת</w:t>
            </w:r>
          </w:p>
        </w:tc>
        <w:tc>
          <w:tcPr>
            <w:tcW w:type="dxa" w:w="1417"/>
            <w:vAlign w:val="top"/>
            <w:textDirection w:val="lrTb"/>
          </w:tcPr>
          <w:p>
            <w:pPr>
              <w:jc w:val="left"/>
            </w:pPr>
            <w:r>
              <w:rPr>
                <w:rFonts w:ascii="DejaVu Sans Mono" w:hAnsi="DejaVu Sans Mono" w:cs="DejaVu Sans Mono"/>
                <w:sz w:val="15"/>
              </w:rPr>
              <w:t>LOW</w:t>
            </w:r>
          </w:p>
        </w:tc>
        <w:tc>
          <w:tcPr>
            <w:tcW w:type="dxa" w:w="2778"/>
            <w:vAlign w:val="top"/>
            <w:textDirection w:val="lrTb"/>
          </w:tcPr>
          <w:p>
            <w:pPr>
              <w:jc w:val="left"/>
            </w:pPr>
            <w:r>
              <w:rPr>
                <w:rFonts w:ascii="DejaVu Sans Mono" w:hAnsi="DejaVu Sans Mono" w:cs="DejaVu Sans Mono"/>
                <w:sz w:val="15"/>
              </w:rPr>
              <w:t>Latency-decay study</w:t>
            </w:r>
          </w:p>
        </w:tc>
      </w:tr>
      <w:tr>
        <w:tc>
          <w:tcPr>
            <w:tcW w:type="dxa" w:w="1361"/>
            <w:vAlign w:val="top"/>
            <w:textDirection w:val="lrTb"/>
          </w:tcPr>
          <w:p>
            <w:pPr>
              <w:jc w:val="left"/>
            </w:pPr>
            <w:r>
              <w:rPr>
                <w:rFonts w:ascii="DejaVu Sans Mono" w:hAnsi="DejaVu Sans Mono" w:cs="DejaVu Sans Mono"/>
                <w:sz w:val="15"/>
              </w:rPr>
              <w:t>ASM-004</w:t>
            </w:r>
          </w:p>
        </w:tc>
        <w:tc>
          <w:tcPr>
            <w:tcW w:type="dxa" w:w="4252"/>
            <w:vAlign w:val="top"/>
            <w:textDirection w:val="rtl"/>
          </w:tcPr>
          <w:p>
            <w:pPr>
              <w:bidi/>
              <w:jc w:val="right"/>
            </w:pPr>
            <w:r>
              <w:rPr>
                <w:rFonts w:ascii="Arial" w:hAnsi="Arial" w:cs="Arial"/>
                <w:sz w:val="15"/>
              </w:rPr>
              <w:t>News Auto TTL של 3 דקות</w:t>
            </w:r>
          </w:p>
        </w:tc>
        <w:tc>
          <w:tcPr>
            <w:tcW w:type="dxa" w:w="1417"/>
            <w:vAlign w:val="top"/>
            <w:textDirection w:val="lrTb"/>
          </w:tcPr>
          <w:p>
            <w:pPr>
              <w:jc w:val="left"/>
            </w:pPr>
            <w:r>
              <w:rPr>
                <w:rFonts w:ascii="DejaVu Sans Mono" w:hAnsi="DejaVu Sans Mono" w:cs="DejaVu Sans Mono"/>
                <w:sz w:val="15"/>
              </w:rPr>
              <w:t>LOW</w:t>
            </w:r>
          </w:p>
        </w:tc>
        <w:tc>
          <w:tcPr>
            <w:tcW w:type="dxa" w:w="2778"/>
            <w:vAlign w:val="top"/>
            <w:textDirection w:val="lrTb"/>
          </w:tcPr>
          <w:p>
            <w:pPr>
              <w:jc w:val="left"/>
            </w:pPr>
            <w:r>
              <w:rPr>
                <w:rFonts w:ascii="DejaVu Sans Mono" w:hAnsi="DejaVu Sans Mono" w:cs="DejaVu Sans Mono"/>
                <w:sz w:val="15"/>
              </w:rPr>
              <w:t>Event reaction analysis</w:t>
            </w:r>
          </w:p>
        </w:tc>
      </w:tr>
      <w:tr>
        <w:tc>
          <w:tcPr>
            <w:tcW w:type="dxa" w:w="1361"/>
            <w:vAlign w:val="top"/>
            <w:textDirection w:val="lrTb"/>
          </w:tcPr>
          <w:p>
            <w:pPr>
              <w:jc w:val="left"/>
            </w:pPr>
            <w:r>
              <w:rPr>
                <w:rFonts w:ascii="DejaVu Sans Mono" w:hAnsi="DejaVu Sans Mono" w:cs="DejaVu Sans Mono"/>
                <w:sz w:val="15"/>
              </w:rPr>
              <w:t>ASM-005</w:t>
            </w:r>
          </w:p>
        </w:tc>
        <w:tc>
          <w:tcPr>
            <w:tcW w:type="dxa" w:w="4252"/>
            <w:vAlign w:val="top"/>
            <w:textDirection w:val="rtl"/>
          </w:tcPr>
          <w:p>
            <w:pPr>
              <w:bidi/>
              <w:jc w:val="right"/>
            </w:pPr>
            <w:r>
              <w:rPr>
                <w:rFonts w:ascii="Arial" w:hAnsi="Arial" w:cs="Arial"/>
                <w:sz w:val="15"/>
              </w:rPr>
              <w:t>Max Chase של 0.25 ATR/0.5%</w:t>
            </w:r>
          </w:p>
        </w:tc>
        <w:tc>
          <w:tcPr>
            <w:tcW w:type="dxa" w:w="1417"/>
            <w:vAlign w:val="top"/>
            <w:textDirection w:val="lrTb"/>
          </w:tcPr>
          <w:p>
            <w:pPr>
              <w:jc w:val="left"/>
            </w:pPr>
            <w:r>
              <w:rPr>
                <w:rFonts w:ascii="DejaVu Sans Mono" w:hAnsi="DejaVu Sans Mono" w:cs="DejaVu Sans Mono"/>
                <w:sz w:val="15"/>
              </w:rPr>
              <w:t>LOW</w:t>
            </w:r>
          </w:p>
        </w:tc>
        <w:tc>
          <w:tcPr>
            <w:tcW w:type="dxa" w:w="2778"/>
            <w:vAlign w:val="top"/>
            <w:textDirection w:val="lrTb"/>
          </w:tcPr>
          <w:p>
            <w:pPr>
              <w:jc w:val="left"/>
            </w:pPr>
            <w:r>
              <w:rPr>
                <w:rFonts w:ascii="DejaVu Sans Mono" w:hAnsi="DejaVu Sans Mono" w:cs="DejaVu Sans Mono"/>
                <w:sz w:val="15"/>
              </w:rPr>
              <w:t>MFE/MAE by entry delay</w:t>
            </w:r>
          </w:p>
        </w:tc>
      </w:tr>
      <w:tr>
        <w:tc>
          <w:tcPr>
            <w:tcW w:type="dxa" w:w="1361"/>
            <w:vAlign w:val="top"/>
            <w:textDirection w:val="lrTb"/>
          </w:tcPr>
          <w:p>
            <w:pPr>
              <w:jc w:val="left"/>
            </w:pPr>
            <w:r>
              <w:rPr>
                <w:rFonts w:ascii="DejaVu Sans Mono" w:hAnsi="DejaVu Sans Mono" w:cs="DejaVu Sans Mono"/>
                <w:sz w:val="15"/>
              </w:rPr>
              <w:t>ASM-006</w:t>
            </w:r>
          </w:p>
        </w:tc>
        <w:tc>
          <w:tcPr>
            <w:tcW w:type="dxa" w:w="4252"/>
            <w:vAlign w:val="top"/>
            <w:textDirection w:val="rtl"/>
          </w:tcPr>
          <w:p>
            <w:pPr>
              <w:bidi/>
              <w:jc w:val="right"/>
            </w:pPr>
            <w:r>
              <w:rPr>
                <w:rFonts w:ascii="Arial" w:hAnsi="Arial" w:cs="Arial"/>
                <w:sz w:val="15"/>
              </w:rPr>
              <w:t>R/R של 1.75R ל-Auto</w:t>
            </w:r>
          </w:p>
        </w:tc>
        <w:tc>
          <w:tcPr>
            <w:tcW w:type="dxa" w:w="1417"/>
            <w:vAlign w:val="top"/>
            <w:textDirection w:val="lrTb"/>
          </w:tcPr>
          <w:p>
            <w:pPr>
              <w:jc w:val="left"/>
            </w:pPr>
            <w:r>
              <w:rPr>
                <w:rFonts w:ascii="DejaVu Sans Mono" w:hAnsi="DejaVu Sans Mono" w:cs="DejaVu Sans Mono"/>
                <w:sz w:val="15"/>
              </w:rPr>
              <w:t>LOW</w:t>
            </w:r>
          </w:p>
        </w:tc>
        <w:tc>
          <w:tcPr>
            <w:tcW w:type="dxa" w:w="2778"/>
            <w:vAlign w:val="top"/>
            <w:textDirection w:val="lrTb"/>
          </w:tcPr>
          <w:p>
            <w:pPr>
              <w:jc w:val="left"/>
            </w:pPr>
            <w:r>
              <w:rPr>
                <w:rFonts w:ascii="DejaVu Sans Mono" w:hAnsi="DejaVu Sans Mono" w:cs="DejaVu Sans Mono"/>
                <w:sz w:val="15"/>
              </w:rPr>
              <w:t>Expectancy by R/R bucket</w:t>
            </w:r>
          </w:p>
        </w:tc>
      </w:tr>
      <w:tr>
        <w:tc>
          <w:tcPr>
            <w:tcW w:type="dxa" w:w="1361"/>
            <w:vAlign w:val="top"/>
            <w:textDirection w:val="lrTb"/>
          </w:tcPr>
          <w:p>
            <w:pPr>
              <w:jc w:val="left"/>
            </w:pPr>
            <w:r>
              <w:rPr>
                <w:rFonts w:ascii="DejaVu Sans Mono" w:hAnsi="DejaVu Sans Mono" w:cs="DejaVu Sans Mono"/>
                <w:sz w:val="15"/>
              </w:rPr>
              <w:t>ASM-007</w:t>
            </w:r>
          </w:p>
        </w:tc>
        <w:tc>
          <w:tcPr>
            <w:tcW w:type="dxa" w:w="4252"/>
            <w:vAlign w:val="top"/>
            <w:textDirection w:val="rtl"/>
          </w:tcPr>
          <w:p>
            <w:pPr>
              <w:bidi/>
              <w:jc w:val="right"/>
            </w:pPr>
            <w:r>
              <w:rPr>
                <w:rFonts w:ascii="Arial" w:hAnsi="Arial" w:cs="Arial"/>
                <w:sz w:val="15"/>
              </w:rPr>
              <w:t>Score 85 מתאים ל-Social Explicit Auto</w:t>
            </w:r>
          </w:p>
        </w:tc>
        <w:tc>
          <w:tcPr>
            <w:tcW w:type="dxa" w:w="1417"/>
            <w:vAlign w:val="top"/>
            <w:textDirection w:val="lrTb"/>
          </w:tcPr>
          <w:p>
            <w:pPr>
              <w:jc w:val="left"/>
            </w:pPr>
            <w:r>
              <w:rPr>
                <w:rFonts w:ascii="DejaVu Sans Mono" w:hAnsi="DejaVu Sans Mono" w:cs="DejaVu Sans Mono"/>
                <w:sz w:val="15"/>
              </w:rPr>
              <w:t>LOW</w:t>
            </w:r>
          </w:p>
        </w:tc>
        <w:tc>
          <w:tcPr>
            <w:tcW w:type="dxa" w:w="2778"/>
            <w:vAlign w:val="top"/>
            <w:textDirection w:val="lrTb"/>
          </w:tcPr>
          <w:p>
            <w:pPr>
              <w:jc w:val="left"/>
            </w:pPr>
            <w:r>
              <w:rPr>
                <w:rFonts w:ascii="DejaVu Sans Mono" w:hAnsi="DejaVu Sans Mono" w:cs="DejaVu Sans Mono"/>
                <w:sz w:val="15"/>
              </w:rPr>
              <w:t>Calibration after &gt;=200 decisions</w:t>
            </w:r>
          </w:p>
        </w:tc>
      </w:tr>
      <w:tr>
        <w:tc>
          <w:tcPr>
            <w:tcW w:type="dxa" w:w="1361"/>
            <w:vAlign w:val="top"/>
            <w:textDirection w:val="lrTb"/>
          </w:tcPr>
          <w:p>
            <w:pPr>
              <w:jc w:val="left"/>
            </w:pPr>
            <w:r>
              <w:rPr>
                <w:rFonts w:ascii="DejaVu Sans Mono" w:hAnsi="DejaVu Sans Mono" w:cs="DejaVu Sans Mono"/>
                <w:sz w:val="15"/>
              </w:rPr>
              <w:t>ASM-008</w:t>
            </w:r>
          </w:p>
        </w:tc>
        <w:tc>
          <w:tcPr>
            <w:tcW w:type="dxa" w:w="4252"/>
            <w:vAlign w:val="top"/>
            <w:textDirection w:val="rtl"/>
          </w:tcPr>
          <w:p>
            <w:pPr>
              <w:bidi/>
              <w:jc w:val="right"/>
            </w:pPr>
            <w:r>
              <w:rPr>
                <w:rFonts w:ascii="Arial" w:hAnsi="Arial" w:cs="Arial"/>
                <w:sz w:val="15"/>
              </w:rPr>
              <w:t>Source sample 75 מספיק ל-Auto eligibility</w:t>
            </w:r>
          </w:p>
        </w:tc>
        <w:tc>
          <w:tcPr>
            <w:tcW w:type="dxa" w:w="1417"/>
            <w:vAlign w:val="top"/>
            <w:textDirection w:val="lrTb"/>
          </w:tcPr>
          <w:p>
            <w:pPr>
              <w:jc w:val="left"/>
            </w:pPr>
            <w:r>
              <w:rPr>
                <w:rFonts w:ascii="DejaVu Sans Mono" w:hAnsi="DejaVu Sans Mono" w:cs="DejaVu Sans Mono"/>
                <w:sz w:val="15"/>
              </w:rPr>
              <w:t>LOW</w:t>
            </w:r>
          </w:p>
        </w:tc>
        <w:tc>
          <w:tcPr>
            <w:tcW w:type="dxa" w:w="2778"/>
            <w:vAlign w:val="top"/>
            <w:textDirection w:val="lrTb"/>
          </w:tcPr>
          <w:p>
            <w:pPr>
              <w:jc w:val="left"/>
            </w:pPr>
            <w:r>
              <w:rPr>
                <w:rFonts w:ascii="DejaVu Sans Mono" w:hAnsi="DejaVu Sans Mono" w:cs="DejaVu Sans Mono"/>
                <w:sz w:val="15"/>
              </w:rPr>
              <w:t>Confidence interval analysis</w:t>
            </w:r>
          </w:p>
        </w:tc>
      </w:tr>
      <w:tr>
        <w:tc>
          <w:tcPr>
            <w:tcW w:type="dxa" w:w="1361"/>
            <w:vAlign w:val="top"/>
            <w:textDirection w:val="lrTb"/>
          </w:tcPr>
          <w:p>
            <w:pPr>
              <w:jc w:val="left"/>
            </w:pPr>
            <w:r>
              <w:rPr>
                <w:rFonts w:ascii="DejaVu Sans Mono" w:hAnsi="DejaVu Sans Mono" w:cs="DejaVu Sans Mono"/>
                <w:sz w:val="15"/>
              </w:rPr>
              <w:t>ASM-009</w:t>
            </w:r>
          </w:p>
        </w:tc>
        <w:tc>
          <w:tcPr>
            <w:tcW w:type="dxa" w:w="4252"/>
            <w:vAlign w:val="top"/>
            <w:textDirection w:val="rtl"/>
          </w:tcPr>
          <w:p>
            <w:pPr>
              <w:bidi/>
              <w:jc w:val="right"/>
            </w:pPr>
            <w:r>
              <w:rPr>
                <w:rFonts w:ascii="Arial" w:hAnsi="Arial" w:cs="Arial"/>
                <w:sz w:val="15"/>
              </w:rPr>
              <w:t>Spread 0.30% ו-ADV $20M מגנים מספיק מ-Slippage</w:t>
            </w:r>
          </w:p>
        </w:tc>
        <w:tc>
          <w:tcPr>
            <w:tcW w:type="dxa" w:w="1417"/>
            <w:vAlign w:val="top"/>
            <w:textDirection w:val="lrTb"/>
          </w:tcPr>
          <w:p>
            <w:pPr>
              <w:jc w:val="left"/>
            </w:pPr>
            <w:r>
              <w:rPr>
                <w:rFonts w:ascii="DejaVu Sans Mono" w:hAnsi="DejaVu Sans Mono" w:cs="DejaVu Sans Mono"/>
                <w:sz w:val="15"/>
              </w:rPr>
              <w:t>LOW</w:t>
            </w:r>
          </w:p>
        </w:tc>
        <w:tc>
          <w:tcPr>
            <w:tcW w:type="dxa" w:w="2778"/>
            <w:vAlign w:val="top"/>
            <w:textDirection w:val="lrTb"/>
          </w:tcPr>
          <w:p>
            <w:pPr>
              <w:jc w:val="left"/>
            </w:pPr>
            <w:r>
              <w:rPr>
                <w:rFonts w:ascii="DejaVu Sans Mono" w:hAnsi="DejaVu Sans Mono" w:cs="DejaVu Sans Mono"/>
                <w:sz w:val="15"/>
              </w:rPr>
              <w:t>Execution-quality analysis</w:t>
            </w:r>
          </w:p>
        </w:tc>
      </w:tr>
      <w:tr>
        <w:tc>
          <w:tcPr>
            <w:tcW w:type="dxa" w:w="1361"/>
            <w:vAlign w:val="top"/>
            <w:textDirection w:val="lrTb"/>
          </w:tcPr>
          <w:p>
            <w:pPr>
              <w:jc w:val="left"/>
            </w:pPr>
            <w:r>
              <w:rPr>
                <w:rFonts w:ascii="DejaVu Sans Mono" w:hAnsi="DejaVu Sans Mono" w:cs="DejaVu Sans Mono"/>
                <w:sz w:val="15"/>
              </w:rPr>
              <w:t>ASM-010</w:t>
            </w:r>
          </w:p>
        </w:tc>
        <w:tc>
          <w:tcPr>
            <w:tcW w:type="dxa" w:w="4252"/>
            <w:vAlign w:val="top"/>
            <w:textDirection w:val="rtl"/>
          </w:tcPr>
          <w:p>
            <w:pPr>
              <w:bidi/>
              <w:jc w:val="right"/>
            </w:pPr>
            <w:r>
              <w:rPr>
                <w:rFonts w:ascii="Arial" w:hAnsi="Arial" w:cs="Arial"/>
                <w:sz w:val="15"/>
              </w:rPr>
              <w:t>Stop-market עדיף ב-Auto liquid universe</w:t>
            </w:r>
          </w:p>
        </w:tc>
        <w:tc>
          <w:tcPr>
            <w:tcW w:type="dxa" w:w="1417"/>
            <w:vAlign w:val="top"/>
            <w:textDirection w:val="lrTb"/>
          </w:tcPr>
          <w:p>
            <w:pPr>
              <w:jc w:val="left"/>
            </w:pPr>
            <w:r>
              <w:rPr>
                <w:rFonts w:ascii="DejaVu Sans Mono" w:hAnsi="DejaVu Sans Mono" w:cs="DejaVu Sans Mono"/>
                <w:sz w:val="15"/>
              </w:rPr>
              <w:t>MEDIUM</w:t>
            </w:r>
          </w:p>
        </w:tc>
        <w:tc>
          <w:tcPr>
            <w:tcW w:type="dxa" w:w="2778"/>
            <w:vAlign w:val="top"/>
            <w:textDirection w:val="lrTb"/>
          </w:tcPr>
          <w:p>
            <w:pPr>
              <w:jc w:val="left"/>
            </w:pPr>
            <w:r>
              <w:rPr>
                <w:rFonts w:ascii="DejaVu Sans Mono" w:hAnsi="DejaVu Sans Mono" w:cs="DejaVu Sans Mono"/>
                <w:sz w:val="15"/>
              </w:rPr>
              <w:t>Paper/live-like slippage study</w:t>
            </w:r>
          </w:p>
        </w:tc>
      </w:tr>
      <w:tr>
        <w:tc>
          <w:tcPr>
            <w:tcW w:type="dxa" w:w="1361"/>
            <w:vAlign w:val="top"/>
            <w:textDirection w:val="lrTb"/>
          </w:tcPr>
          <w:p>
            <w:pPr>
              <w:jc w:val="left"/>
            </w:pPr>
            <w:r>
              <w:rPr>
                <w:rFonts w:ascii="DejaVu Sans Mono" w:hAnsi="DejaVu Sans Mono" w:cs="DejaVu Sans Mono"/>
                <w:sz w:val="15"/>
              </w:rPr>
              <w:t>ASM-011</w:t>
            </w:r>
          </w:p>
        </w:tc>
        <w:tc>
          <w:tcPr>
            <w:tcW w:type="dxa" w:w="4252"/>
            <w:vAlign w:val="top"/>
            <w:textDirection w:val="rtl"/>
          </w:tcPr>
          <w:p>
            <w:pPr>
              <w:bidi/>
              <w:jc w:val="right"/>
            </w:pPr>
            <w:r>
              <w:rPr>
                <w:rFonts w:ascii="Arial" w:hAnsi="Arial" w:cs="Arial"/>
                <w:sz w:val="15"/>
              </w:rPr>
              <w:t>Critic בטווח 5 נקודות מהסף מוסיף ערך</w:t>
            </w:r>
          </w:p>
        </w:tc>
        <w:tc>
          <w:tcPr>
            <w:tcW w:type="dxa" w:w="1417"/>
            <w:vAlign w:val="top"/>
            <w:textDirection w:val="lrTb"/>
          </w:tcPr>
          <w:p>
            <w:pPr>
              <w:jc w:val="left"/>
            </w:pPr>
            <w:r>
              <w:rPr>
                <w:rFonts w:ascii="DejaVu Sans Mono" w:hAnsi="DejaVu Sans Mono" w:cs="DejaVu Sans Mono"/>
                <w:sz w:val="15"/>
              </w:rPr>
              <w:t>LOW</w:t>
            </w:r>
          </w:p>
        </w:tc>
        <w:tc>
          <w:tcPr>
            <w:tcW w:type="dxa" w:w="2778"/>
            <w:vAlign w:val="top"/>
            <w:textDirection w:val="lrTb"/>
          </w:tcPr>
          <w:p>
            <w:pPr>
              <w:jc w:val="left"/>
            </w:pPr>
            <w:r>
              <w:rPr>
                <w:rFonts w:ascii="DejaVu Sans Mono" w:hAnsi="DejaVu Sans Mono" w:cs="DejaVu Sans Mono"/>
                <w:sz w:val="15"/>
              </w:rPr>
              <w:t>Ablation test</w:t>
            </w:r>
          </w:p>
        </w:tc>
      </w:tr>
      <w:tr>
        <w:tc>
          <w:tcPr>
            <w:tcW w:type="dxa" w:w="1361"/>
            <w:vAlign w:val="top"/>
            <w:textDirection w:val="lrTb"/>
          </w:tcPr>
          <w:p>
            <w:pPr>
              <w:jc w:val="left"/>
            </w:pPr>
            <w:r>
              <w:rPr>
                <w:rFonts w:ascii="DejaVu Sans Mono" w:hAnsi="DejaVu Sans Mono" w:cs="DejaVu Sans Mono"/>
                <w:sz w:val="15"/>
              </w:rPr>
              <w:t>ASM-012</w:t>
            </w:r>
          </w:p>
        </w:tc>
        <w:tc>
          <w:tcPr>
            <w:tcW w:type="dxa" w:w="4252"/>
            <w:vAlign w:val="top"/>
            <w:textDirection w:val="rtl"/>
          </w:tcPr>
          <w:p>
            <w:pPr>
              <w:bidi/>
              <w:jc w:val="right"/>
            </w:pPr>
            <w:r>
              <w:rPr>
                <w:rFonts w:ascii="Arial" w:hAnsi="Arial" w:cs="Arial"/>
                <w:sz w:val="15"/>
              </w:rPr>
              <w:t>4 פוזיציות במקביל מתאימות ל-MVP</w:t>
            </w:r>
          </w:p>
        </w:tc>
        <w:tc>
          <w:tcPr>
            <w:tcW w:type="dxa" w:w="1417"/>
            <w:vAlign w:val="top"/>
            <w:textDirection w:val="lrTb"/>
          </w:tcPr>
          <w:p>
            <w:pPr>
              <w:jc w:val="left"/>
            </w:pPr>
            <w:r>
              <w:rPr>
                <w:rFonts w:ascii="DejaVu Sans Mono" w:hAnsi="DejaVu Sans Mono" w:cs="DejaVu Sans Mono"/>
                <w:sz w:val="15"/>
              </w:rPr>
              <w:t>LOW</w:t>
            </w:r>
          </w:p>
        </w:tc>
        <w:tc>
          <w:tcPr>
            <w:tcW w:type="dxa" w:w="2778"/>
            <w:vAlign w:val="top"/>
            <w:textDirection w:val="lrTb"/>
          </w:tcPr>
          <w:p>
            <w:pPr>
              <w:jc w:val="left"/>
            </w:pPr>
            <w:r>
              <w:rPr>
                <w:rFonts w:ascii="DejaVu Sans Mono" w:hAnsi="DejaVu Sans Mono" w:cs="DejaVu Sans Mono"/>
                <w:sz w:val="15"/>
              </w:rPr>
              <w:t>Capacity and correlation review</w:t>
            </w:r>
          </w:p>
        </w:tc>
      </w:tr>
    </w:tbl>
    <w:p>
      <w:pPr>
        <w:spacing w:after="20"/>
      </w:pPr>
    </w:p>
    <w:p>
      <w:pPr>
        <w:pStyle w:val="Heading1"/>
        <w:keepNext w:val="0"/>
        <w:bidi/>
        <w:spacing w:after="60"/>
        <w:jc w:val="right"/>
      </w:pPr>
      <w:r>
        <w:rPr>
          <w:rFonts w:ascii="Arial" w:hAnsi="Arial" w:cs="Arial"/>
          <w:b w:val="0"/>
          <w:sz w:val="21"/>
        </w:rPr>
        <w:t>14. מנגנון החלפת הנחות בנתונים</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680"/>
            <w:shd w:fill="D9EAF7"/>
            <w:textDirection w:val="rtl"/>
            <w:vAlign w:val="center"/>
          </w:tcPr>
          <w:p>
            <w:pPr>
              <w:bidi/>
              <w:jc w:val="right"/>
            </w:pPr>
            <w:r>
              <w:rPr>
                <w:rFonts w:ascii="Arial" w:hAnsi="Arial" w:cs="Arial"/>
                <w:b/>
                <w:sz w:val="16"/>
              </w:rPr>
              <w:t>שלב</w:t>
            </w:r>
          </w:p>
        </w:tc>
        <w:tc>
          <w:tcPr>
            <w:tcW w:type="dxa" w:w="1814"/>
            <w:shd w:fill="D9EAF7"/>
            <w:textDirection w:val="rtl"/>
            <w:vAlign w:val="center"/>
          </w:tcPr>
          <w:p>
            <w:pPr>
              <w:bidi/>
              <w:jc w:val="right"/>
            </w:pPr>
            <w:r>
              <w:rPr>
                <w:rFonts w:ascii="Arial" w:hAnsi="Arial" w:cs="Arial"/>
                <w:b/>
                <w:sz w:val="16"/>
              </w:rPr>
              <w:t>שם</w:t>
            </w:r>
          </w:p>
        </w:tc>
        <w:tc>
          <w:tcPr>
            <w:tcW w:type="dxa" w:w="7313"/>
            <w:shd w:fill="D9EAF7"/>
            <w:textDirection w:val="rtl"/>
            <w:vAlign w:val="center"/>
          </w:tcPr>
          <w:p>
            <w:pPr>
              <w:bidi/>
              <w:jc w:val="right"/>
            </w:pPr>
            <w:r>
              <w:rPr>
                <w:rFonts w:ascii="Arial" w:hAnsi="Arial" w:cs="Arial"/>
                <w:b/>
                <w:sz w:val="16"/>
              </w:rPr>
              <w:t>פעולה</w:t>
            </w:r>
          </w:p>
        </w:tc>
      </w:tr>
      <w:tr>
        <w:tc>
          <w:tcPr>
            <w:tcW w:type="dxa" w:w="680"/>
            <w:vAlign w:val="top"/>
            <w:textDirection w:val="lrTb"/>
          </w:tcPr>
          <w:p>
            <w:pPr>
              <w:jc w:val="left"/>
            </w:pPr>
            <w:r>
              <w:rPr>
                <w:rFonts w:ascii="DejaVu Sans Mono" w:hAnsi="DejaVu Sans Mono" w:cs="DejaVu Sans Mono"/>
                <w:sz w:val="16"/>
              </w:rPr>
              <w:t>1</w:t>
            </w:r>
          </w:p>
        </w:tc>
        <w:tc>
          <w:tcPr>
            <w:tcW w:type="dxa" w:w="1814"/>
            <w:vAlign w:val="top"/>
            <w:textDirection w:val="lrTb"/>
          </w:tcPr>
          <w:p>
            <w:pPr>
              <w:jc w:val="left"/>
            </w:pPr>
            <w:r>
              <w:rPr>
                <w:rFonts w:ascii="DejaVu Sans Mono" w:hAnsi="DejaVu Sans Mono" w:cs="DejaVu Sans Mono"/>
                <w:sz w:val="16"/>
              </w:rPr>
              <w:t>Collect</w:t>
            </w:r>
          </w:p>
        </w:tc>
        <w:tc>
          <w:tcPr>
            <w:tcW w:type="dxa" w:w="7313"/>
            <w:vAlign w:val="top"/>
            <w:textDirection w:val="rtl"/>
          </w:tcPr>
          <w:p>
            <w:pPr>
              <w:bidi/>
              <w:jc w:val="right"/>
            </w:pPr>
            <w:r>
              <w:rPr>
                <w:rFonts w:ascii="Arial" w:hAnsi="Arial" w:cs="Arial"/>
                <w:sz w:val="16"/>
              </w:rPr>
              <w:t>אוספים Events, Decisions, Fills, MFE/MAE, Errors ו-Latency.</w:t>
            </w:r>
          </w:p>
        </w:tc>
      </w:tr>
      <w:tr>
        <w:tc>
          <w:tcPr>
            <w:tcW w:type="dxa" w:w="680"/>
            <w:vAlign w:val="top"/>
            <w:textDirection w:val="lrTb"/>
          </w:tcPr>
          <w:p>
            <w:pPr>
              <w:jc w:val="left"/>
            </w:pPr>
            <w:r>
              <w:rPr>
                <w:rFonts w:ascii="DejaVu Sans Mono" w:hAnsi="DejaVu Sans Mono" w:cs="DejaVu Sans Mono"/>
                <w:sz w:val="16"/>
              </w:rPr>
              <w:t>2</w:t>
            </w:r>
          </w:p>
        </w:tc>
        <w:tc>
          <w:tcPr>
            <w:tcW w:type="dxa" w:w="1814"/>
            <w:vAlign w:val="top"/>
            <w:textDirection w:val="lrTb"/>
          </w:tcPr>
          <w:p>
            <w:pPr>
              <w:jc w:val="left"/>
            </w:pPr>
            <w:r>
              <w:rPr>
                <w:rFonts w:ascii="DejaVu Sans Mono" w:hAnsi="DejaVu Sans Mono" w:cs="DejaVu Sans Mono"/>
                <w:sz w:val="16"/>
              </w:rPr>
              <w:t>Label</w:t>
            </w:r>
          </w:p>
        </w:tc>
        <w:tc>
          <w:tcPr>
            <w:tcW w:type="dxa" w:w="7313"/>
            <w:vAlign w:val="top"/>
            <w:textDirection w:val="rtl"/>
          </w:tcPr>
          <w:p>
            <w:pPr>
              <w:bidi/>
              <w:jc w:val="right"/>
            </w:pPr>
            <w:r>
              <w:rPr>
                <w:rFonts w:ascii="Arial" w:hAnsi="Arial" w:cs="Arial"/>
                <w:sz w:val="16"/>
              </w:rPr>
              <w:t>מסווגים איכות החלטה, תוצאה וסיבת כשל.</w:t>
            </w:r>
          </w:p>
        </w:tc>
      </w:tr>
      <w:tr>
        <w:tc>
          <w:tcPr>
            <w:tcW w:type="dxa" w:w="680"/>
            <w:vAlign w:val="top"/>
            <w:textDirection w:val="lrTb"/>
          </w:tcPr>
          <w:p>
            <w:pPr>
              <w:jc w:val="left"/>
            </w:pPr>
            <w:r>
              <w:rPr>
                <w:rFonts w:ascii="DejaVu Sans Mono" w:hAnsi="DejaVu Sans Mono" w:cs="DejaVu Sans Mono"/>
                <w:sz w:val="16"/>
              </w:rPr>
              <w:t>3</w:t>
            </w:r>
          </w:p>
        </w:tc>
        <w:tc>
          <w:tcPr>
            <w:tcW w:type="dxa" w:w="1814"/>
            <w:vAlign w:val="top"/>
            <w:textDirection w:val="lrTb"/>
          </w:tcPr>
          <w:p>
            <w:pPr>
              <w:jc w:val="left"/>
            </w:pPr>
            <w:r>
              <w:rPr>
                <w:rFonts w:ascii="DejaVu Sans Mono" w:hAnsi="DejaVu Sans Mono" w:cs="DejaVu Sans Mono"/>
                <w:sz w:val="16"/>
              </w:rPr>
              <w:t>Segment</w:t>
            </w:r>
          </w:p>
        </w:tc>
        <w:tc>
          <w:tcPr>
            <w:tcW w:type="dxa" w:w="7313"/>
            <w:vAlign w:val="top"/>
            <w:textDirection w:val="rtl"/>
          </w:tcPr>
          <w:p>
            <w:pPr>
              <w:bidi/>
              <w:jc w:val="right"/>
            </w:pPr>
            <w:r>
              <w:rPr>
                <w:rFonts w:ascii="Arial" w:hAnsi="Arial" w:cs="Arial"/>
                <w:sz w:val="16"/>
              </w:rPr>
              <w:t>מפרידים לפי Strategy, Source, Sector, Horizon ו-Regime.</w:t>
            </w:r>
          </w:p>
        </w:tc>
      </w:tr>
      <w:tr>
        <w:tc>
          <w:tcPr>
            <w:tcW w:type="dxa" w:w="680"/>
            <w:vAlign w:val="top"/>
            <w:textDirection w:val="lrTb"/>
          </w:tcPr>
          <w:p>
            <w:pPr>
              <w:jc w:val="left"/>
            </w:pPr>
            <w:r>
              <w:rPr>
                <w:rFonts w:ascii="DejaVu Sans Mono" w:hAnsi="DejaVu Sans Mono" w:cs="DejaVu Sans Mono"/>
                <w:sz w:val="16"/>
              </w:rPr>
              <w:t>4</w:t>
            </w:r>
          </w:p>
        </w:tc>
        <w:tc>
          <w:tcPr>
            <w:tcW w:type="dxa" w:w="1814"/>
            <w:vAlign w:val="top"/>
            <w:textDirection w:val="lrTb"/>
          </w:tcPr>
          <w:p>
            <w:pPr>
              <w:jc w:val="left"/>
            </w:pPr>
            <w:r>
              <w:rPr>
                <w:rFonts w:ascii="DejaVu Sans Mono" w:hAnsi="DejaVu Sans Mono" w:cs="DejaVu Sans Mono"/>
                <w:sz w:val="16"/>
              </w:rPr>
              <w:t>Propose</w:t>
            </w:r>
          </w:p>
        </w:tc>
        <w:tc>
          <w:tcPr>
            <w:tcW w:type="dxa" w:w="7313"/>
            <w:vAlign w:val="top"/>
            <w:textDirection w:val="rtl"/>
          </w:tcPr>
          <w:p>
            <w:pPr>
              <w:bidi/>
              <w:jc w:val="right"/>
            </w:pPr>
            <w:r>
              <w:rPr>
                <w:rFonts w:ascii="Arial" w:hAnsi="Arial" w:cs="Arial"/>
                <w:sz w:val="16"/>
              </w:rPr>
              <w:t>יוצרים Change Proposal לפרמטר אחד או Change Set מוגבל.</w:t>
            </w:r>
          </w:p>
        </w:tc>
      </w:tr>
      <w:tr>
        <w:tc>
          <w:tcPr>
            <w:tcW w:type="dxa" w:w="680"/>
            <w:vAlign w:val="top"/>
            <w:textDirection w:val="lrTb"/>
          </w:tcPr>
          <w:p>
            <w:pPr>
              <w:jc w:val="left"/>
            </w:pPr>
            <w:r>
              <w:rPr>
                <w:rFonts w:ascii="DejaVu Sans Mono" w:hAnsi="DejaVu Sans Mono" w:cs="DejaVu Sans Mono"/>
                <w:sz w:val="16"/>
              </w:rPr>
              <w:t>5</w:t>
            </w:r>
          </w:p>
        </w:tc>
        <w:tc>
          <w:tcPr>
            <w:tcW w:type="dxa" w:w="1814"/>
            <w:vAlign w:val="top"/>
            <w:textDirection w:val="lrTb"/>
          </w:tcPr>
          <w:p>
            <w:pPr>
              <w:jc w:val="left"/>
            </w:pPr>
            <w:r>
              <w:rPr>
                <w:rFonts w:ascii="DejaVu Sans Mono" w:hAnsi="DejaVu Sans Mono" w:cs="DejaVu Sans Mono"/>
                <w:sz w:val="16"/>
              </w:rPr>
              <w:t>Replay</w:t>
            </w:r>
          </w:p>
        </w:tc>
        <w:tc>
          <w:tcPr>
            <w:tcW w:type="dxa" w:w="7313"/>
            <w:vAlign w:val="top"/>
            <w:textDirection w:val="rtl"/>
          </w:tcPr>
          <w:p>
            <w:pPr>
              <w:bidi/>
              <w:jc w:val="right"/>
            </w:pPr>
            <w:r>
              <w:rPr>
                <w:rFonts w:ascii="Arial" w:hAnsi="Arial" w:cs="Arial"/>
                <w:sz w:val="16"/>
              </w:rPr>
              <w:t>בודקים Out-of-Sample וללא שימוש במידע עתידי.</w:t>
            </w:r>
          </w:p>
        </w:tc>
      </w:tr>
      <w:tr>
        <w:tc>
          <w:tcPr>
            <w:tcW w:type="dxa" w:w="680"/>
            <w:vAlign w:val="top"/>
            <w:textDirection w:val="lrTb"/>
          </w:tcPr>
          <w:p>
            <w:pPr>
              <w:jc w:val="left"/>
            </w:pPr>
            <w:r>
              <w:rPr>
                <w:rFonts w:ascii="DejaVu Sans Mono" w:hAnsi="DejaVu Sans Mono" w:cs="DejaVu Sans Mono"/>
                <w:sz w:val="16"/>
              </w:rPr>
              <w:t>6</w:t>
            </w:r>
          </w:p>
        </w:tc>
        <w:tc>
          <w:tcPr>
            <w:tcW w:type="dxa" w:w="1814"/>
            <w:vAlign w:val="top"/>
            <w:textDirection w:val="lrTb"/>
          </w:tcPr>
          <w:p>
            <w:pPr>
              <w:jc w:val="left"/>
            </w:pPr>
            <w:r>
              <w:rPr>
                <w:rFonts w:ascii="DejaVu Sans Mono" w:hAnsi="DejaVu Sans Mono" w:cs="DejaVu Sans Mono"/>
                <w:sz w:val="16"/>
              </w:rPr>
              <w:t>Shadow</w:t>
            </w:r>
          </w:p>
        </w:tc>
        <w:tc>
          <w:tcPr>
            <w:tcW w:type="dxa" w:w="7313"/>
            <w:vAlign w:val="top"/>
            <w:textDirection w:val="rtl"/>
          </w:tcPr>
          <w:p>
            <w:pPr>
              <w:bidi/>
              <w:jc w:val="right"/>
            </w:pPr>
            <w:r>
              <w:rPr>
                <w:rFonts w:ascii="Arial" w:hAnsi="Arial" w:cs="Arial"/>
                <w:sz w:val="16"/>
              </w:rPr>
              <w:t>Champion ו-Challenger מקבלים אותם Events.</w:t>
            </w:r>
          </w:p>
        </w:tc>
      </w:tr>
      <w:tr>
        <w:tc>
          <w:tcPr>
            <w:tcW w:type="dxa" w:w="680"/>
            <w:vAlign w:val="top"/>
            <w:textDirection w:val="lrTb"/>
          </w:tcPr>
          <w:p>
            <w:pPr>
              <w:jc w:val="left"/>
            </w:pPr>
            <w:r>
              <w:rPr>
                <w:rFonts w:ascii="DejaVu Sans Mono" w:hAnsi="DejaVu Sans Mono" w:cs="DejaVu Sans Mono"/>
                <w:sz w:val="16"/>
              </w:rPr>
              <w:t>7</w:t>
            </w:r>
          </w:p>
        </w:tc>
        <w:tc>
          <w:tcPr>
            <w:tcW w:type="dxa" w:w="1814"/>
            <w:vAlign w:val="top"/>
            <w:textDirection w:val="lrTb"/>
          </w:tcPr>
          <w:p>
            <w:pPr>
              <w:jc w:val="left"/>
            </w:pPr>
            <w:r>
              <w:rPr>
                <w:rFonts w:ascii="DejaVu Sans Mono" w:hAnsi="DejaVu Sans Mono" w:cs="DejaVu Sans Mono"/>
                <w:sz w:val="16"/>
              </w:rPr>
              <w:t>Review</w:t>
            </w:r>
          </w:p>
        </w:tc>
        <w:tc>
          <w:tcPr>
            <w:tcW w:type="dxa" w:w="7313"/>
            <w:vAlign w:val="top"/>
            <w:textDirection w:val="rtl"/>
          </w:tcPr>
          <w:p>
            <w:pPr>
              <w:bidi/>
              <w:jc w:val="right"/>
            </w:pPr>
            <w:r>
              <w:rPr>
                <w:rFonts w:ascii="Arial" w:hAnsi="Arial" w:cs="Arial"/>
                <w:sz w:val="16"/>
              </w:rPr>
              <w:t>בודקים Safety, Expectancy, Drawdown, Stability ו-Sample Size.</w:t>
            </w:r>
          </w:p>
        </w:tc>
      </w:tr>
      <w:tr>
        <w:tc>
          <w:tcPr>
            <w:tcW w:type="dxa" w:w="680"/>
            <w:vAlign w:val="top"/>
            <w:textDirection w:val="lrTb"/>
          </w:tcPr>
          <w:p>
            <w:pPr>
              <w:jc w:val="left"/>
            </w:pPr>
            <w:r>
              <w:rPr>
                <w:rFonts w:ascii="DejaVu Sans Mono" w:hAnsi="DejaVu Sans Mono" w:cs="DejaVu Sans Mono"/>
                <w:sz w:val="16"/>
              </w:rPr>
              <w:t>8</w:t>
            </w:r>
          </w:p>
        </w:tc>
        <w:tc>
          <w:tcPr>
            <w:tcW w:type="dxa" w:w="1814"/>
            <w:vAlign w:val="top"/>
            <w:textDirection w:val="lrTb"/>
          </w:tcPr>
          <w:p>
            <w:pPr>
              <w:jc w:val="left"/>
            </w:pPr>
            <w:r>
              <w:rPr>
                <w:rFonts w:ascii="DejaVu Sans Mono" w:hAnsi="DejaVu Sans Mono" w:cs="DejaVu Sans Mono"/>
                <w:sz w:val="16"/>
              </w:rPr>
              <w:t>Promote</w:t>
            </w:r>
          </w:p>
        </w:tc>
        <w:tc>
          <w:tcPr>
            <w:tcW w:type="dxa" w:w="7313"/>
            <w:vAlign w:val="top"/>
            <w:textDirection w:val="rtl"/>
          </w:tcPr>
          <w:p>
            <w:pPr>
              <w:bidi/>
              <w:jc w:val="right"/>
            </w:pPr>
            <w:r>
              <w:rPr>
                <w:rFonts w:ascii="Arial" w:hAnsi="Arial" w:cs="Arial"/>
                <w:sz w:val="16"/>
              </w:rPr>
              <w:t>Active Pointer מתחלף באישור אנושי.</w:t>
            </w:r>
          </w:p>
        </w:tc>
      </w:tr>
      <w:tr>
        <w:tc>
          <w:tcPr>
            <w:tcW w:type="dxa" w:w="680"/>
            <w:vAlign w:val="top"/>
            <w:textDirection w:val="lrTb"/>
          </w:tcPr>
          <w:p>
            <w:pPr>
              <w:jc w:val="left"/>
            </w:pPr>
            <w:r>
              <w:rPr>
                <w:rFonts w:ascii="DejaVu Sans Mono" w:hAnsi="DejaVu Sans Mono" w:cs="DejaVu Sans Mono"/>
                <w:sz w:val="16"/>
              </w:rPr>
              <w:t>9</w:t>
            </w:r>
          </w:p>
        </w:tc>
        <w:tc>
          <w:tcPr>
            <w:tcW w:type="dxa" w:w="1814"/>
            <w:vAlign w:val="top"/>
            <w:textDirection w:val="lrTb"/>
          </w:tcPr>
          <w:p>
            <w:pPr>
              <w:jc w:val="left"/>
            </w:pPr>
            <w:r>
              <w:rPr>
                <w:rFonts w:ascii="DejaVu Sans Mono" w:hAnsi="DejaVu Sans Mono" w:cs="DejaVu Sans Mono"/>
                <w:sz w:val="16"/>
              </w:rPr>
              <w:t>Rollback</w:t>
            </w:r>
          </w:p>
        </w:tc>
        <w:tc>
          <w:tcPr>
            <w:tcW w:type="dxa" w:w="7313"/>
            <w:vAlign w:val="top"/>
            <w:textDirection w:val="rtl"/>
          </w:tcPr>
          <w:p>
            <w:pPr>
              <w:bidi/>
              <w:jc w:val="right"/>
            </w:pPr>
            <w:r>
              <w:rPr>
                <w:rFonts w:ascii="Arial" w:hAnsi="Arial" w:cs="Arial"/>
                <w:sz w:val="16"/>
              </w:rPr>
              <w:t>חזרה מיידית לגרסה קודמת אם Gate נשבר.</w:t>
            </w:r>
          </w:p>
        </w:tc>
      </w:tr>
    </w:tbl>
    <w:p>
      <w:pPr>
        <w:spacing w:after="20"/>
      </w:pPr>
    </w:p>
    <w:p>
      <w:pPr>
        <w:pStyle w:val="Heading2"/>
        <w:keepNext w:val="0"/>
        <w:bidi/>
        <w:spacing w:after="60"/>
        <w:jc w:val="right"/>
      </w:pPr>
      <w:r>
        <w:rPr>
          <w:rFonts w:ascii="Arial" w:hAnsi="Arial" w:cs="Arial"/>
          <w:b w:val="0"/>
          <w:sz w:val="21"/>
        </w:rPr>
        <w:t>14.1 כללי Anti-Overfitting</w:t>
      </w:r>
    </w:p>
    <w:p>
      <w:pPr>
        <w:bidi/>
        <w:spacing w:after="30"/>
        <w:ind w:left="283" w:hanging="198"/>
        <w:jc w:val="right"/>
      </w:pPr>
      <w:r>
        <w:rPr>
          <w:rFonts w:ascii="Arial" w:hAnsi="Arial" w:cs="Arial"/>
          <w:b/>
          <w:sz w:val="21"/>
        </w:rPr>
        <w:t xml:space="preserve">• </w:t>
      </w:r>
      <w:r>
        <w:rPr>
          <w:rFonts w:ascii="Arial" w:hAnsi="Arial" w:cs="Arial"/>
          <w:sz w:val="21"/>
        </w:rPr>
        <w:t>אין שינוי Parameter לאחר עסקה בודדת או רצף קצר.</w:t>
      </w:r>
    </w:p>
    <w:p>
      <w:pPr>
        <w:bidi/>
        <w:spacing w:after="30"/>
        <w:ind w:left="283" w:hanging="198"/>
        <w:jc w:val="right"/>
      </w:pPr>
      <w:r>
        <w:rPr>
          <w:rFonts w:ascii="Arial" w:hAnsi="Arial" w:cs="Arial"/>
          <w:b/>
          <w:sz w:val="21"/>
        </w:rPr>
        <w:t xml:space="preserve">• </w:t>
      </w:r>
      <w:r>
        <w:rPr>
          <w:rFonts w:ascii="Arial" w:hAnsi="Arial" w:cs="Arial"/>
          <w:sz w:val="21"/>
        </w:rPr>
        <w:t>לא משנים מספר פרמטרים יחד ללא Change Set מנומק.</w:t>
      </w:r>
    </w:p>
    <w:p>
      <w:pPr>
        <w:bidi/>
        <w:spacing w:after="30"/>
        <w:ind w:left="283" w:hanging="198"/>
        <w:jc w:val="right"/>
      </w:pPr>
      <w:r>
        <w:rPr>
          <w:rFonts w:ascii="Arial" w:hAnsi="Arial" w:cs="Arial"/>
          <w:b/>
          <w:sz w:val="21"/>
        </w:rPr>
        <w:t xml:space="preserve">• </w:t>
      </w:r>
      <w:r>
        <w:rPr>
          <w:rFonts w:ascii="Arial" w:hAnsi="Arial" w:cs="Arial"/>
          <w:sz w:val="21"/>
        </w:rPr>
        <w:t>שומרים Holdout/Out-of-Sample שאינו משמש להצעת השינוי.</w:t>
      </w:r>
    </w:p>
    <w:p>
      <w:pPr>
        <w:bidi/>
        <w:spacing w:after="30"/>
        <w:ind w:left="283" w:hanging="198"/>
        <w:jc w:val="right"/>
      </w:pPr>
      <w:r>
        <w:rPr>
          <w:rFonts w:ascii="Arial" w:hAnsi="Arial" w:cs="Arial"/>
          <w:b/>
          <w:sz w:val="21"/>
        </w:rPr>
        <w:t xml:space="preserve">• </w:t>
      </w:r>
      <w:r>
        <w:rPr>
          <w:rFonts w:ascii="Arial" w:hAnsi="Arial" w:cs="Arial"/>
          <w:sz w:val="21"/>
        </w:rPr>
        <w:t>בודקים תוצאות לפי Regimes ולא רק ממוצע כולל.</w:t>
      </w:r>
    </w:p>
    <w:p>
      <w:pPr>
        <w:bidi/>
        <w:spacing w:after="30"/>
        <w:ind w:left="283" w:hanging="198"/>
        <w:jc w:val="right"/>
      </w:pPr>
      <w:r>
        <w:rPr>
          <w:rFonts w:ascii="Arial" w:hAnsi="Arial" w:cs="Arial"/>
          <w:b/>
          <w:sz w:val="21"/>
        </w:rPr>
        <w:t xml:space="preserve">• </w:t>
      </w:r>
      <w:r>
        <w:rPr>
          <w:rFonts w:ascii="Arial" w:hAnsi="Arial" w:cs="Arial"/>
          <w:sz w:val="21"/>
        </w:rPr>
        <w:t>רווח מקרי אינו מכשיר החלטה גרועה.</w:t>
      </w:r>
    </w:p>
    <w:p>
      <w:pPr>
        <w:bidi/>
        <w:spacing w:after="30"/>
        <w:ind w:left="283" w:hanging="198"/>
        <w:jc w:val="right"/>
      </w:pPr>
      <w:r>
        <w:rPr>
          <w:rFonts w:ascii="Arial" w:hAnsi="Arial" w:cs="Arial"/>
          <w:b/>
          <w:sz w:val="21"/>
        </w:rPr>
        <w:t xml:space="preserve">• </w:t>
      </w:r>
      <w:r>
        <w:rPr>
          <w:rFonts w:ascii="Arial" w:hAnsi="Arial" w:cs="Arial"/>
          <w:sz w:val="21"/>
        </w:rPr>
        <w:t>כל Promotion דורש Sample Size מינימלי שנקבע מראש.</w:t>
      </w:r>
    </w:p>
    <w:p>
      <w:pPr>
        <w:pStyle w:val="Heading1"/>
        <w:keepNext w:val="0"/>
        <w:bidi/>
        <w:spacing w:after="60"/>
        <w:jc w:val="right"/>
      </w:pPr>
      <w:r>
        <w:rPr>
          <w:rFonts w:ascii="Arial" w:hAnsi="Arial" w:cs="Arial"/>
          <w:b w:val="0"/>
          <w:sz w:val="21"/>
        </w:rPr>
        <w:t>15. תדירות סקירה</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2551"/>
            <w:shd w:fill="D9EAF7"/>
            <w:textDirection w:val="rtl"/>
            <w:vAlign w:val="center"/>
          </w:tcPr>
          <w:p>
            <w:pPr>
              <w:bidi/>
              <w:jc w:val="right"/>
            </w:pPr>
            <w:r>
              <w:rPr>
                <w:rFonts w:ascii="Arial" w:hAnsi="Arial" w:cs="Arial"/>
                <w:b/>
                <w:sz w:val="16"/>
              </w:rPr>
              <w:t>סקירה</w:t>
            </w:r>
          </w:p>
        </w:tc>
        <w:tc>
          <w:tcPr>
            <w:tcW w:type="dxa" w:w="4706"/>
            <w:shd w:fill="D9EAF7"/>
            <w:textDirection w:val="rtl"/>
            <w:vAlign w:val="center"/>
          </w:tcPr>
          <w:p>
            <w:pPr>
              <w:bidi/>
              <w:jc w:val="right"/>
            </w:pPr>
            <w:r>
              <w:rPr>
                <w:rFonts w:ascii="Arial" w:hAnsi="Arial" w:cs="Arial"/>
                <w:b/>
                <w:sz w:val="16"/>
              </w:rPr>
              <w:t>תוכן</w:t>
            </w:r>
          </w:p>
        </w:tc>
        <w:tc>
          <w:tcPr>
            <w:tcW w:type="dxa" w:w="2551"/>
            <w:shd w:fill="D9EAF7"/>
            <w:textDirection w:val="rtl"/>
            <w:vAlign w:val="center"/>
          </w:tcPr>
          <w:p>
            <w:pPr>
              <w:bidi/>
              <w:jc w:val="right"/>
            </w:pPr>
            <w:r>
              <w:rPr>
                <w:rFonts w:ascii="Arial" w:hAnsi="Arial" w:cs="Arial"/>
                <w:b/>
                <w:sz w:val="16"/>
              </w:rPr>
              <w:t>פלט</w:t>
            </w:r>
          </w:p>
        </w:tc>
      </w:tr>
      <w:tr>
        <w:tc>
          <w:tcPr>
            <w:tcW w:type="dxa" w:w="2551"/>
            <w:vAlign w:val="top"/>
            <w:textDirection w:val="lrTb"/>
          </w:tcPr>
          <w:p>
            <w:pPr>
              <w:jc w:val="left"/>
            </w:pPr>
            <w:r>
              <w:rPr>
                <w:rFonts w:ascii="DejaVu Sans Mono" w:hAnsi="DejaVu Sans Mono" w:cs="DejaVu Sans Mono"/>
                <w:sz w:val="16"/>
              </w:rPr>
              <w:t>Daily Operations</w:t>
            </w:r>
          </w:p>
        </w:tc>
        <w:tc>
          <w:tcPr>
            <w:tcW w:type="dxa" w:w="4706"/>
            <w:vAlign w:val="top"/>
            <w:textDirection w:val="rtl"/>
          </w:tcPr>
          <w:p>
            <w:pPr>
              <w:bidi/>
              <w:jc w:val="right"/>
            </w:pPr>
            <w:r>
              <w:rPr>
                <w:rFonts w:ascii="Arial" w:hAnsi="Arial" w:cs="Arial"/>
                <w:sz w:val="16"/>
              </w:rPr>
              <w:t>Health, errors, stops, reconciliation ו-halts.</w:t>
            </w:r>
          </w:p>
        </w:tc>
        <w:tc>
          <w:tcPr>
            <w:tcW w:type="dxa" w:w="2551"/>
            <w:vAlign w:val="top"/>
            <w:textDirection w:val="rtl"/>
          </w:tcPr>
          <w:p>
            <w:pPr>
              <w:bidi/>
              <w:jc w:val="right"/>
            </w:pPr>
            <w:r>
              <w:rPr>
                <w:rFonts w:ascii="Arial" w:hAnsi="Arial" w:cs="Arial"/>
                <w:sz w:val="16"/>
              </w:rPr>
              <w:t>ללא שינוי Strategy אוטומטי</w:t>
            </w:r>
          </w:p>
        </w:tc>
      </w:tr>
      <w:tr>
        <w:tc>
          <w:tcPr>
            <w:tcW w:type="dxa" w:w="2551"/>
            <w:vAlign w:val="top"/>
            <w:textDirection w:val="lrTb"/>
          </w:tcPr>
          <w:p>
            <w:pPr>
              <w:jc w:val="left"/>
            </w:pPr>
            <w:r>
              <w:rPr>
                <w:rFonts w:ascii="DejaVu Sans Mono" w:hAnsi="DejaVu Sans Mono" w:cs="DejaVu Sans Mono"/>
                <w:sz w:val="16"/>
              </w:rPr>
              <w:t>Weekly Risk</w:t>
            </w:r>
          </w:p>
        </w:tc>
        <w:tc>
          <w:tcPr>
            <w:tcW w:type="dxa" w:w="4706"/>
            <w:vAlign w:val="top"/>
            <w:textDirection w:val="rtl"/>
          </w:tcPr>
          <w:p>
            <w:pPr>
              <w:bidi/>
              <w:jc w:val="right"/>
            </w:pPr>
            <w:r>
              <w:rPr>
                <w:rFonts w:ascii="Arial" w:hAnsi="Arial" w:cs="Arial"/>
                <w:sz w:val="16"/>
              </w:rPr>
              <w:t>Drawdown, exposure, rejected orders ו-slippage.</w:t>
            </w:r>
          </w:p>
        </w:tc>
        <w:tc>
          <w:tcPr>
            <w:tcW w:type="dxa" w:w="2551"/>
            <w:vAlign w:val="top"/>
            <w:textDirection w:val="rtl"/>
          </w:tcPr>
          <w:p>
            <w:pPr>
              <w:bidi/>
              <w:jc w:val="right"/>
            </w:pPr>
            <w:r>
              <w:rPr>
                <w:rFonts w:ascii="Arial" w:hAnsi="Arial" w:cs="Arial"/>
                <w:sz w:val="16"/>
              </w:rPr>
              <w:t>שינוי Safety רק באירוע חריג</w:t>
            </w:r>
          </w:p>
        </w:tc>
      </w:tr>
      <w:tr>
        <w:tc>
          <w:tcPr>
            <w:tcW w:type="dxa" w:w="2551"/>
            <w:vAlign w:val="top"/>
            <w:textDirection w:val="lrTb"/>
          </w:tcPr>
          <w:p>
            <w:pPr>
              <w:jc w:val="left"/>
            </w:pPr>
            <w:r>
              <w:rPr>
                <w:rFonts w:ascii="DejaVu Sans Mono" w:hAnsi="DejaVu Sans Mono" w:cs="DejaVu Sans Mono"/>
                <w:sz w:val="16"/>
              </w:rPr>
              <w:t>Monthly Policy</w:t>
            </w:r>
          </w:p>
        </w:tc>
        <w:tc>
          <w:tcPr>
            <w:tcW w:type="dxa" w:w="4706"/>
            <w:vAlign w:val="top"/>
            <w:textDirection w:val="rtl"/>
          </w:tcPr>
          <w:p>
            <w:pPr>
              <w:bidi/>
              <w:jc w:val="right"/>
            </w:pPr>
            <w:r>
              <w:rPr>
                <w:rFonts w:ascii="Arial" w:hAnsi="Arial" w:cs="Arial"/>
                <w:sz w:val="16"/>
              </w:rPr>
              <w:t>Source, strategy, TTL, chase ו-decision bands.</w:t>
            </w:r>
          </w:p>
        </w:tc>
        <w:tc>
          <w:tcPr>
            <w:tcW w:type="dxa" w:w="2551"/>
            <w:vAlign w:val="top"/>
            <w:textDirection w:val="lrTb"/>
          </w:tcPr>
          <w:p>
            <w:pPr>
              <w:jc w:val="left"/>
            </w:pPr>
            <w:r>
              <w:rPr>
                <w:rFonts w:ascii="DejaVu Sans Mono" w:hAnsi="DejaVu Sans Mono" w:cs="DejaVu Sans Mono"/>
                <w:sz w:val="16"/>
              </w:rPr>
              <w:t>Change Proposals</w:t>
            </w:r>
          </w:p>
        </w:tc>
      </w:tr>
      <w:tr>
        <w:tc>
          <w:tcPr>
            <w:tcW w:type="dxa" w:w="2551"/>
            <w:vAlign w:val="top"/>
            <w:textDirection w:val="lrTb"/>
          </w:tcPr>
          <w:p>
            <w:pPr>
              <w:jc w:val="left"/>
            </w:pPr>
            <w:r>
              <w:rPr>
                <w:rFonts w:ascii="DejaVu Sans Mono" w:hAnsi="DejaVu Sans Mono" w:cs="DejaVu Sans Mono"/>
                <w:sz w:val="16"/>
              </w:rPr>
              <w:t>Milestone Review</w:t>
            </w:r>
          </w:p>
        </w:tc>
        <w:tc>
          <w:tcPr>
            <w:tcW w:type="dxa" w:w="4706"/>
            <w:vAlign w:val="top"/>
            <w:textDirection w:val="lrTb"/>
          </w:tcPr>
          <w:p>
            <w:pPr>
              <w:jc w:val="left"/>
            </w:pPr>
            <w:r>
              <w:rPr>
                <w:rFonts w:ascii="DejaVu Sans Mono" w:hAnsi="DejaVu Sans Mono" w:cs="DejaVu Sans Mono"/>
                <w:sz w:val="16"/>
              </w:rPr>
              <w:t>50/100/200 Trades.</w:t>
            </w:r>
          </w:p>
        </w:tc>
        <w:tc>
          <w:tcPr>
            <w:tcW w:type="dxa" w:w="2551"/>
            <w:vAlign w:val="top"/>
            <w:textDirection w:val="rtl"/>
          </w:tcPr>
          <w:p>
            <w:pPr>
              <w:bidi/>
              <w:jc w:val="right"/>
            </w:pPr>
            <w:r>
              <w:rPr>
                <w:rFonts w:ascii="Arial" w:hAnsi="Arial" w:cs="Arial"/>
                <w:sz w:val="16"/>
              </w:rPr>
              <w:t>בחינה סטטיסטית</w:t>
            </w:r>
          </w:p>
        </w:tc>
      </w:tr>
      <w:tr>
        <w:tc>
          <w:tcPr>
            <w:tcW w:type="dxa" w:w="2551"/>
            <w:vAlign w:val="top"/>
            <w:textDirection w:val="lrTb"/>
          </w:tcPr>
          <w:p>
            <w:pPr>
              <w:jc w:val="left"/>
            </w:pPr>
            <w:r>
              <w:rPr>
                <w:rFonts w:ascii="DejaVu Sans Mono" w:hAnsi="DejaVu Sans Mono" w:cs="DejaVu Sans Mono"/>
                <w:sz w:val="16"/>
              </w:rPr>
              <w:t>Quarterly Architecture</w:t>
            </w:r>
          </w:p>
        </w:tc>
        <w:tc>
          <w:tcPr>
            <w:tcW w:type="dxa" w:w="4706"/>
            <w:vAlign w:val="top"/>
            <w:textDirection w:val="rtl"/>
          </w:tcPr>
          <w:p>
            <w:pPr>
              <w:bidi/>
              <w:jc w:val="right"/>
            </w:pPr>
            <w:r>
              <w:rPr>
                <w:rFonts w:ascii="Arial" w:hAnsi="Arial" w:cs="Arial"/>
                <w:sz w:val="16"/>
              </w:rPr>
              <w:t>Assumptions, data providers, models ו-brokers.</w:t>
            </w:r>
          </w:p>
        </w:tc>
        <w:tc>
          <w:tcPr>
            <w:tcW w:type="dxa" w:w="2551"/>
            <w:vAlign w:val="top"/>
            <w:textDirection w:val="rtl"/>
          </w:tcPr>
          <w:p>
            <w:pPr>
              <w:bidi/>
              <w:jc w:val="right"/>
            </w:pPr>
            <w:r>
              <w:rPr>
                <w:rFonts w:ascii="Arial" w:hAnsi="Arial" w:cs="Arial"/>
                <w:sz w:val="16"/>
              </w:rPr>
              <w:t>Review רחב</w:t>
            </w:r>
          </w:p>
        </w:tc>
      </w:tr>
    </w:tbl>
    <w:p>
      <w:pPr>
        <w:spacing w:after="20"/>
      </w:pPr>
    </w:p>
    <w:p>
      <w:pPr>
        <w:pStyle w:val="Heading1"/>
        <w:keepNext w:val="0"/>
        <w:bidi/>
        <w:spacing w:after="60"/>
        <w:jc w:val="right"/>
      </w:pPr>
      <w:r>
        <w:rPr>
          <w:rFonts w:ascii="Arial" w:hAnsi="Arial" w:cs="Arial"/>
          <w:b w:val="0"/>
          <w:sz w:val="21"/>
        </w:rPr>
        <w:t>16. דוגמת קונפיגורציה</w:t>
      </w:r>
    </w:p>
    <w:p>
      <w:pPr>
        <w:spacing w:after="0"/>
        <w:ind w:left="369" w:right="369"/>
        <w:jc w:val="left"/>
      </w:pPr>
      <w:r>
        <w:rPr>
          <w:rFonts w:ascii="DejaVu Sans Mono" w:hAnsi="DejaVu Sans Mono" w:cs="DejaVu Sans Mono"/>
          <w:sz w:val="16"/>
        </w:rPr>
        <w:t>policy_set:</w:t>
      </w:r>
    </w:p>
    <w:p>
      <w:pPr>
        <w:spacing w:after="0"/>
        <w:ind w:left="369" w:right="369"/>
        <w:jc w:val="left"/>
      </w:pPr>
      <w:r>
        <w:rPr>
          <w:rFonts w:ascii="DejaVu Sans Mono" w:hAnsi="DejaVu Sans Mono" w:cs="DejaVu Sans Mono"/>
          <w:sz w:val="16"/>
        </w:rPr>
        <w:t xml:space="preserve">  id: paper-conservative</w:t>
      </w:r>
    </w:p>
    <w:p>
      <w:pPr>
        <w:spacing w:after="0"/>
        <w:ind w:left="369" w:right="369"/>
        <w:jc w:val="left"/>
      </w:pPr>
      <w:r>
        <w:rPr>
          <w:rFonts w:ascii="DejaVu Sans Mono" w:hAnsi="DejaVu Sans Mono" w:cs="DejaVu Sans Mono"/>
          <w:sz w:val="16"/>
        </w:rPr>
        <w:t xml:space="preserve">  version: 0.1.0</w:t>
      </w:r>
    </w:p>
    <w:p>
      <w:pPr>
        <w:spacing w:after="0"/>
        <w:ind w:left="369" w:right="369"/>
        <w:jc w:val="left"/>
      </w:pPr>
      <w:r>
        <w:rPr>
          <w:rFonts w:ascii="DejaVu Sans Mono" w:hAnsi="DejaVu Sans Mono" w:cs="DejaVu Sans Mono"/>
          <w:sz w:val="16"/>
        </w:rPr>
        <w:t xml:space="preserve">  environment: PAPER</w:t>
      </w:r>
    </w:p>
    <w:p>
      <w:pPr>
        <w:spacing w:after="0"/>
        <w:ind w:left="369" w:right="369"/>
        <w:jc w:val="left"/>
      </w:pPr>
      <w:r>
        <w:rPr>
          <w:rFonts w:ascii="DejaVu Sans Mono" w:hAnsi="DejaVu Sans Mono" w:cs="DejaVu Sans Mono"/>
          <w:sz w:val="16"/>
        </w:rPr>
        <w:t xml:space="preserve"> </w:t>
      </w:r>
    </w:p>
    <w:p>
      <w:pPr>
        <w:spacing w:after="0"/>
        <w:ind w:left="369" w:right="369"/>
        <w:jc w:val="left"/>
      </w:pPr>
      <w:r>
        <w:rPr>
          <w:rFonts w:ascii="DejaVu Sans Mono" w:hAnsi="DejaVu Sans Mono" w:cs="DejaVu Sans Mono"/>
          <w:sz w:val="16"/>
        </w:rPr>
        <w:t xml:space="preserve">  equity:</w:t>
      </w:r>
    </w:p>
    <w:p>
      <w:pPr>
        <w:spacing w:after="0"/>
        <w:ind w:left="369" w:right="369"/>
        <w:jc w:val="left"/>
      </w:pPr>
      <w:r>
        <w:rPr>
          <w:rFonts w:ascii="DejaVu Sans Mono" w:hAnsi="DejaVu Sans Mono" w:cs="DejaVu Sans Mono"/>
          <w:sz w:val="16"/>
        </w:rPr>
        <w:t xml:space="preserve">    simulation_equity_cap: REQUIRED</w:t>
      </w:r>
    </w:p>
    <w:p>
      <w:pPr>
        <w:spacing w:after="0"/>
        <w:ind w:left="369" w:right="369"/>
        <w:jc w:val="left"/>
      </w:pPr>
      <w:r>
        <w:rPr>
          <w:rFonts w:ascii="DejaVu Sans Mono" w:hAnsi="DejaVu Sans Mono" w:cs="DejaVu Sans Mono"/>
          <w:sz w:val="16"/>
        </w:rPr>
        <w:t xml:space="preserve">    reference: MIN_BROKER_NLV_AND_CAP</w:t>
      </w:r>
    </w:p>
    <w:p>
      <w:pPr>
        <w:spacing w:after="0"/>
        <w:ind w:left="369" w:right="369"/>
        <w:jc w:val="left"/>
      </w:pPr>
      <w:r>
        <w:rPr>
          <w:rFonts w:ascii="DejaVu Sans Mono" w:hAnsi="DejaVu Sans Mono" w:cs="DejaVu Sans Mono"/>
          <w:sz w:val="16"/>
        </w:rPr>
        <w:t xml:space="preserve"> </w:t>
      </w:r>
    </w:p>
    <w:p>
      <w:pPr>
        <w:spacing w:after="0"/>
        <w:ind w:left="369" w:right="369"/>
        <w:jc w:val="left"/>
      </w:pPr>
      <w:r>
        <w:rPr>
          <w:rFonts w:ascii="DejaVu Sans Mono" w:hAnsi="DejaVu Sans Mono" w:cs="DejaVu Sans Mono"/>
          <w:sz w:val="16"/>
        </w:rPr>
        <w:t xml:space="preserve">  safety_envelope:</w:t>
      </w:r>
    </w:p>
    <w:p>
      <w:pPr>
        <w:spacing w:after="0"/>
        <w:ind w:left="369" w:right="369"/>
        <w:jc w:val="left"/>
      </w:pPr>
      <w:r>
        <w:rPr>
          <w:rFonts w:ascii="DejaVu Sans Mono" w:hAnsi="DejaVu Sans Mono" w:cs="DejaVu Sans Mono"/>
          <w:sz w:val="16"/>
        </w:rPr>
        <w:t xml:space="preserve">    risk_per_trade_pct: 0.0025</w:t>
      </w:r>
    </w:p>
    <w:p>
      <w:pPr>
        <w:spacing w:after="0"/>
        <w:ind w:left="369" w:right="369"/>
        <w:jc w:val="left"/>
      </w:pPr>
      <w:r>
        <w:rPr>
          <w:rFonts w:ascii="DejaVu Sans Mono" w:hAnsi="DejaVu Sans Mono" w:cs="DejaVu Sans Mono"/>
          <w:sz w:val="16"/>
        </w:rPr>
        <w:t xml:space="preserve">    max_total_open_risk_pct: 0.0100</w:t>
      </w:r>
    </w:p>
    <w:p>
      <w:pPr>
        <w:spacing w:after="0"/>
        <w:ind w:left="369" w:right="369"/>
        <w:jc w:val="left"/>
      </w:pPr>
      <w:r>
        <w:rPr>
          <w:rFonts w:ascii="DejaVu Sans Mono" w:hAnsi="DejaVu Sans Mono" w:cs="DejaVu Sans Mono"/>
          <w:sz w:val="16"/>
        </w:rPr>
        <w:t xml:space="preserve">    daily_soft_halt_pct: 0.0075</w:t>
      </w:r>
    </w:p>
    <w:p>
      <w:pPr>
        <w:spacing w:after="0"/>
        <w:ind w:left="369" w:right="369"/>
        <w:jc w:val="left"/>
      </w:pPr>
      <w:r>
        <w:rPr>
          <w:rFonts w:ascii="DejaVu Sans Mono" w:hAnsi="DejaVu Sans Mono" w:cs="DejaVu Sans Mono"/>
          <w:sz w:val="16"/>
        </w:rPr>
        <w:t xml:space="preserve">    daily_hard_halt_pct: 0.0100</w:t>
      </w:r>
    </w:p>
    <w:p>
      <w:pPr>
        <w:spacing w:after="0"/>
        <w:ind w:left="369" w:right="369"/>
        <w:jc w:val="left"/>
      </w:pPr>
      <w:r>
        <w:rPr>
          <w:rFonts w:ascii="DejaVu Sans Mono" w:hAnsi="DejaVu Sans Mono" w:cs="DejaVu Sans Mono"/>
          <w:sz w:val="16"/>
        </w:rPr>
        <w:t xml:space="preserve">    weekly_hard_halt_pct: 0.0250</w:t>
      </w:r>
    </w:p>
    <w:p>
      <w:pPr>
        <w:spacing w:after="0"/>
        <w:ind w:left="369" w:right="369"/>
        <w:jc w:val="left"/>
      </w:pPr>
      <w:r>
        <w:rPr>
          <w:rFonts w:ascii="DejaVu Sans Mono" w:hAnsi="DejaVu Sans Mono" w:cs="DejaVu Sans Mono"/>
          <w:sz w:val="16"/>
        </w:rPr>
        <w:t xml:space="preserve">    monthly_drawdown_halt_pct: 0.0500</w:t>
      </w:r>
    </w:p>
    <w:p>
      <w:pPr>
        <w:spacing w:after="0"/>
        <w:ind w:left="369" w:right="369"/>
        <w:jc w:val="left"/>
      </w:pPr>
      <w:r>
        <w:rPr>
          <w:rFonts w:ascii="DejaVu Sans Mono" w:hAnsi="DejaVu Sans Mono" w:cs="DejaVu Sans Mono"/>
          <w:sz w:val="16"/>
        </w:rPr>
        <w:t xml:space="preserve">    max_concurrent_positions: 4</w:t>
      </w:r>
    </w:p>
    <w:p>
      <w:pPr>
        <w:spacing w:after="0"/>
        <w:ind w:left="369" w:right="369"/>
        <w:jc w:val="left"/>
      </w:pPr>
      <w:r>
        <w:rPr>
          <w:rFonts w:ascii="DejaVu Sans Mono" w:hAnsi="DejaVu Sans Mono" w:cs="DejaVu Sans Mono"/>
          <w:sz w:val="16"/>
        </w:rPr>
        <w:t xml:space="preserve"> </w:t>
      </w:r>
    </w:p>
    <w:p>
      <w:pPr>
        <w:spacing w:after="0"/>
        <w:ind w:left="369" w:right="369"/>
        <w:jc w:val="left"/>
      </w:pPr>
      <w:r>
        <w:rPr>
          <w:rFonts w:ascii="DejaVu Sans Mono" w:hAnsi="DejaVu Sans Mono" w:cs="DejaVu Sans Mono"/>
          <w:sz w:val="16"/>
        </w:rPr>
        <w:t xml:space="preserve">  universe:</w:t>
      </w:r>
    </w:p>
    <w:p>
      <w:pPr>
        <w:spacing w:after="0"/>
        <w:ind w:left="369" w:right="369"/>
        <w:jc w:val="left"/>
      </w:pPr>
      <w:r>
        <w:rPr>
          <w:rFonts w:ascii="DejaVu Sans Mono" w:hAnsi="DejaVu Sans Mono" w:cs="DejaVu Sans Mono"/>
          <w:sz w:val="16"/>
        </w:rPr>
        <w:t xml:space="preserve">    auto:</w:t>
      </w:r>
    </w:p>
    <w:p>
      <w:pPr>
        <w:spacing w:after="0"/>
        <w:ind w:left="369" w:right="369"/>
        <w:jc w:val="left"/>
      </w:pPr>
      <w:r>
        <w:rPr>
          <w:rFonts w:ascii="DejaVu Sans Mono" w:hAnsi="DejaVu Sans Mono" w:cs="DejaVu Sans Mono"/>
          <w:sz w:val="16"/>
        </w:rPr>
        <w:t xml:space="preserve">      min_price: 5.00</w:t>
      </w:r>
    </w:p>
    <w:p>
      <w:pPr>
        <w:spacing w:after="0"/>
        <w:ind w:left="369" w:right="369"/>
        <w:jc w:val="left"/>
      </w:pPr>
      <w:r>
        <w:rPr>
          <w:rFonts w:ascii="DejaVu Sans Mono" w:hAnsi="DejaVu Sans Mono" w:cs="DejaVu Sans Mono"/>
          <w:sz w:val="16"/>
        </w:rPr>
        <w:t xml:space="preserve">      min_adv20_dollar: 20000000</w:t>
      </w:r>
    </w:p>
    <w:p>
      <w:pPr>
        <w:spacing w:after="0"/>
        <w:ind w:left="369" w:right="369"/>
        <w:jc w:val="left"/>
      </w:pPr>
      <w:r>
        <w:rPr>
          <w:rFonts w:ascii="DejaVu Sans Mono" w:hAnsi="DejaVu Sans Mono" w:cs="DejaVu Sans Mono"/>
          <w:sz w:val="16"/>
        </w:rPr>
        <w:t xml:space="preserve">      max_median_spread_pct: 0.0030</w:t>
      </w:r>
    </w:p>
    <w:p>
      <w:pPr>
        <w:spacing w:after="0"/>
        <w:ind w:left="369" w:right="369"/>
        <w:jc w:val="left"/>
      </w:pPr>
      <w:r>
        <w:rPr>
          <w:rFonts w:ascii="DejaVu Sans Mono" w:hAnsi="DejaVu Sans Mono" w:cs="DejaVu Sans Mono"/>
          <w:sz w:val="16"/>
        </w:rPr>
        <w:t xml:space="preserve">      min_market_cap: 500000000</w:t>
      </w:r>
    </w:p>
    <w:p>
      <w:pPr>
        <w:spacing w:after="0"/>
        <w:ind w:left="369" w:right="369"/>
        <w:jc w:val="left"/>
      </w:pPr>
      <w:r>
        <w:rPr>
          <w:rFonts w:ascii="DejaVu Sans Mono" w:hAnsi="DejaVu Sans Mono" w:cs="DejaVu Sans Mono"/>
          <w:sz w:val="16"/>
        </w:rPr>
        <w:t xml:space="preserve">      regular_hours_only: true</w:t>
      </w:r>
    </w:p>
    <w:p>
      <w:pPr>
        <w:spacing w:after="0"/>
        <w:ind w:left="369" w:right="369"/>
        <w:jc w:val="left"/>
      </w:pPr>
      <w:r>
        <w:rPr>
          <w:rFonts w:ascii="DejaVu Sans Mono" w:hAnsi="DejaVu Sans Mono" w:cs="DejaVu Sans Mono"/>
          <w:sz w:val="16"/>
        </w:rPr>
        <w:t xml:space="preserve"> </w:t>
      </w:r>
    </w:p>
    <w:p>
      <w:pPr>
        <w:spacing w:after="0"/>
        <w:ind w:left="369" w:right="369"/>
        <w:jc w:val="left"/>
      </w:pPr>
      <w:r>
        <w:rPr>
          <w:rFonts w:ascii="DejaVu Sans Mono" w:hAnsi="DejaVu Sans Mono" w:cs="DejaVu Sans Mono"/>
          <w:sz w:val="16"/>
        </w:rPr>
        <w:t xml:space="preserve">  data_quality:</w:t>
      </w:r>
    </w:p>
    <w:p>
      <w:pPr>
        <w:spacing w:after="0"/>
        <w:ind w:left="369" w:right="369"/>
        <w:jc w:val="left"/>
      </w:pPr>
      <w:r>
        <w:rPr>
          <w:rFonts w:ascii="DejaVu Sans Mono" w:hAnsi="DejaVu Sans Mono" w:cs="DejaVu Sans Mono"/>
          <w:sz w:val="16"/>
        </w:rPr>
        <w:t xml:space="preserve">    entity_calibrated_confidence_auto: 0.98</w:t>
      </w:r>
    </w:p>
    <w:p>
      <w:pPr>
        <w:spacing w:after="0"/>
        <w:ind w:left="369" w:right="369"/>
        <w:jc w:val="left"/>
      </w:pPr>
      <w:r>
        <w:rPr>
          <w:rFonts w:ascii="DejaVu Sans Mono" w:hAnsi="DejaVu Sans Mono" w:cs="DejaVu Sans Mono"/>
          <w:sz w:val="16"/>
        </w:rPr>
        <w:t xml:space="preserve">    instruction_calibrated_confidence_auto: 0.95</w:t>
      </w:r>
    </w:p>
    <w:p>
      <w:pPr>
        <w:spacing w:after="0"/>
        <w:ind w:left="369" w:right="369"/>
        <w:jc w:val="left"/>
      </w:pPr>
      <w:r>
        <w:rPr>
          <w:rFonts w:ascii="DejaVu Sans Mono" w:hAnsi="DejaVu Sans Mono" w:cs="DejaVu Sans Mono"/>
          <w:sz w:val="16"/>
        </w:rPr>
        <w:t xml:space="preserve">    min_data_quality_auto: 0.90</w:t>
      </w:r>
    </w:p>
    <w:p>
      <w:pPr>
        <w:spacing w:after="0"/>
        <w:ind w:left="369" w:right="369"/>
        <w:jc w:val="left"/>
      </w:pPr>
      <w:r>
        <w:rPr>
          <w:rFonts w:ascii="DejaVu Sans Mono" w:hAnsi="DejaVu Sans Mono" w:cs="DejaVu Sans Mono"/>
          <w:sz w:val="16"/>
        </w:rPr>
        <w:t xml:space="preserve">    max_snapshot_age_seconds_auto: 3</w:t>
      </w:r>
    </w:p>
    <w:p>
      <w:pPr>
        <w:spacing w:after="0"/>
        <w:ind w:left="369" w:right="369"/>
        <w:jc w:val="left"/>
      </w:pPr>
      <w:r>
        <w:rPr>
          <w:rFonts w:ascii="DejaVu Sans Mono" w:hAnsi="DejaVu Sans Mono" w:cs="DejaVu Sans Mono"/>
          <w:sz w:val="16"/>
        </w:rPr>
        <w:t xml:space="preserve"> </w:t>
      </w:r>
    </w:p>
    <w:p>
      <w:pPr>
        <w:spacing w:after="0"/>
        <w:ind w:left="369" w:right="369"/>
        <w:jc w:val="left"/>
      </w:pPr>
      <w:r>
        <w:rPr>
          <w:rFonts w:ascii="DejaVu Sans Mono" w:hAnsi="DejaVu Sans Mono" w:cs="DejaVu Sans Mono"/>
          <w:sz w:val="16"/>
        </w:rPr>
        <w:t xml:space="preserve">  execution:</w:t>
      </w:r>
    </w:p>
    <w:p>
      <w:pPr>
        <w:spacing w:after="0"/>
        <w:ind w:left="369" w:right="369"/>
        <w:jc w:val="left"/>
      </w:pPr>
      <w:r>
        <w:rPr>
          <w:rFonts w:ascii="DejaVu Sans Mono" w:hAnsi="DejaVu Sans Mono" w:cs="DejaVu Sans Mono"/>
          <w:sz w:val="16"/>
        </w:rPr>
        <w:t xml:space="preserve">    auto_market_entry: false</w:t>
      </w:r>
    </w:p>
    <w:p>
      <w:pPr>
        <w:spacing w:after="0"/>
        <w:ind w:left="369" w:right="369"/>
        <w:jc w:val="left"/>
      </w:pPr>
      <w:r>
        <w:rPr>
          <w:rFonts w:ascii="DejaVu Sans Mono" w:hAnsi="DejaVu Sans Mono" w:cs="DejaVu Sans Mono"/>
          <w:sz w:val="16"/>
        </w:rPr>
        <w:t xml:space="preserve">    outside_rth: false</w:t>
      </w:r>
    </w:p>
    <w:p>
      <w:pPr>
        <w:spacing w:after="0"/>
        <w:ind w:left="369" w:right="369"/>
        <w:jc w:val="left"/>
      </w:pPr>
      <w:r>
        <w:rPr>
          <w:rFonts w:ascii="DejaVu Sans Mono" w:hAnsi="DejaVu Sans Mono" w:cs="DejaVu Sans Mono"/>
          <w:sz w:val="16"/>
        </w:rPr>
        <w:t xml:space="preserve">    fast_unfilled_timeout_seconds: 60</w:t>
      </w:r>
    </w:p>
    <w:p>
      <w:pPr>
        <w:spacing w:after="0"/>
        <w:ind w:left="369" w:right="369"/>
        <w:jc w:val="left"/>
      </w:pPr>
      <w:r>
        <w:rPr>
          <w:rFonts w:ascii="DejaVu Sans Mono" w:hAnsi="DejaVu Sans Mono" w:cs="DejaVu Sans Mono"/>
          <w:sz w:val="16"/>
        </w:rPr>
        <w:t xml:space="preserve">    standard_unfilled_timeout_seconds: 180</w:t>
      </w:r>
    </w:p>
    <w:p>
      <w:pPr>
        <w:spacing w:after="0"/>
        <w:ind w:left="369" w:right="369"/>
        <w:jc w:val="left"/>
      </w:pPr>
      <w:r>
        <w:rPr>
          <w:rFonts w:ascii="DejaVu Sans Mono" w:hAnsi="DejaVu Sans Mono" w:cs="DejaVu Sans Mono"/>
          <w:sz w:val="16"/>
        </w:rPr>
        <w:t xml:space="preserve">    reconcile_before_retry_unknown: true</w:t>
      </w:r>
    </w:p>
    <w:p>
      <w:pPr>
        <w:spacing w:after="0"/>
        <w:ind w:left="369" w:right="369"/>
        <w:jc w:val="left"/>
      </w:pPr>
      <w:r>
        <w:rPr>
          <w:rFonts w:ascii="DejaVu Sans Mono" w:hAnsi="DejaVu Sans Mono" w:cs="DejaVu Sans Mono"/>
          <w:sz w:val="16"/>
        </w:rPr>
        <w:t xml:space="preserve"> </w:t>
      </w:r>
    </w:p>
    <w:p>
      <w:pPr>
        <w:spacing w:after="0"/>
        <w:ind w:left="369" w:right="369"/>
        <w:jc w:val="left"/>
      </w:pPr>
      <w:r>
        <w:rPr>
          <w:rFonts w:ascii="DejaVu Sans Mono" w:hAnsi="DejaVu Sans Mono" w:cs="DejaVu Sans Mono"/>
          <w:sz w:val="16"/>
        </w:rPr>
        <w:t xml:space="preserve">  stop_policy:</w:t>
      </w:r>
    </w:p>
    <w:p>
      <w:pPr>
        <w:spacing w:after="0"/>
        <w:ind w:left="369" w:right="369"/>
        <w:jc w:val="left"/>
      </w:pPr>
      <w:r>
        <w:rPr>
          <w:rFonts w:ascii="DejaVu Sans Mono" w:hAnsi="DejaVu Sans Mono" w:cs="DejaVu Sans Mono"/>
          <w:sz w:val="16"/>
        </w:rPr>
        <w:t xml:space="preserve">    trailing_default: false</w:t>
      </w:r>
    </w:p>
    <w:p>
      <w:pPr>
        <w:spacing w:after="0"/>
        <w:ind w:left="369" w:right="369"/>
        <w:jc w:val="left"/>
      </w:pPr>
      <w:r>
        <w:rPr>
          <w:rFonts w:ascii="DejaVu Sans Mono" w:hAnsi="DejaVu Sans Mono" w:cs="DejaVu Sans Mono"/>
          <w:sz w:val="16"/>
        </w:rPr>
        <w:t xml:space="preserve">    break_even_default: false</w:t>
      </w:r>
    </w:p>
    <w:p>
      <w:pPr>
        <w:spacing w:after="0"/>
        <w:ind w:left="369" w:right="369"/>
        <w:jc w:val="left"/>
      </w:pPr>
      <w:r>
        <w:rPr>
          <w:rFonts w:ascii="DejaVu Sans Mono" w:hAnsi="DejaVu Sans Mono" w:cs="DejaVu Sans Mono"/>
          <w:sz w:val="16"/>
        </w:rPr>
        <w:t xml:space="preserve">    auto_widen_stop: false</w:t>
      </w:r>
    </w:p>
    <w:p>
      <w:pPr>
        <w:spacing w:after="0"/>
        <w:ind w:left="369" w:right="369"/>
        <w:jc w:val="left"/>
      </w:pPr>
      <w:r>
        <w:rPr>
          <w:rFonts w:ascii="DejaVu Sans Mono" w:hAnsi="DejaVu Sans Mono" w:cs="DejaVu Sans Mono"/>
          <w:sz w:val="16"/>
        </w:rPr>
        <w:t xml:space="preserve">    max_stop_distance_pct_auto: 0.08</w:t>
      </w:r>
    </w:p>
    <w:p>
      <w:pPr>
        <w:spacing w:after="0"/>
        <w:ind w:left="369" w:right="369"/>
        <w:jc w:val="left"/>
      </w:pPr>
      <w:r>
        <w:rPr>
          <w:rFonts w:ascii="DejaVu Sans Mono" w:hAnsi="DejaVu Sans Mono" w:cs="DejaVu Sans Mono"/>
          <w:sz w:val="16"/>
        </w:rPr>
        <w:t xml:space="preserve"> </w:t>
      </w:r>
    </w:p>
    <w:p>
      <w:pPr>
        <w:spacing w:after="0"/>
        <w:ind w:left="369" w:right="369"/>
        <w:jc w:val="left"/>
      </w:pPr>
      <w:r>
        <w:rPr>
          <w:rFonts w:ascii="DejaVu Sans Mono" w:hAnsi="DejaVu Sans Mono" w:cs="DejaVu Sans Mono"/>
          <w:sz w:val="16"/>
        </w:rPr>
        <w:t xml:space="preserve">  promotion:</w:t>
      </w:r>
    </w:p>
    <w:p>
      <w:pPr>
        <w:spacing w:after="0"/>
        <w:ind w:left="369" w:right="369"/>
        <w:jc w:val="left"/>
      </w:pPr>
      <w:r>
        <w:rPr>
          <w:rFonts w:ascii="DejaVu Sans Mono" w:hAnsi="DejaVu Sans Mono" w:cs="DejaVu Sans Mono"/>
          <w:sz w:val="16"/>
        </w:rPr>
        <w:t xml:space="preserve">    automatic_promotion: false</w:t>
      </w:r>
    </w:p>
    <w:p>
      <w:pPr>
        <w:pStyle w:val="Heading1"/>
        <w:keepNext w:val="0"/>
        <w:bidi/>
        <w:spacing w:after="60"/>
        <w:jc w:val="right"/>
      </w:pPr>
      <w:r>
        <w:rPr>
          <w:rFonts w:ascii="Arial" w:hAnsi="Arial" w:cs="Arial"/>
          <w:b/>
          <w:sz w:val="32"/>
        </w:rPr>
        <w:t>17. מגבלות סביבת המסחר המדומה</w:t>
      </w:r>
    </w:p>
    <w:p>
      <w:pPr>
        <w:bidi/>
        <w:spacing w:after="30"/>
        <w:ind w:left="283" w:hanging="198"/>
        <w:jc w:val="right"/>
      </w:pPr>
      <w:r>
        <w:rPr>
          <w:rFonts w:ascii="Arial" w:hAnsi="Arial" w:cs="Arial"/>
          <w:b/>
          <w:sz w:val="21"/>
        </w:rPr>
        <w:t xml:space="preserve">• </w:t>
      </w:r>
      <w:r>
        <w:rPr>
          <w:rFonts w:ascii="Arial" w:hAnsi="Arial" w:cs="Arial"/>
          <w:sz w:val="21"/>
        </w:rPr>
        <w:t>Paper fills הם סימולציה ואינם מוכיחים נזילות או Fill זהה ל-Live.</w:t>
      </w:r>
    </w:p>
    <w:p>
      <w:pPr>
        <w:bidi/>
        <w:spacing w:after="30"/>
        <w:ind w:left="283" w:hanging="198"/>
        <w:jc w:val="right"/>
      </w:pPr>
      <w:r>
        <w:rPr>
          <w:rFonts w:ascii="Arial" w:hAnsi="Arial" w:cs="Arial"/>
          <w:b/>
          <w:sz w:val="21"/>
        </w:rPr>
        <w:t xml:space="preserve">• </w:t>
      </w:r>
      <w:r>
        <w:rPr>
          <w:rFonts w:ascii="Arial" w:hAnsi="Arial" w:cs="Arial"/>
          <w:sz w:val="21"/>
        </w:rPr>
        <w:t>IBKR מציינת ש-Paper fills מבוססים על Top of Book ללא גישה לעומק מלא.</w:t>
      </w:r>
    </w:p>
    <w:p>
      <w:pPr>
        <w:bidi/>
        <w:spacing w:after="30"/>
        <w:ind w:left="283" w:hanging="198"/>
        <w:jc w:val="right"/>
      </w:pPr>
      <w:r>
        <w:rPr>
          <w:rFonts w:ascii="Arial" w:hAnsi="Arial" w:cs="Arial"/>
          <w:b/>
          <w:sz w:val="21"/>
        </w:rPr>
        <w:t xml:space="preserve">• </w:t>
      </w:r>
      <w:r>
        <w:rPr>
          <w:rFonts w:ascii="Arial" w:hAnsi="Arial" w:cs="Arial"/>
          <w:sz w:val="21"/>
        </w:rPr>
        <w:t>Stops ופקודות מורכבות מסוימות מדומות ב-Paper ועלולות להתנהג אחרת מחשבון Production.</w:t>
      </w:r>
    </w:p>
    <w:p>
      <w:pPr>
        <w:bidi/>
        <w:spacing w:after="30"/>
        <w:ind w:left="283" w:hanging="198"/>
        <w:jc w:val="right"/>
      </w:pPr>
      <w:r>
        <w:rPr>
          <w:rFonts w:ascii="Arial" w:hAnsi="Arial" w:cs="Arial"/>
          <w:b/>
          <w:sz w:val="21"/>
        </w:rPr>
        <w:t xml:space="preserve">• </w:t>
      </w:r>
      <w:r>
        <w:rPr>
          <w:rFonts w:ascii="Arial" w:hAnsi="Arial" w:cs="Arial"/>
          <w:sz w:val="21"/>
        </w:rPr>
        <w:t>לכן Performance Paper מחייב Haircut/Slippage Analysis ואינו עובר אוטומטית ל-Live.</w:t>
      </w:r>
    </w:p>
    <w:p>
      <w:pPr>
        <w:bidi/>
        <w:spacing w:after="30"/>
        <w:ind w:left="283" w:hanging="198"/>
        <w:jc w:val="right"/>
      </w:pPr>
      <w:r>
        <w:rPr>
          <w:rFonts w:ascii="Arial" w:hAnsi="Arial" w:cs="Arial"/>
          <w:b/>
          <w:sz w:val="21"/>
        </w:rPr>
        <w:t xml:space="preserve">• </w:t>
      </w:r>
      <w:r>
        <w:rPr>
          <w:rFonts w:ascii="Arial" w:hAnsi="Arial" w:cs="Arial"/>
          <w:sz w:val="21"/>
        </w:rPr>
        <w:t>כל Live Policy עתידית תיבנה מחדש מתוך נתוני Paper, Drills ו-Proof מוגבל.</w:t>
      </w:r>
    </w:p>
    <w:p>
      <w:pPr>
        <w:pStyle w:val="Heading1"/>
        <w:keepNext w:val="0"/>
        <w:bidi/>
        <w:spacing w:after="60"/>
        <w:jc w:val="right"/>
      </w:pPr>
      <w:r>
        <w:rPr>
          <w:rFonts w:ascii="Arial" w:hAnsi="Arial" w:cs="Arial"/>
          <w:b w:val="0"/>
          <w:sz w:val="21"/>
        </w:rPr>
        <w:t>18. קריטריוני קבלה</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1587"/>
            <w:shd w:fill="D9EAF7"/>
            <w:textDirection w:val="rtl"/>
            <w:vAlign w:val="center"/>
          </w:tcPr>
          <w:p>
            <w:pPr>
              <w:bidi/>
              <w:jc w:val="right"/>
            </w:pPr>
            <w:r>
              <w:rPr>
                <w:rFonts w:ascii="Arial" w:hAnsi="Arial" w:cs="Arial"/>
                <w:b/>
                <w:sz w:val="16"/>
              </w:rPr>
              <w:t>מזהה</w:t>
            </w:r>
          </w:p>
        </w:tc>
        <w:tc>
          <w:tcPr>
            <w:tcW w:type="dxa" w:w="8220"/>
            <w:shd w:fill="D9EAF7"/>
            <w:textDirection w:val="rtl"/>
            <w:vAlign w:val="center"/>
          </w:tcPr>
          <w:p>
            <w:pPr>
              <w:bidi/>
              <w:jc w:val="right"/>
            </w:pPr>
            <w:r>
              <w:rPr>
                <w:rFonts w:ascii="Arial" w:hAnsi="Arial" w:cs="Arial"/>
                <w:b/>
                <w:sz w:val="16"/>
              </w:rPr>
              <w:t>קריטריון</w:t>
            </w:r>
          </w:p>
        </w:tc>
      </w:tr>
      <w:tr>
        <w:tc>
          <w:tcPr>
            <w:tcW w:type="dxa" w:w="1587"/>
            <w:vAlign w:val="top"/>
            <w:textDirection w:val="lrTb"/>
          </w:tcPr>
          <w:p>
            <w:pPr>
              <w:jc w:val="left"/>
            </w:pPr>
            <w:r>
              <w:rPr>
                <w:rFonts w:ascii="DejaVu Sans Mono" w:hAnsi="DejaVu Sans Mono" w:cs="DejaVu Sans Mono"/>
                <w:sz w:val="16"/>
              </w:rPr>
              <w:t>POL-AC-01</w:t>
            </w:r>
          </w:p>
        </w:tc>
        <w:tc>
          <w:tcPr>
            <w:tcW w:type="dxa" w:w="8220"/>
            <w:vAlign w:val="top"/>
            <w:textDirection w:val="rtl"/>
          </w:tcPr>
          <w:p>
            <w:pPr>
              <w:bidi/>
              <w:jc w:val="right"/>
            </w:pPr>
            <w:r>
              <w:rPr>
                <w:rFonts w:ascii="Arial" w:hAnsi="Arial" w:cs="Arial"/>
                <w:sz w:val="16"/>
              </w:rPr>
              <w:t>כל Parameter נטען מקונפיגורציה גרסאית ולא מקוד.</w:t>
            </w:r>
          </w:p>
        </w:tc>
      </w:tr>
      <w:tr>
        <w:tc>
          <w:tcPr>
            <w:tcW w:type="dxa" w:w="1587"/>
            <w:vAlign w:val="top"/>
            <w:textDirection w:val="lrTb"/>
          </w:tcPr>
          <w:p>
            <w:pPr>
              <w:jc w:val="left"/>
            </w:pPr>
            <w:r>
              <w:rPr>
                <w:rFonts w:ascii="DejaVu Sans Mono" w:hAnsi="DejaVu Sans Mono" w:cs="DejaVu Sans Mono"/>
                <w:sz w:val="16"/>
              </w:rPr>
              <w:t>POL-AC-02</w:t>
            </w:r>
          </w:p>
        </w:tc>
        <w:tc>
          <w:tcPr>
            <w:tcW w:type="dxa" w:w="8220"/>
            <w:vAlign w:val="top"/>
            <w:textDirection w:val="rtl"/>
          </w:tcPr>
          <w:p>
            <w:pPr>
              <w:bidi/>
              <w:jc w:val="right"/>
            </w:pPr>
            <w:r>
              <w:rPr>
                <w:rFonts w:ascii="Arial" w:hAnsi="Arial" w:cs="Arial"/>
                <w:sz w:val="16"/>
              </w:rPr>
              <w:t>Simulation Equity Cap חובה לפני Paper Manual.</w:t>
            </w:r>
          </w:p>
        </w:tc>
      </w:tr>
      <w:tr>
        <w:tc>
          <w:tcPr>
            <w:tcW w:type="dxa" w:w="1587"/>
            <w:vAlign w:val="top"/>
            <w:textDirection w:val="lrTb"/>
          </w:tcPr>
          <w:p>
            <w:pPr>
              <w:jc w:val="left"/>
            </w:pPr>
            <w:r>
              <w:rPr>
                <w:rFonts w:ascii="DejaVu Sans Mono" w:hAnsi="DejaVu Sans Mono" w:cs="DejaVu Sans Mono"/>
                <w:sz w:val="16"/>
              </w:rPr>
              <w:t>POL-AC-03</w:t>
            </w:r>
          </w:p>
        </w:tc>
        <w:tc>
          <w:tcPr>
            <w:tcW w:type="dxa" w:w="8220"/>
            <w:vAlign w:val="top"/>
            <w:textDirection w:val="rtl"/>
          </w:tcPr>
          <w:p>
            <w:pPr>
              <w:bidi/>
              <w:jc w:val="right"/>
            </w:pPr>
            <w:r>
              <w:rPr>
                <w:rFonts w:ascii="Arial" w:hAnsi="Arial" w:cs="Arial"/>
                <w:sz w:val="16"/>
              </w:rPr>
              <w:t>Risk Engine משתמש בקטן מבין NLV ל-Cap.</w:t>
            </w:r>
          </w:p>
        </w:tc>
      </w:tr>
      <w:tr>
        <w:tc>
          <w:tcPr>
            <w:tcW w:type="dxa" w:w="1587"/>
            <w:vAlign w:val="top"/>
            <w:textDirection w:val="lrTb"/>
          </w:tcPr>
          <w:p>
            <w:pPr>
              <w:jc w:val="left"/>
            </w:pPr>
            <w:r>
              <w:rPr>
                <w:rFonts w:ascii="DejaVu Sans Mono" w:hAnsi="DejaVu Sans Mono" w:cs="DejaVu Sans Mono"/>
                <w:sz w:val="16"/>
              </w:rPr>
              <w:t>POL-AC-04</w:t>
            </w:r>
          </w:p>
        </w:tc>
        <w:tc>
          <w:tcPr>
            <w:tcW w:type="dxa" w:w="8220"/>
            <w:vAlign w:val="top"/>
            <w:textDirection w:val="rtl"/>
          </w:tcPr>
          <w:p>
            <w:pPr>
              <w:bidi/>
              <w:jc w:val="right"/>
            </w:pPr>
            <w:r>
              <w:rPr>
                <w:rFonts w:ascii="Arial" w:hAnsi="Arial" w:cs="Arial"/>
                <w:sz w:val="16"/>
              </w:rPr>
              <w:t>שינוי Policy יוצר Version ו-Audit.</w:t>
            </w:r>
          </w:p>
        </w:tc>
      </w:tr>
      <w:tr>
        <w:tc>
          <w:tcPr>
            <w:tcW w:type="dxa" w:w="1587"/>
            <w:vAlign w:val="top"/>
            <w:textDirection w:val="lrTb"/>
          </w:tcPr>
          <w:p>
            <w:pPr>
              <w:jc w:val="left"/>
            </w:pPr>
            <w:r>
              <w:rPr>
                <w:rFonts w:ascii="DejaVu Sans Mono" w:hAnsi="DejaVu Sans Mono" w:cs="DejaVu Sans Mono"/>
                <w:sz w:val="16"/>
              </w:rPr>
              <w:t>POL-AC-05</w:t>
            </w:r>
          </w:p>
        </w:tc>
        <w:tc>
          <w:tcPr>
            <w:tcW w:type="dxa" w:w="8220"/>
            <w:vAlign w:val="top"/>
            <w:textDirection w:val="rtl"/>
          </w:tcPr>
          <w:p>
            <w:pPr>
              <w:bidi/>
              <w:jc w:val="right"/>
            </w:pPr>
            <w:r>
              <w:rPr>
                <w:rFonts w:ascii="Arial" w:hAnsi="Arial" w:cs="Arial"/>
                <w:sz w:val="16"/>
              </w:rPr>
              <w:t>Rollback אינו דורש Build.</w:t>
            </w:r>
          </w:p>
        </w:tc>
      </w:tr>
      <w:tr>
        <w:tc>
          <w:tcPr>
            <w:tcW w:type="dxa" w:w="1587"/>
            <w:vAlign w:val="top"/>
            <w:textDirection w:val="lrTb"/>
          </w:tcPr>
          <w:p>
            <w:pPr>
              <w:jc w:val="left"/>
            </w:pPr>
            <w:r>
              <w:rPr>
                <w:rFonts w:ascii="DejaVu Sans Mono" w:hAnsi="DejaVu Sans Mono" w:cs="DejaVu Sans Mono"/>
                <w:sz w:val="16"/>
              </w:rPr>
              <w:t>POL-AC-06</w:t>
            </w:r>
          </w:p>
        </w:tc>
        <w:tc>
          <w:tcPr>
            <w:tcW w:type="dxa" w:w="8220"/>
            <w:vAlign w:val="top"/>
            <w:textDirection w:val="rtl"/>
          </w:tcPr>
          <w:p>
            <w:pPr>
              <w:bidi/>
              <w:jc w:val="right"/>
            </w:pPr>
            <w:r>
              <w:rPr>
                <w:rFonts w:ascii="Arial" w:hAnsi="Arial" w:cs="Arial"/>
                <w:sz w:val="16"/>
              </w:rPr>
              <w:t>Hard Gates קודמים ל-Score.</w:t>
            </w:r>
          </w:p>
        </w:tc>
      </w:tr>
      <w:tr>
        <w:tc>
          <w:tcPr>
            <w:tcW w:type="dxa" w:w="1587"/>
            <w:vAlign w:val="top"/>
            <w:textDirection w:val="lrTb"/>
          </w:tcPr>
          <w:p>
            <w:pPr>
              <w:jc w:val="left"/>
            </w:pPr>
            <w:r>
              <w:rPr>
                <w:rFonts w:ascii="DejaVu Sans Mono" w:hAnsi="DejaVu Sans Mono" w:cs="DejaVu Sans Mono"/>
                <w:sz w:val="16"/>
              </w:rPr>
              <w:t>POL-AC-07</w:t>
            </w:r>
          </w:p>
        </w:tc>
        <w:tc>
          <w:tcPr>
            <w:tcW w:type="dxa" w:w="8220"/>
            <w:vAlign w:val="top"/>
            <w:textDirection w:val="rtl"/>
          </w:tcPr>
          <w:p>
            <w:pPr>
              <w:bidi/>
              <w:jc w:val="right"/>
            </w:pPr>
            <w:r>
              <w:rPr>
                <w:rFonts w:ascii="Arial" w:hAnsi="Arial" w:cs="Arial"/>
                <w:sz w:val="16"/>
              </w:rPr>
              <w:t>Stop באחוזים אינו תקף ללא Anchor.</w:t>
            </w:r>
          </w:p>
        </w:tc>
      </w:tr>
      <w:tr>
        <w:tc>
          <w:tcPr>
            <w:tcW w:type="dxa" w:w="1587"/>
            <w:vAlign w:val="top"/>
            <w:textDirection w:val="lrTb"/>
          </w:tcPr>
          <w:p>
            <w:pPr>
              <w:jc w:val="left"/>
            </w:pPr>
            <w:r>
              <w:rPr>
                <w:rFonts w:ascii="DejaVu Sans Mono" w:hAnsi="DejaVu Sans Mono" w:cs="DejaVu Sans Mono"/>
                <w:sz w:val="16"/>
              </w:rPr>
              <w:t>POL-AC-08</w:t>
            </w:r>
          </w:p>
        </w:tc>
        <w:tc>
          <w:tcPr>
            <w:tcW w:type="dxa" w:w="8220"/>
            <w:vAlign w:val="top"/>
            <w:textDirection w:val="rtl"/>
          </w:tcPr>
          <w:p>
            <w:pPr>
              <w:bidi/>
              <w:jc w:val="right"/>
            </w:pPr>
            <w:r>
              <w:rPr>
                <w:rFonts w:ascii="Arial" w:hAnsi="Arial" w:cs="Arial"/>
                <w:sz w:val="16"/>
              </w:rPr>
              <w:t>אין Paper Auto ללא Broker-side protection.</w:t>
            </w:r>
          </w:p>
        </w:tc>
      </w:tr>
      <w:tr>
        <w:tc>
          <w:tcPr>
            <w:tcW w:type="dxa" w:w="1587"/>
            <w:vAlign w:val="top"/>
            <w:textDirection w:val="lrTb"/>
          </w:tcPr>
          <w:p>
            <w:pPr>
              <w:jc w:val="left"/>
            </w:pPr>
            <w:r>
              <w:rPr>
                <w:rFonts w:ascii="DejaVu Sans Mono" w:hAnsi="DejaVu Sans Mono" w:cs="DejaVu Sans Mono"/>
                <w:sz w:val="16"/>
              </w:rPr>
              <w:t>POL-AC-09</w:t>
            </w:r>
          </w:p>
        </w:tc>
        <w:tc>
          <w:tcPr>
            <w:tcW w:type="dxa" w:w="8220"/>
            <w:vAlign w:val="top"/>
            <w:textDirection w:val="rtl"/>
          </w:tcPr>
          <w:p>
            <w:pPr>
              <w:bidi/>
              <w:jc w:val="right"/>
            </w:pPr>
            <w:r>
              <w:rPr>
                <w:rFonts w:ascii="Arial" w:hAnsi="Arial" w:cs="Arial"/>
                <w:sz w:val="16"/>
              </w:rPr>
              <w:t>Unknown Broker State אינו גורם ל-Retry עיוור.</w:t>
            </w:r>
          </w:p>
        </w:tc>
      </w:tr>
      <w:tr>
        <w:tc>
          <w:tcPr>
            <w:tcW w:type="dxa" w:w="1587"/>
            <w:vAlign w:val="top"/>
            <w:textDirection w:val="lrTb"/>
          </w:tcPr>
          <w:p>
            <w:pPr>
              <w:jc w:val="left"/>
            </w:pPr>
            <w:r>
              <w:rPr>
                <w:rFonts w:ascii="DejaVu Sans Mono" w:hAnsi="DejaVu Sans Mono" w:cs="DejaVu Sans Mono"/>
                <w:sz w:val="16"/>
              </w:rPr>
              <w:t>POL-AC-10</w:t>
            </w:r>
          </w:p>
        </w:tc>
        <w:tc>
          <w:tcPr>
            <w:tcW w:type="dxa" w:w="8220"/>
            <w:vAlign w:val="top"/>
            <w:textDirection w:val="rtl"/>
          </w:tcPr>
          <w:p>
            <w:pPr>
              <w:bidi/>
              <w:jc w:val="right"/>
            </w:pPr>
            <w:r>
              <w:rPr>
                <w:rFonts w:ascii="Arial" w:hAnsi="Arial" w:cs="Arial"/>
                <w:sz w:val="16"/>
              </w:rPr>
              <w:t>Source חדש נשאר UNRATED עד Sample מינימלי.</w:t>
            </w:r>
          </w:p>
        </w:tc>
      </w:tr>
      <w:tr>
        <w:tc>
          <w:tcPr>
            <w:tcW w:type="dxa" w:w="1587"/>
            <w:vAlign w:val="top"/>
            <w:textDirection w:val="lrTb"/>
          </w:tcPr>
          <w:p>
            <w:pPr>
              <w:jc w:val="left"/>
            </w:pPr>
            <w:r>
              <w:rPr>
                <w:rFonts w:ascii="DejaVu Sans Mono" w:hAnsi="DejaVu Sans Mono" w:cs="DejaVu Sans Mono"/>
                <w:sz w:val="16"/>
              </w:rPr>
              <w:t>POL-AC-11</w:t>
            </w:r>
          </w:p>
        </w:tc>
        <w:tc>
          <w:tcPr>
            <w:tcW w:type="dxa" w:w="8220"/>
            <w:vAlign w:val="top"/>
            <w:textDirection w:val="rtl"/>
          </w:tcPr>
          <w:p>
            <w:pPr>
              <w:bidi/>
              <w:jc w:val="right"/>
            </w:pPr>
            <w:r>
              <w:rPr>
                <w:rFonts w:ascii="Arial" w:hAnsi="Arial" w:cs="Arial"/>
                <w:sz w:val="16"/>
              </w:rPr>
              <w:t>Paper Auto מוגבל תחילה לאסטרטגיה אחת.</w:t>
            </w:r>
          </w:p>
        </w:tc>
      </w:tr>
      <w:tr>
        <w:tc>
          <w:tcPr>
            <w:tcW w:type="dxa" w:w="1587"/>
            <w:vAlign w:val="top"/>
            <w:textDirection w:val="lrTb"/>
          </w:tcPr>
          <w:p>
            <w:pPr>
              <w:jc w:val="left"/>
            </w:pPr>
            <w:r>
              <w:rPr>
                <w:rFonts w:ascii="DejaVu Sans Mono" w:hAnsi="DejaVu Sans Mono" w:cs="DejaVu Sans Mono"/>
                <w:sz w:val="16"/>
              </w:rPr>
              <w:t>POL-AC-12</w:t>
            </w:r>
          </w:p>
        </w:tc>
        <w:tc>
          <w:tcPr>
            <w:tcW w:type="dxa" w:w="8220"/>
            <w:vAlign w:val="top"/>
            <w:textDirection w:val="rtl"/>
          </w:tcPr>
          <w:p>
            <w:pPr>
              <w:bidi/>
              <w:jc w:val="right"/>
            </w:pPr>
            <w:r>
              <w:rPr>
                <w:rFonts w:ascii="Arial" w:hAnsi="Arial" w:cs="Arial"/>
                <w:sz w:val="16"/>
              </w:rPr>
              <w:t>אין Auto Promotion בין מצבים.</w:t>
            </w:r>
          </w:p>
        </w:tc>
      </w:tr>
      <w:tr>
        <w:tc>
          <w:tcPr>
            <w:tcW w:type="dxa" w:w="1587"/>
            <w:vAlign w:val="top"/>
            <w:textDirection w:val="lrTb"/>
          </w:tcPr>
          <w:p>
            <w:pPr>
              <w:jc w:val="left"/>
            </w:pPr>
            <w:r>
              <w:rPr>
                <w:rFonts w:ascii="DejaVu Sans Mono" w:hAnsi="DejaVu Sans Mono" w:cs="DejaVu Sans Mono"/>
                <w:sz w:val="16"/>
              </w:rPr>
              <w:t>POL-AC-13</w:t>
            </w:r>
          </w:p>
        </w:tc>
        <w:tc>
          <w:tcPr>
            <w:tcW w:type="dxa" w:w="8220"/>
            <w:vAlign w:val="top"/>
            <w:textDirection w:val="rtl"/>
          </w:tcPr>
          <w:p>
            <w:pPr>
              <w:bidi/>
              <w:jc w:val="right"/>
            </w:pPr>
            <w:r>
              <w:rPr>
                <w:rFonts w:ascii="Arial" w:hAnsi="Arial" w:cs="Arial"/>
                <w:sz w:val="16"/>
              </w:rPr>
              <w:t>כל Assumption כולל Review Trigger.</w:t>
            </w:r>
          </w:p>
        </w:tc>
      </w:tr>
      <w:tr>
        <w:tc>
          <w:tcPr>
            <w:tcW w:type="dxa" w:w="1587"/>
            <w:vAlign w:val="top"/>
            <w:textDirection w:val="lrTb"/>
          </w:tcPr>
          <w:p>
            <w:pPr>
              <w:jc w:val="left"/>
            </w:pPr>
            <w:r>
              <w:rPr>
                <w:rFonts w:ascii="DejaVu Sans Mono" w:hAnsi="DejaVu Sans Mono" w:cs="DejaVu Sans Mono"/>
                <w:sz w:val="16"/>
              </w:rPr>
              <w:t>POL-AC-14</w:t>
            </w:r>
          </w:p>
        </w:tc>
        <w:tc>
          <w:tcPr>
            <w:tcW w:type="dxa" w:w="8220"/>
            <w:vAlign w:val="top"/>
            <w:textDirection w:val="rtl"/>
          </w:tcPr>
          <w:p>
            <w:pPr>
              <w:bidi/>
              <w:jc w:val="right"/>
            </w:pPr>
            <w:r>
              <w:rPr>
                <w:rFonts w:ascii="Arial" w:hAnsi="Arial" w:cs="Arial"/>
                <w:sz w:val="16"/>
              </w:rPr>
              <w:t>Decision Snapshot שומר את כל Parameter Versions.</w:t>
            </w:r>
          </w:p>
        </w:tc>
      </w:tr>
      <w:tr>
        <w:tc>
          <w:tcPr>
            <w:tcW w:type="dxa" w:w="1587"/>
            <w:vAlign w:val="top"/>
            <w:textDirection w:val="lrTb"/>
          </w:tcPr>
          <w:p>
            <w:pPr>
              <w:jc w:val="left"/>
            </w:pPr>
            <w:r>
              <w:rPr>
                <w:rFonts w:ascii="DejaVu Sans Mono" w:hAnsi="DejaVu Sans Mono" w:cs="DejaVu Sans Mono"/>
                <w:sz w:val="16"/>
              </w:rPr>
              <w:t>POL-AC-15</w:t>
            </w:r>
          </w:p>
        </w:tc>
        <w:tc>
          <w:tcPr>
            <w:tcW w:type="dxa" w:w="8220"/>
            <w:vAlign w:val="top"/>
            <w:textDirection w:val="rtl"/>
          </w:tcPr>
          <w:p>
            <w:pPr>
              <w:bidi/>
              <w:jc w:val="right"/>
            </w:pPr>
            <w:r>
              <w:rPr>
                <w:rFonts w:ascii="Arial" w:hAnsi="Arial" w:cs="Arial"/>
                <w:sz w:val="16"/>
              </w:rPr>
              <w:t>Live דורש Policy Set נפרד.</w:t>
            </w:r>
          </w:p>
        </w:tc>
      </w:tr>
    </w:tbl>
    <w:p>
      <w:pPr>
        <w:spacing w:after="20"/>
      </w:pPr>
    </w:p>
    <w:p>
      <w:pPr>
        <w:pStyle w:val="Heading1"/>
        <w:keepNext w:val="0"/>
        <w:bidi/>
        <w:spacing w:after="60"/>
        <w:jc w:val="right"/>
      </w:pPr>
      <w:r>
        <w:rPr>
          <w:rFonts w:ascii="Arial" w:hAnsi="Arial" w:cs="Arial"/>
          <w:b w:val="0"/>
          <w:sz w:val="21"/>
        </w:rPr>
        <w:t>19. החלטות פתוחות</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1814"/>
            <w:shd w:fill="D9EAF7"/>
            <w:textDirection w:val="rtl"/>
            <w:vAlign w:val="center"/>
          </w:tcPr>
          <w:p>
            <w:pPr>
              <w:bidi/>
              <w:jc w:val="right"/>
            </w:pPr>
            <w:r>
              <w:rPr>
                <w:rFonts w:ascii="Arial" w:hAnsi="Arial" w:cs="Arial"/>
                <w:b/>
                <w:sz w:val="16"/>
              </w:rPr>
              <w:t>מזהה</w:t>
            </w:r>
          </w:p>
        </w:tc>
        <w:tc>
          <w:tcPr>
            <w:tcW w:type="dxa" w:w="7994"/>
            <w:shd w:fill="D9EAF7"/>
            <w:textDirection w:val="rtl"/>
            <w:vAlign w:val="center"/>
          </w:tcPr>
          <w:p>
            <w:pPr>
              <w:bidi/>
              <w:jc w:val="right"/>
            </w:pPr>
            <w:r>
              <w:rPr>
                <w:rFonts w:ascii="Arial" w:hAnsi="Arial" w:cs="Arial"/>
                <w:b/>
                <w:sz w:val="16"/>
              </w:rPr>
              <w:t>החלטה</w:t>
            </w:r>
          </w:p>
        </w:tc>
      </w:tr>
      <w:tr>
        <w:tc>
          <w:tcPr>
            <w:tcW w:type="dxa" w:w="1814"/>
            <w:vAlign w:val="top"/>
            <w:textDirection w:val="lrTb"/>
          </w:tcPr>
          <w:p>
            <w:pPr>
              <w:jc w:val="left"/>
            </w:pPr>
            <w:r>
              <w:rPr>
                <w:rFonts w:ascii="DejaVu Sans Mono" w:hAnsi="DejaVu Sans Mono" w:cs="DejaVu Sans Mono"/>
                <w:sz w:val="16"/>
              </w:rPr>
              <w:t>POL-OPEN-01</w:t>
            </w:r>
          </w:p>
        </w:tc>
        <w:tc>
          <w:tcPr>
            <w:tcW w:type="dxa" w:w="7994"/>
            <w:vAlign w:val="top"/>
            <w:textDirection w:val="rtl"/>
          </w:tcPr>
          <w:p>
            <w:pPr>
              <w:bidi/>
              <w:jc w:val="right"/>
            </w:pPr>
            <w:r>
              <w:rPr>
                <w:rFonts w:ascii="Arial" w:hAnsi="Arial" w:cs="Arial"/>
                <w:sz w:val="16"/>
              </w:rPr>
              <w:t>Simulation Equity Cap בפועל.</w:t>
            </w:r>
          </w:p>
        </w:tc>
      </w:tr>
      <w:tr>
        <w:tc>
          <w:tcPr>
            <w:tcW w:type="dxa" w:w="1814"/>
            <w:vAlign w:val="top"/>
            <w:textDirection w:val="lrTb"/>
          </w:tcPr>
          <w:p>
            <w:pPr>
              <w:jc w:val="left"/>
            </w:pPr>
            <w:r>
              <w:rPr>
                <w:rFonts w:ascii="DejaVu Sans Mono" w:hAnsi="DejaVu Sans Mono" w:cs="DejaVu Sans Mono"/>
                <w:sz w:val="16"/>
              </w:rPr>
              <w:t>POL-OPEN-02</w:t>
            </w:r>
          </w:p>
        </w:tc>
        <w:tc>
          <w:tcPr>
            <w:tcW w:type="dxa" w:w="7994"/>
            <w:vAlign w:val="top"/>
            <w:textDirection w:val="rtl"/>
          </w:tcPr>
          <w:p>
            <w:pPr>
              <w:bidi/>
              <w:jc w:val="right"/>
            </w:pPr>
            <w:r>
              <w:rPr>
                <w:rFonts w:ascii="Arial" w:hAnsi="Arial" w:cs="Arial"/>
                <w:sz w:val="16"/>
              </w:rPr>
              <w:t>סכום עמלה ומודל Slippage לפי חשבון/Market Data.</w:t>
            </w:r>
          </w:p>
        </w:tc>
      </w:tr>
      <w:tr>
        <w:tc>
          <w:tcPr>
            <w:tcW w:type="dxa" w:w="1814"/>
            <w:vAlign w:val="top"/>
            <w:textDirection w:val="lrTb"/>
          </w:tcPr>
          <w:p>
            <w:pPr>
              <w:jc w:val="left"/>
            </w:pPr>
            <w:r>
              <w:rPr>
                <w:rFonts w:ascii="DejaVu Sans Mono" w:hAnsi="DejaVu Sans Mono" w:cs="DejaVu Sans Mono"/>
                <w:sz w:val="16"/>
              </w:rPr>
              <w:t>POL-OPEN-03</w:t>
            </w:r>
          </w:p>
        </w:tc>
        <w:tc>
          <w:tcPr>
            <w:tcW w:type="dxa" w:w="7994"/>
            <w:vAlign w:val="top"/>
            <w:textDirection w:val="rtl"/>
          </w:tcPr>
          <w:p>
            <w:pPr>
              <w:bidi/>
              <w:jc w:val="right"/>
            </w:pPr>
            <w:r>
              <w:rPr>
                <w:rFonts w:ascii="Arial" w:hAnsi="Arial" w:cs="Arial"/>
                <w:sz w:val="16"/>
              </w:rPr>
              <w:t>שדות InvestingPro שישפיעו בפועל על Score.</w:t>
            </w:r>
          </w:p>
        </w:tc>
      </w:tr>
      <w:tr>
        <w:tc>
          <w:tcPr>
            <w:tcW w:type="dxa" w:w="1814"/>
            <w:vAlign w:val="top"/>
            <w:textDirection w:val="lrTb"/>
          </w:tcPr>
          <w:p>
            <w:pPr>
              <w:jc w:val="left"/>
            </w:pPr>
            <w:r>
              <w:rPr>
                <w:rFonts w:ascii="DejaVu Sans Mono" w:hAnsi="DejaVu Sans Mono" w:cs="DejaVu Sans Mono"/>
                <w:sz w:val="16"/>
              </w:rPr>
              <w:t>POL-OPEN-04</w:t>
            </w:r>
          </w:p>
        </w:tc>
        <w:tc>
          <w:tcPr>
            <w:tcW w:type="dxa" w:w="7994"/>
            <w:vAlign w:val="top"/>
            <w:textDirection w:val="rtl"/>
          </w:tcPr>
          <w:p>
            <w:pPr>
              <w:bidi/>
              <w:jc w:val="right"/>
            </w:pPr>
            <w:r>
              <w:rPr>
                <w:rFonts w:ascii="Arial" w:hAnsi="Arial" w:cs="Arial"/>
                <w:sz w:val="16"/>
              </w:rPr>
              <w:t>הגדרת Correlated Clusters.</w:t>
            </w:r>
          </w:p>
        </w:tc>
      </w:tr>
      <w:tr>
        <w:tc>
          <w:tcPr>
            <w:tcW w:type="dxa" w:w="1814"/>
            <w:vAlign w:val="top"/>
            <w:textDirection w:val="lrTb"/>
          </w:tcPr>
          <w:p>
            <w:pPr>
              <w:jc w:val="left"/>
            </w:pPr>
            <w:r>
              <w:rPr>
                <w:rFonts w:ascii="DejaVu Sans Mono" w:hAnsi="DejaVu Sans Mono" w:cs="DejaVu Sans Mono"/>
                <w:sz w:val="16"/>
              </w:rPr>
              <w:t>POL-OPEN-05</w:t>
            </w:r>
          </w:p>
        </w:tc>
        <w:tc>
          <w:tcPr>
            <w:tcW w:type="dxa" w:w="7994"/>
            <w:vAlign w:val="top"/>
            <w:textDirection w:val="rtl"/>
          </w:tcPr>
          <w:p>
            <w:pPr>
              <w:bidi/>
              <w:jc w:val="right"/>
            </w:pPr>
            <w:r>
              <w:rPr>
                <w:rFonts w:ascii="Arial" w:hAnsi="Arial" w:cs="Arial"/>
                <w:sz w:val="16"/>
              </w:rPr>
              <w:t>Time Stop לכל Strategy.</w:t>
            </w:r>
          </w:p>
        </w:tc>
      </w:tr>
      <w:tr>
        <w:tc>
          <w:tcPr>
            <w:tcW w:type="dxa" w:w="1814"/>
            <w:vAlign w:val="top"/>
            <w:textDirection w:val="lrTb"/>
          </w:tcPr>
          <w:p>
            <w:pPr>
              <w:jc w:val="left"/>
            </w:pPr>
            <w:r>
              <w:rPr>
                <w:rFonts w:ascii="DejaVu Sans Mono" w:hAnsi="DejaVu Sans Mono" w:cs="DejaVu Sans Mono"/>
                <w:sz w:val="16"/>
              </w:rPr>
              <w:t>POL-OPEN-06</w:t>
            </w:r>
          </w:p>
        </w:tc>
        <w:tc>
          <w:tcPr>
            <w:tcW w:type="dxa" w:w="7994"/>
            <w:vAlign w:val="top"/>
            <w:textDirection w:val="rtl"/>
          </w:tcPr>
          <w:p>
            <w:pPr>
              <w:bidi/>
              <w:jc w:val="right"/>
            </w:pPr>
            <w:r>
              <w:rPr>
                <w:rFonts w:ascii="Arial" w:hAnsi="Arial" w:cs="Arial"/>
                <w:sz w:val="16"/>
              </w:rPr>
              <w:t>מודל Target כאשר המקור לא מספק יעד.</w:t>
            </w:r>
          </w:p>
        </w:tc>
      </w:tr>
      <w:tr>
        <w:tc>
          <w:tcPr>
            <w:tcW w:type="dxa" w:w="1814"/>
            <w:vAlign w:val="top"/>
            <w:textDirection w:val="lrTb"/>
          </w:tcPr>
          <w:p>
            <w:pPr>
              <w:jc w:val="left"/>
            </w:pPr>
            <w:r>
              <w:rPr>
                <w:rFonts w:ascii="DejaVu Sans Mono" w:hAnsi="DejaVu Sans Mono" w:cs="DejaVu Sans Mono"/>
                <w:sz w:val="16"/>
              </w:rPr>
              <w:t>POL-OPEN-07</w:t>
            </w:r>
          </w:p>
        </w:tc>
        <w:tc>
          <w:tcPr>
            <w:tcW w:type="dxa" w:w="7994"/>
            <w:vAlign w:val="top"/>
            <w:textDirection w:val="rtl"/>
          </w:tcPr>
          <w:p>
            <w:pPr>
              <w:bidi/>
              <w:jc w:val="right"/>
            </w:pPr>
            <w:r>
              <w:rPr>
                <w:rFonts w:ascii="Arial" w:hAnsi="Arial" w:cs="Arial"/>
                <w:sz w:val="16"/>
              </w:rPr>
              <w:t>מקור אמת ל-ATR, ADV, Spread ו-Market Cap.</w:t>
            </w:r>
          </w:p>
        </w:tc>
      </w:tr>
      <w:tr>
        <w:tc>
          <w:tcPr>
            <w:tcW w:type="dxa" w:w="1814"/>
            <w:vAlign w:val="top"/>
            <w:textDirection w:val="lrTb"/>
          </w:tcPr>
          <w:p>
            <w:pPr>
              <w:jc w:val="left"/>
            </w:pPr>
            <w:r>
              <w:rPr>
                <w:rFonts w:ascii="DejaVu Sans Mono" w:hAnsi="DejaVu Sans Mono" w:cs="DejaVu Sans Mono"/>
                <w:sz w:val="16"/>
              </w:rPr>
              <w:t>POL-OPEN-08</w:t>
            </w:r>
          </w:p>
        </w:tc>
        <w:tc>
          <w:tcPr>
            <w:tcW w:type="dxa" w:w="7994"/>
            <w:vAlign w:val="top"/>
            <w:textDirection w:val="rtl"/>
          </w:tcPr>
          <w:p>
            <w:pPr>
              <w:bidi/>
              <w:jc w:val="right"/>
            </w:pPr>
            <w:r>
              <w:rPr>
                <w:rFonts w:ascii="Arial" w:hAnsi="Arial" w:cs="Arial"/>
                <w:sz w:val="16"/>
              </w:rPr>
              <w:t>מספר ה-Signals המדויק הנדרש לפי מקור.</w:t>
            </w:r>
          </w:p>
        </w:tc>
      </w:tr>
      <w:tr>
        <w:tc>
          <w:tcPr>
            <w:tcW w:type="dxa" w:w="1814"/>
            <w:vAlign w:val="top"/>
            <w:textDirection w:val="lrTb"/>
          </w:tcPr>
          <w:p>
            <w:pPr>
              <w:jc w:val="left"/>
            </w:pPr>
            <w:r>
              <w:rPr>
                <w:rFonts w:ascii="DejaVu Sans Mono" w:hAnsi="DejaVu Sans Mono" w:cs="DejaVu Sans Mono"/>
                <w:sz w:val="16"/>
              </w:rPr>
              <w:t>POL-OPEN-09</w:t>
            </w:r>
          </w:p>
        </w:tc>
        <w:tc>
          <w:tcPr>
            <w:tcW w:type="dxa" w:w="7994"/>
            <w:vAlign w:val="top"/>
            <w:textDirection w:val="rtl"/>
          </w:tcPr>
          <w:p>
            <w:pPr>
              <w:bidi/>
              <w:jc w:val="right"/>
            </w:pPr>
            <w:r>
              <w:rPr>
                <w:rFonts w:ascii="Arial" w:hAnsi="Arial" w:cs="Arial"/>
                <w:sz w:val="16"/>
              </w:rPr>
              <w:t>Haircut שייושם על תוצאות Paper.</w:t>
            </w:r>
          </w:p>
        </w:tc>
      </w:tr>
      <w:tr>
        <w:tc>
          <w:tcPr>
            <w:tcW w:type="dxa" w:w="1814"/>
            <w:vAlign w:val="top"/>
            <w:textDirection w:val="lrTb"/>
          </w:tcPr>
          <w:p>
            <w:pPr>
              <w:jc w:val="left"/>
            </w:pPr>
            <w:r>
              <w:rPr>
                <w:rFonts w:ascii="DejaVu Sans Mono" w:hAnsi="DejaVu Sans Mono" w:cs="DejaVu Sans Mono"/>
                <w:sz w:val="16"/>
              </w:rPr>
              <w:t>POL-OPEN-10</w:t>
            </w:r>
          </w:p>
        </w:tc>
        <w:tc>
          <w:tcPr>
            <w:tcW w:type="dxa" w:w="7994"/>
            <w:vAlign w:val="top"/>
            <w:textDirection w:val="rtl"/>
          </w:tcPr>
          <w:p>
            <w:pPr>
              <w:bidi/>
              <w:jc w:val="right"/>
            </w:pPr>
            <w:r>
              <w:rPr>
                <w:rFonts w:ascii="Arial" w:hAnsi="Arial" w:cs="Arial"/>
                <w:sz w:val="16"/>
              </w:rPr>
              <w:t>ערכי Live עתידיים; אינם נקבעים כעת.</w:t>
            </w:r>
          </w:p>
        </w:tc>
      </w:tr>
    </w:tbl>
    <w:p>
      <w:pPr>
        <w:spacing w:after="20"/>
      </w:pPr>
    </w:p>
    <w:p>
      <w:pPr>
        <w:pStyle w:val="Heading1"/>
        <w:keepNext w:val="0"/>
        <w:bidi/>
        <w:spacing w:after="60"/>
        <w:jc w:val="right"/>
      </w:pPr>
      <w:r>
        <w:rPr>
          <w:rFonts w:ascii="Arial" w:hAnsi="Arial" w:cs="Arial"/>
          <w:b w:val="0"/>
          <w:sz w:val="21"/>
        </w:rPr>
        <w:t>20. מקורות מקצועיים שנבדקו</w:t>
      </w:r>
    </w:p>
    <w:p>
      <w:pPr>
        <w:bidi/>
        <w:spacing w:after="30"/>
        <w:ind w:left="283" w:hanging="198"/>
        <w:jc w:val="right"/>
      </w:pPr>
      <w:r>
        <w:rPr>
          <w:rFonts w:ascii="Arial" w:hAnsi="Arial" w:cs="Arial"/>
          <w:b/>
          <w:sz w:val="21"/>
        </w:rPr>
        <w:t xml:space="preserve">• </w:t>
      </w:r>
      <w:r>
        <w:rPr>
          <w:rFonts w:ascii="Arial" w:hAnsi="Arial" w:cs="Arial"/>
          <w:sz w:val="21"/>
        </w:rPr>
        <w:t>U.S. Securities and Exchange Commission — Investor Bulletin: Stop, Stop-Limit, and Trailing Stop Orders.</w:t>
      </w:r>
    </w:p>
    <w:p>
      <w:pPr>
        <w:bidi/>
        <w:spacing w:after="30"/>
        <w:ind w:left="283" w:hanging="198"/>
        <w:jc w:val="right"/>
      </w:pPr>
      <w:r>
        <w:rPr>
          <w:rFonts w:ascii="Arial" w:hAnsi="Arial" w:cs="Arial"/>
          <w:b/>
          <w:sz w:val="21"/>
        </w:rPr>
        <w:t xml:space="preserve">• </w:t>
      </w:r>
      <w:r>
        <w:rPr>
          <w:rFonts w:ascii="Arial" w:hAnsi="Arial" w:cs="Arial"/>
          <w:sz w:val="21"/>
        </w:rPr>
        <w:t>FINRA — Stop Orders: Factors to Consider During Volatile Markets.</w:t>
      </w:r>
    </w:p>
    <w:p>
      <w:pPr>
        <w:bidi/>
        <w:spacing w:after="30"/>
        <w:ind w:left="283" w:hanging="198"/>
        <w:jc w:val="right"/>
      </w:pPr>
      <w:r>
        <w:rPr>
          <w:rFonts w:ascii="Arial" w:hAnsi="Arial" w:cs="Arial"/>
          <w:b/>
          <w:sz w:val="21"/>
        </w:rPr>
        <w:t xml:space="preserve">• </w:t>
      </w:r>
      <w:r>
        <w:rPr>
          <w:rFonts w:ascii="Arial" w:hAnsi="Arial" w:cs="Arial"/>
          <w:sz w:val="21"/>
        </w:rPr>
        <w:t>Interactive Brokers — Paper Trading vs Live Trading: Differences and Simulator Limitations.</w:t>
      </w:r>
    </w:p>
    <w:p>
      <w:pPr>
        <w:bidi/>
        <w:spacing w:after="30"/>
        <w:ind w:left="283" w:hanging="198"/>
        <w:jc w:val="right"/>
      </w:pPr>
      <w:r>
        <w:rPr>
          <w:rFonts w:ascii="Arial" w:hAnsi="Arial" w:cs="Arial"/>
          <w:b/>
          <w:sz w:val="21"/>
        </w:rPr>
        <w:t xml:space="preserve">• </w:t>
      </w:r>
      <w:r>
        <w:rPr>
          <w:rFonts w:ascii="Arial" w:hAnsi="Arial" w:cs="Arial"/>
          <w:sz w:val="21"/>
        </w:rPr>
        <w:t>Interactive Brokers — TWS API Documentation and Bracket/OCA Order Documentation.</w:t>
      </w:r>
    </w:p>
    <w:p>
      <w:pPr>
        <w:pStyle w:val="Heading1"/>
        <w:keepNext w:val="0"/>
        <w:bidi/>
        <w:spacing w:after="60"/>
        <w:jc w:val="right"/>
      </w:pPr>
      <w:r>
        <w:rPr>
          <w:rFonts w:ascii="Arial" w:hAnsi="Arial" w:cs="Arial"/>
          <w:b w:val="0"/>
          <w:sz w:val="21"/>
        </w:rPr>
        <w:t>21. השלב הבא</w:t>
      </w:r>
    </w:p>
    <w:p>
      <w:pPr>
        <w:bidi/>
        <w:spacing w:after="40"/>
        <w:ind w:left="283" w:hanging="255"/>
        <w:jc w:val="right"/>
      </w:pPr>
      <w:r>
        <w:rPr>
          <w:rFonts w:ascii="Arial" w:hAnsi="Arial" w:cs="Arial"/>
          <w:b/>
          <w:sz w:val="21"/>
        </w:rPr>
        <w:t xml:space="preserve">• </w:t>
      </w:r>
      <w:r>
        <w:rPr>
          <w:rFonts w:ascii="Arial" w:hAnsi="Arial" w:cs="Arial"/>
          <w:b w:val="0"/>
          <w:sz w:val="21"/>
        </w:rPr>
        <w:t>Consolidated Architecture Review — בדיקת כל המסמכים כמכלול אחד.</w:t>
      </w:r>
    </w:p>
    <w:p>
      <w:pPr>
        <w:bidi/>
        <w:spacing w:after="40"/>
        <w:ind w:left="283" w:hanging="255"/>
        <w:jc w:val="right"/>
      </w:pPr>
      <w:r>
        <w:rPr>
          <w:rFonts w:ascii="Arial" w:hAnsi="Arial" w:cs="Arial"/>
          <w:b/>
          <w:sz w:val="21"/>
        </w:rPr>
        <w:t xml:space="preserve">• </w:t>
      </w:r>
      <w:r>
        <w:rPr>
          <w:rFonts w:ascii="Arial" w:hAnsi="Arial" w:cs="Arial"/>
          <w:b w:val="0"/>
          <w:sz w:val="21"/>
        </w:rPr>
        <w:t>Traceability Matrix — קישור כל דרישה לרכיב, Schema, Test ו-Criterion.</w:t>
      </w:r>
    </w:p>
    <w:p>
      <w:pPr>
        <w:bidi/>
        <w:spacing w:after="40"/>
        <w:ind w:left="283" w:hanging="255"/>
        <w:jc w:val="right"/>
      </w:pPr>
      <w:r>
        <w:rPr>
          <w:rFonts w:ascii="Arial" w:hAnsi="Arial" w:cs="Arial"/>
          <w:b/>
          <w:sz w:val="21"/>
        </w:rPr>
        <w:t xml:space="preserve">• </w:t>
      </w:r>
      <w:r>
        <w:rPr>
          <w:rFonts w:ascii="Arial" w:hAnsi="Arial" w:cs="Arial"/>
          <w:b w:val="0"/>
          <w:sz w:val="21"/>
        </w:rPr>
        <w:t>Gap and Contradiction Register — רשימת סתירות, החלטות פתוחות וחוסרים.</w:t>
      </w:r>
    </w:p>
    <w:p>
      <w:pPr>
        <w:bidi/>
        <w:spacing w:after="40"/>
        <w:ind w:left="283" w:hanging="255"/>
        <w:jc w:val="right"/>
      </w:pPr>
      <w:r>
        <w:rPr>
          <w:rFonts w:ascii="Arial" w:hAnsi="Arial" w:cs="Arial"/>
          <w:b/>
          <w:sz w:val="21"/>
        </w:rPr>
        <w:t xml:space="preserve">• </w:t>
      </w:r>
      <w:r>
        <w:rPr>
          <w:rFonts w:ascii="Arial" w:hAnsi="Arial" w:cs="Arial"/>
          <w:b w:val="0"/>
          <w:sz w:val="21"/>
        </w:rPr>
        <w:t>Final Specification Pack — גרסאות מאוחדות ונקיות.</w:t>
      </w:r>
    </w:p>
    <w:p>
      <w:pPr>
        <w:bidi/>
        <w:spacing w:after="40"/>
        <w:ind w:left="283" w:hanging="255"/>
        <w:jc w:val="right"/>
      </w:pPr>
      <w:r>
        <w:rPr>
          <w:rFonts w:ascii="Arial" w:hAnsi="Arial" w:cs="Arial"/>
          <w:b/>
          <w:sz w:val="21"/>
        </w:rPr>
        <w:t xml:space="preserve">• </w:t>
      </w:r>
      <w:r>
        <w:rPr>
          <w:rFonts w:ascii="Arial" w:hAnsi="Arial" w:cs="Arial"/>
          <w:b w:val="0"/>
          <w:sz w:val="21"/>
        </w:rPr>
        <w:t>Claude Code Implementation Plan — רק לאחר אישור חבילת האפיון הסופית.</w:t>
      </w:r>
    </w:p>
    <w:p>
      <w:r>
        <w:br w:type="page"/>
      </w:r>
    </w:p>
    <w:p>
      <w:pPr>
        <w:pStyle w:val="Heading1"/>
        <w:bidi/>
        <w:spacing w:after="60"/>
        <w:jc w:val="right"/>
      </w:pPr>
      <w:r>
        <w:rPr>
          <w:rFonts w:ascii="Arial" w:hAnsi="Arial" w:cs="Arial"/>
          <w:b w:val="0"/>
          <w:sz w:val="31"/>
        </w:rPr>
        <w:t>22. Policy Baseline מתוקן</w:t>
      </w:r>
    </w:p>
    <w:tbl>
      <w:tblPr>
        <w:tblStyle w:val="TableGrid"/>
        <w:tblW w:type="auto" w:w="0"/>
        <w:jc w:val="center"/>
        <w:tblLook w:firstColumn="1" w:firstRow="1" w:lastColumn="0" w:lastRow="0" w:noHBand="0" w:noVBand="1" w:val="04A0"/>
      </w:tblPr>
      <w:tblGrid>
        <w:gridCol w:w="10370"/>
      </w:tblGrid>
      <w:tr>
        <w:tc>
          <w:tcPr>
            <w:tcW w:type="dxa" w:w="10370"/>
            <w:shd w:fill="E2F0D9"/>
            <w:textDirection w:val="rtl"/>
          </w:tcPr>
          <w:p>
            <w:pPr>
              <w:bidi/>
              <w:jc w:val="right"/>
            </w:pPr>
            <w:r>
              <w:rPr>
                <w:rFonts w:ascii="Arial" w:hAnsi="Arial" w:cs="Arial"/>
                <w:b/>
                <w:sz w:val="20"/>
              </w:rPr>
              <w:t>הערכים המספריים נשארים הנחות שמרניות. הפרק מתקן את הגדרת Confidence, נוסחאות P&amp;L, Pre-Submit, Calendar, Corporate Actions ו-Promotion Evidence.</w:t>
            </w:r>
          </w:p>
        </w:tc>
      </w:tr>
    </w:tbl>
    <w:p>
      <w:pPr>
        <w:spacing w:after="20"/>
      </w:pPr>
    </w:p>
    <w:p>
      <w:pPr>
        <w:pStyle w:val="Heading2"/>
        <w:bidi/>
        <w:spacing w:after="60"/>
        <w:jc w:val="right"/>
      </w:pPr>
      <w:r>
        <w:rPr>
          <w:rFonts w:ascii="Arial" w:hAnsi="Arial" w:cs="Arial"/>
          <w:b w:val="0"/>
          <w:sz w:val="24"/>
        </w:rPr>
        <w:t>22.1 Confidence Gates</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3969"/>
            <w:vAlign w:val="center"/>
            <w:shd w:fill="D9EAF7"/>
            <w:textDirection w:val="rtl"/>
          </w:tcPr>
          <w:p>
            <w:pPr>
              <w:bidi/>
              <w:jc w:val="right"/>
            </w:pPr>
            <w:r>
              <w:rPr>
                <w:rFonts w:ascii="Arial" w:hAnsi="Arial" w:cs="Arial"/>
                <w:b/>
                <w:sz w:val="16"/>
              </w:rPr>
              <w:t>Parameter</w:t>
            </w:r>
          </w:p>
        </w:tc>
        <w:tc>
          <w:tcPr>
            <w:tcW w:type="dxa" w:w="5839"/>
            <w:vAlign w:val="center"/>
            <w:shd w:fill="D9EAF7"/>
            <w:textDirection w:val="rtl"/>
          </w:tcPr>
          <w:p>
            <w:pPr>
              <w:bidi/>
              <w:jc w:val="right"/>
            </w:pPr>
            <w:r>
              <w:rPr>
                <w:rFonts w:ascii="Arial" w:hAnsi="Arial" w:cs="Arial"/>
                <w:b/>
                <w:sz w:val="16"/>
              </w:rPr>
              <w:t>ערך/כלל</w:t>
            </w:r>
          </w:p>
        </w:tc>
      </w:tr>
      <w:tr>
        <w:tc>
          <w:tcPr>
            <w:tcW w:type="dxa" w:w="3969"/>
            <w:vAlign w:val="top"/>
            <w:textDirection w:val="lrTb"/>
          </w:tcPr>
          <w:p>
            <w:pPr>
              <w:jc w:val="left"/>
            </w:pPr>
            <w:r>
              <w:rPr>
                <w:rFonts w:ascii="DejaVu Sans Mono" w:hAnsi="DejaVu Sans Mono" w:cs="DejaVu Sans Mono"/>
                <w:sz w:val="16"/>
              </w:rPr>
              <w:t>calibration_status_auto</w:t>
            </w:r>
          </w:p>
        </w:tc>
        <w:tc>
          <w:tcPr>
            <w:tcW w:type="dxa" w:w="5839"/>
            <w:vAlign w:val="top"/>
            <w:textDirection w:val="rtl"/>
          </w:tcPr>
          <w:p>
            <w:pPr>
              <w:bidi/>
              <w:jc w:val="right"/>
            </w:pPr>
            <w:r>
              <w:rPr>
                <w:rFonts w:ascii="Arial" w:hAnsi="Arial" w:cs="Arial"/>
                <w:sz w:val="16"/>
              </w:rPr>
              <w:t>CALIBRATED בלבד.</w:t>
            </w:r>
          </w:p>
        </w:tc>
      </w:tr>
      <w:tr>
        <w:tc>
          <w:tcPr>
            <w:tcW w:type="dxa" w:w="3969"/>
            <w:vAlign w:val="top"/>
            <w:textDirection w:val="lrTb"/>
          </w:tcPr>
          <w:p>
            <w:pPr>
              <w:jc w:val="left"/>
            </w:pPr>
            <w:r>
              <w:rPr>
                <w:rFonts w:ascii="DejaVu Sans Mono" w:hAnsi="DejaVu Sans Mono" w:cs="DejaVu Sans Mono"/>
                <w:sz w:val="16"/>
              </w:rPr>
              <w:t>model_reported_confidence</w:t>
            </w:r>
          </w:p>
        </w:tc>
        <w:tc>
          <w:tcPr>
            <w:tcW w:type="dxa" w:w="5839"/>
            <w:vAlign w:val="top"/>
            <w:textDirection w:val="rtl"/>
          </w:tcPr>
          <w:p>
            <w:pPr>
              <w:bidi/>
              <w:jc w:val="right"/>
            </w:pPr>
            <w:r>
              <w:rPr>
                <w:rFonts w:ascii="Arial" w:hAnsi="Arial" w:cs="Arial"/>
                <w:sz w:val="16"/>
              </w:rPr>
              <w:t>Telemetry; אינו Gate.</w:t>
            </w:r>
          </w:p>
        </w:tc>
      </w:tr>
      <w:tr>
        <w:tc>
          <w:tcPr>
            <w:tcW w:type="dxa" w:w="3969"/>
            <w:vAlign w:val="top"/>
            <w:textDirection w:val="lrTb"/>
          </w:tcPr>
          <w:p>
            <w:pPr>
              <w:jc w:val="left"/>
            </w:pPr>
            <w:r>
              <w:rPr>
                <w:rFonts w:ascii="DejaVu Sans Mono" w:hAnsi="DejaVu Sans Mono" w:cs="DejaVu Sans Mono"/>
                <w:sz w:val="16"/>
              </w:rPr>
              <w:t>entity_calibrated_confidence_auto</w:t>
            </w:r>
          </w:p>
        </w:tc>
        <w:tc>
          <w:tcPr>
            <w:tcW w:type="dxa" w:w="5839"/>
            <w:vAlign w:val="top"/>
            <w:textDirection w:val="rtl"/>
          </w:tcPr>
          <w:p>
            <w:pPr>
              <w:bidi/>
              <w:jc w:val="right"/>
            </w:pPr>
            <w:r>
              <w:rPr>
                <w:rFonts w:ascii="Arial" w:hAnsi="Arial" w:cs="Arial"/>
                <w:sz w:val="16"/>
              </w:rPr>
              <w:t>&gt;= 0.98 לאחר Benchmark.</w:t>
            </w:r>
          </w:p>
        </w:tc>
      </w:tr>
      <w:tr>
        <w:tc>
          <w:tcPr>
            <w:tcW w:type="dxa" w:w="3969"/>
            <w:vAlign w:val="top"/>
            <w:textDirection w:val="lrTb"/>
          </w:tcPr>
          <w:p>
            <w:pPr>
              <w:jc w:val="left"/>
            </w:pPr>
            <w:r>
              <w:rPr>
                <w:rFonts w:ascii="DejaVu Sans Mono" w:hAnsi="DejaVu Sans Mono" w:cs="DejaVu Sans Mono"/>
                <w:sz w:val="16"/>
              </w:rPr>
              <w:t>instruction_calibrated_confidence_auto</w:t>
            </w:r>
          </w:p>
        </w:tc>
        <w:tc>
          <w:tcPr>
            <w:tcW w:type="dxa" w:w="5839"/>
            <w:vAlign w:val="top"/>
            <w:textDirection w:val="rtl"/>
          </w:tcPr>
          <w:p>
            <w:pPr>
              <w:bidi/>
              <w:jc w:val="right"/>
            </w:pPr>
            <w:r>
              <w:rPr>
                <w:rFonts w:ascii="Arial" w:hAnsi="Arial" w:cs="Arial"/>
                <w:sz w:val="16"/>
              </w:rPr>
              <w:t>&gt;= 0.95 לאחר Benchmark.</w:t>
            </w:r>
          </w:p>
        </w:tc>
      </w:tr>
      <w:tr>
        <w:tc>
          <w:tcPr>
            <w:tcW w:type="dxa" w:w="3969"/>
            <w:vAlign w:val="top"/>
            <w:textDirection w:val="lrTb"/>
          </w:tcPr>
          <w:p>
            <w:pPr>
              <w:jc w:val="left"/>
            </w:pPr>
            <w:r>
              <w:rPr>
                <w:rFonts w:ascii="DejaVu Sans Mono" w:hAnsi="DejaVu Sans Mono" w:cs="DejaVu Sans Mono"/>
                <w:sz w:val="16"/>
              </w:rPr>
              <w:t>heuristic_confidence</w:t>
            </w:r>
          </w:p>
        </w:tc>
        <w:tc>
          <w:tcPr>
            <w:tcW w:type="dxa" w:w="5839"/>
            <w:vAlign w:val="top"/>
            <w:textDirection w:val="rtl"/>
          </w:tcPr>
          <w:p>
            <w:pPr>
              <w:bidi/>
              <w:jc w:val="right"/>
            </w:pPr>
            <w:r>
              <w:rPr>
                <w:rFonts w:ascii="Arial" w:hAnsi="Arial" w:cs="Arial"/>
                <w:sz w:val="16"/>
              </w:rPr>
              <w:t>Shadow/Manual בלבד.</w:t>
            </w:r>
          </w:p>
        </w:tc>
      </w:tr>
      <w:tr>
        <w:tc>
          <w:tcPr>
            <w:tcW w:type="dxa" w:w="3969"/>
            <w:vAlign w:val="top"/>
            <w:textDirection w:val="lrTb"/>
          </w:tcPr>
          <w:p>
            <w:pPr>
              <w:jc w:val="left"/>
            </w:pPr>
            <w:r>
              <w:rPr>
                <w:rFonts w:ascii="DejaVu Sans Mono" w:hAnsi="DejaVu Sans Mono" w:cs="DejaVu Sans Mono"/>
                <w:sz w:val="16"/>
              </w:rPr>
              <w:t>benchmark_version</w:t>
            </w:r>
          </w:p>
        </w:tc>
        <w:tc>
          <w:tcPr>
            <w:tcW w:type="dxa" w:w="5839"/>
            <w:vAlign w:val="top"/>
            <w:textDirection w:val="rtl"/>
          </w:tcPr>
          <w:p>
            <w:pPr>
              <w:bidi/>
              <w:jc w:val="right"/>
            </w:pPr>
            <w:r>
              <w:rPr>
                <w:rFonts w:ascii="Arial" w:hAnsi="Arial" w:cs="Arial"/>
                <w:sz w:val="16"/>
              </w:rPr>
              <w:t>חובה ב-Decision Snapshot.</w:t>
            </w:r>
          </w:p>
        </w:tc>
      </w:tr>
    </w:tbl>
    <w:p>
      <w:pPr>
        <w:spacing w:after="20"/>
      </w:pPr>
    </w:p>
    <w:p>
      <w:pPr>
        <w:pStyle w:val="Heading2"/>
        <w:bidi/>
        <w:spacing w:after="60"/>
        <w:jc w:val="right"/>
      </w:pPr>
      <w:r>
        <w:rPr>
          <w:rFonts w:ascii="Arial" w:hAnsi="Arial" w:cs="Arial"/>
          <w:b w:val="0"/>
          <w:sz w:val="24"/>
        </w:rPr>
        <w:t>22.2 P&amp;L ו-Drawdown</w:t>
      </w:r>
    </w:p>
    <w:p>
      <w:pPr>
        <w:spacing w:after="0"/>
        <w:ind w:left="369" w:right="369"/>
        <w:jc w:val="left"/>
      </w:pPr>
      <w:r>
        <w:rPr>
          <w:rFonts w:ascii="DejaVu Sans Mono" w:hAnsi="DejaVu Sans Mono" w:cs="DejaVu Sans Mono"/>
          <w:sz w:val="15"/>
        </w:rPr>
        <w:t>adjusted_equity = broker_nlv - net_external_cash_flows</w:t>
      </w:r>
    </w:p>
    <w:p>
      <w:pPr>
        <w:spacing w:after="0"/>
        <w:ind w:left="369" w:right="369"/>
        <w:jc w:val="left"/>
      </w:pPr>
      <w:r>
        <w:rPr>
          <w:rFonts w:ascii="DejaVu Sans Mono" w:hAnsi="DejaVu Sans Mono" w:cs="DejaVu Sans Mono"/>
          <w:sz w:val="15"/>
        </w:rPr>
        <w:t>session_pnl = adjusted_equity - session_start_adjusted_equity</w:t>
      </w:r>
    </w:p>
    <w:p>
      <w:pPr>
        <w:spacing w:after="0"/>
        <w:ind w:left="369" w:right="369"/>
        <w:jc w:val="left"/>
      </w:pPr>
      <w:r>
        <w:rPr>
          <w:rFonts w:ascii="DejaVu Sans Mono" w:hAnsi="DejaVu Sans Mono" w:cs="DejaVu Sans Mono"/>
          <w:sz w:val="15"/>
        </w:rPr>
        <w:t>daily_loss_pct = min(0, session_pnl / session_start_risk_budget_equity)</w:t>
      </w:r>
    </w:p>
    <w:p>
      <w:pPr>
        <w:spacing w:after="0"/>
        <w:ind w:left="369" w:right="369"/>
        <w:jc w:val="left"/>
      </w:pPr>
      <w:r>
        <w:rPr>
          <w:rFonts w:ascii="DejaVu Sans Mono" w:hAnsi="DejaVu Sans Mono" w:cs="DejaVu Sans Mono"/>
          <w:sz w:val="15"/>
        </w:rPr>
        <w:t>weekly_loss_pct = min(0, adjusted_equity - week_start_adjusted_equity) / week_start_risk_budget_equity</w:t>
      </w:r>
    </w:p>
    <w:p>
      <w:pPr>
        <w:spacing w:after="0"/>
        <w:ind w:left="369" w:right="369"/>
        <w:jc w:val="left"/>
      </w:pPr>
      <w:r>
        <w:rPr>
          <w:rFonts w:ascii="DejaVu Sans Mono" w:hAnsi="DejaVu Sans Mono" w:cs="DejaVu Sans Mono"/>
          <w:sz w:val="15"/>
        </w:rPr>
        <w:t>drawdown_pct = (adjusted_equity - equity_high_watermark) / equity_high_watermark</w:t>
      </w:r>
    </w:p>
    <w:p>
      <w:pPr>
        <w:bidi/>
        <w:spacing w:after="28"/>
        <w:ind w:left="283" w:hanging="198"/>
        <w:jc w:val="right"/>
      </w:pPr>
      <w:r>
        <w:rPr>
          <w:rFonts w:ascii="Arial" w:hAnsi="Arial" w:cs="Arial"/>
          <w:b/>
          <w:sz w:val="20"/>
        </w:rPr>
        <w:t xml:space="preserve">• </w:t>
      </w:r>
      <w:r>
        <w:rPr>
          <w:rFonts w:ascii="Arial" w:hAnsi="Arial" w:cs="Arial"/>
          <w:sz w:val="20"/>
        </w:rPr>
        <w:t>Realized ו-Unrealized נכללים דרך NLV.</w:t>
      </w:r>
    </w:p>
    <w:p>
      <w:pPr>
        <w:bidi/>
        <w:spacing w:after="28"/>
        <w:ind w:left="283" w:hanging="198"/>
        <w:jc w:val="right"/>
      </w:pPr>
      <w:r>
        <w:rPr>
          <w:rFonts w:ascii="Arial" w:hAnsi="Arial" w:cs="Arial"/>
          <w:b/>
          <w:sz w:val="20"/>
        </w:rPr>
        <w:t xml:space="preserve">• </w:t>
      </w:r>
      <w:r>
        <w:rPr>
          <w:rFonts w:ascii="Arial" w:hAnsi="Arial" w:cs="Arial"/>
          <w:sz w:val="20"/>
        </w:rPr>
        <w:t>Cash flows מנוטרלים.</w:t>
      </w:r>
    </w:p>
    <w:p>
      <w:pPr>
        <w:bidi/>
        <w:spacing w:after="28"/>
        <w:ind w:left="283" w:hanging="198"/>
        <w:jc w:val="right"/>
      </w:pPr>
      <w:r>
        <w:rPr>
          <w:rFonts w:ascii="Arial" w:hAnsi="Arial" w:cs="Arial"/>
          <w:b/>
          <w:sz w:val="20"/>
        </w:rPr>
        <w:t xml:space="preserve">• </w:t>
      </w:r>
      <w:r>
        <w:rPr>
          <w:rFonts w:ascii="Arial" w:hAnsi="Arial" w:cs="Arial"/>
          <w:sz w:val="20"/>
        </w:rPr>
        <w:t>Snapshot חסר או Broker unsynced חוסמים כניסות.</w:t>
      </w:r>
    </w:p>
    <w:p>
      <w:pPr>
        <w:bidi/>
        <w:spacing w:after="28"/>
        <w:ind w:left="283" w:hanging="198"/>
        <w:jc w:val="right"/>
      </w:pPr>
      <w:r>
        <w:rPr>
          <w:rFonts w:ascii="Arial" w:hAnsi="Arial" w:cs="Arial"/>
          <w:b/>
          <w:sz w:val="20"/>
        </w:rPr>
        <w:t xml:space="preserve">• </w:t>
      </w:r>
      <w:r>
        <w:rPr>
          <w:rFonts w:ascii="Arial" w:hAnsi="Arial" w:cs="Arial"/>
          <w:sz w:val="20"/>
        </w:rPr>
        <w:t>High Watermark נשמר יומית ועם כל שינוי הון חיצוני.</w:t>
      </w:r>
    </w:p>
    <w:p>
      <w:pPr>
        <w:pStyle w:val="Heading2"/>
        <w:bidi/>
        <w:spacing w:after="60"/>
        <w:jc w:val="right"/>
      </w:pPr>
      <w:r>
        <w:rPr>
          <w:rFonts w:ascii="Arial" w:hAnsi="Arial" w:cs="Arial"/>
          <w:b w:val="0"/>
          <w:sz w:val="24"/>
        </w:rPr>
        <w:t>22.3 Final Pre-Submit Parameters</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3685"/>
            <w:vAlign w:val="center"/>
            <w:shd w:fill="D9EAF7"/>
            <w:textDirection w:val="rtl"/>
          </w:tcPr>
          <w:p>
            <w:pPr>
              <w:bidi/>
              <w:jc w:val="right"/>
            </w:pPr>
            <w:r>
              <w:rPr>
                <w:rFonts w:ascii="Arial" w:hAnsi="Arial" w:cs="Arial"/>
                <w:b/>
                <w:sz w:val="16"/>
              </w:rPr>
              <w:t>בדיקה</w:t>
            </w:r>
          </w:p>
        </w:tc>
        <w:tc>
          <w:tcPr>
            <w:tcW w:type="dxa" w:w="6123"/>
            <w:vAlign w:val="center"/>
            <w:shd w:fill="D9EAF7"/>
            <w:textDirection w:val="rtl"/>
          </w:tcPr>
          <w:p>
            <w:pPr>
              <w:bidi/>
              <w:jc w:val="right"/>
            </w:pPr>
            <w:r>
              <w:rPr>
                <w:rFonts w:ascii="Arial" w:hAnsi="Arial" w:cs="Arial"/>
                <w:b/>
                <w:sz w:val="16"/>
              </w:rPr>
              <w:t>כלל</w:t>
            </w:r>
          </w:p>
        </w:tc>
      </w:tr>
      <w:tr>
        <w:tc>
          <w:tcPr>
            <w:tcW w:type="dxa" w:w="3685"/>
            <w:vAlign w:val="top"/>
            <w:textDirection w:val="lrTb"/>
          </w:tcPr>
          <w:p>
            <w:pPr>
              <w:jc w:val="left"/>
            </w:pPr>
            <w:r>
              <w:rPr>
                <w:rFonts w:ascii="DejaVu Sans Mono" w:hAnsi="DejaVu Sans Mono" w:cs="DejaVu Sans Mono"/>
                <w:sz w:val="16"/>
              </w:rPr>
              <w:t>market_snapshot_age</w:t>
            </w:r>
          </w:p>
        </w:tc>
        <w:tc>
          <w:tcPr>
            <w:tcW w:type="dxa" w:w="6123"/>
            <w:vAlign w:val="top"/>
            <w:textDirection w:val="rtl"/>
          </w:tcPr>
          <w:p>
            <w:pPr>
              <w:bidi/>
              <w:jc w:val="right"/>
            </w:pPr>
            <w:r>
              <w:rPr>
                <w:rFonts w:ascii="Arial" w:hAnsi="Arial" w:cs="Arial"/>
                <w:sz w:val="16"/>
              </w:rPr>
              <w:t>&lt;= 3s Auto; &lt;= 10s Manual.</w:t>
            </w:r>
          </w:p>
        </w:tc>
      </w:tr>
      <w:tr>
        <w:tc>
          <w:tcPr>
            <w:tcW w:type="dxa" w:w="3685"/>
            <w:vAlign w:val="top"/>
            <w:textDirection w:val="lrTb"/>
          </w:tcPr>
          <w:p>
            <w:pPr>
              <w:jc w:val="left"/>
            </w:pPr>
            <w:r>
              <w:rPr>
                <w:rFonts w:ascii="DejaVu Sans Mono" w:hAnsi="DejaVu Sans Mono" w:cs="DejaVu Sans Mono"/>
                <w:sz w:val="16"/>
              </w:rPr>
              <w:t>approval_age</w:t>
            </w:r>
          </w:p>
        </w:tc>
        <w:tc>
          <w:tcPr>
            <w:tcW w:type="dxa" w:w="6123"/>
            <w:vAlign w:val="top"/>
            <w:textDirection w:val="rtl"/>
          </w:tcPr>
          <w:p>
            <w:pPr>
              <w:bidi/>
              <w:jc w:val="right"/>
            </w:pPr>
            <w:r>
              <w:rPr>
                <w:rFonts w:ascii="Arial" w:hAnsi="Arial" w:cs="Arial"/>
                <w:sz w:val="16"/>
              </w:rPr>
              <w:t>בתוך expiry.</w:t>
            </w:r>
          </w:p>
        </w:tc>
      </w:tr>
      <w:tr>
        <w:tc>
          <w:tcPr>
            <w:tcW w:type="dxa" w:w="3685"/>
            <w:vAlign w:val="top"/>
            <w:textDirection w:val="lrTb"/>
          </w:tcPr>
          <w:p>
            <w:pPr>
              <w:jc w:val="left"/>
            </w:pPr>
            <w:r>
              <w:rPr>
                <w:rFonts w:ascii="DejaVu Sans Mono" w:hAnsi="DejaVu Sans Mono" w:cs="DejaVu Sans Mono"/>
                <w:sz w:val="16"/>
              </w:rPr>
              <w:t>calendar_state</w:t>
            </w:r>
          </w:p>
        </w:tc>
        <w:tc>
          <w:tcPr>
            <w:tcW w:type="dxa" w:w="6123"/>
            <w:vAlign w:val="top"/>
            <w:textDirection w:val="rtl"/>
          </w:tcPr>
          <w:p>
            <w:pPr>
              <w:bidi/>
              <w:jc w:val="right"/>
            </w:pPr>
            <w:r>
              <w:rPr>
                <w:rFonts w:ascii="Arial" w:hAnsi="Arial" w:cs="Arial"/>
                <w:sz w:val="16"/>
              </w:rPr>
              <w:t>OPEN וכניסה לפני cutoff.</w:t>
            </w:r>
          </w:p>
        </w:tc>
      </w:tr>
      <w:tr>
        <w:tc>
          <w:tcPr>
            <w:tcW w:type="dxa" w:w="3685"/>
            <w:vAlign w:val="top"/>
            <w:textDirection w:val="lrTb"/>
          </w:tcPr>
          <w:p>
            <w:pPr>
              <w:jc w:val="left"/>
            </w:pPr>
            <w:r>
              <w:rPr>
                <w:rFonts w:ascii="DejaVu Sans Mono" w:hAnsi="DejaVu Sans Mono" w:cs="DejaVu Sans Mono"/>
                <w:sz w:val="16"/>
              </w:rPr>
              <w:t>kill_state</w:t>
            </w:r>
          </w:p>
        </w:tc>
        <w:tc>
          <w:tcPr>
            <w:tcW w:type="dxa" w:w="6123"/>
            <w:vAlign w:val="top"/>
            <w:textDirection w:val="rtl"/>
          </w:tcPr>
          <w:p>
            <w:pPr>
              <w:bidi/>
              <w:jc w:val="right"/>
            </w:pPr>
            <w:r>
              <w:rPr>
                <w:rFonts w:ascii="Arial" w:hAnsi="Arial" w:cs="Arial"/>
                <w:sz w:val="16"/>
              </w:rPr>
              <w:t>כל הרמות OFF.</w:t>
            </w:r>
          </w:p>
        </w:tc>
      </w:tr>
      <w:tr>
        <w:tc>
          <w:tcPr>
            <w:tcW w:type="dxa" w:w="3685"/>
            <w:vAlign w:val="top"/>
            <w:textDirection w:val="lrTb"/>
          </w:tcPr>
          <w:p>
            <w:pPr>
              <w:jc w:val="left"/>
            </w:pPr>
            <w:r>
              <w:rPr>
                <w:rFonts w:ascii="DejaVu Sans Mono" w:hAnsi="DejaVu Sans Mono" w:cs="DejaVu Sans Mono"/>
                <w:sz w:val="16"/>
              </w:rPr>
              <w:t>broker_state</w:t>
            </w:r>
          </w:p>
        </w:tc>
        <w:tc>
          <w:tcPr>
            <w:tcW w:type="dxa" w:w="6123"/>
            <w:vAlign w:val="top"/>
            <w:textDirection w:val="lrTb"/>
          </w:tcPr>
          <w:p>
            <w:pPr>
              <w:jc w:val="left"/>
            </w:pPr>
            <w:r>
              <w:rPr>
                <w:rFonts w:ascii="DejaVu Sans Mono" w:hAnsi="DejaVu Sans Mono" w:cs="DejaVu Sans Mono"/>
                <w:sz w:val="16"/>
              </w:rPr>
              <w:t>HEALTHY + RECONCILED.</w:t>
            </w:r>
          </w:p>
        </w:tc>
      </w:tr>
      <w:tr>
        <w:tc>
          <w:tcPr>
            <w:tcW w:type="dxa" w:w="3685"/>
            <w:vAlign w:val="top"/>
            <w:textDirection w:val="lrTb"/>
          </w:tcPr>
          <w:p>
            <w:pPr>
              <w:jc w:val="left"/>
            </w:pPr>
            <w:r>
              <w:rPr>
                <w:rFonts w:ascii="DejaVu Sans Mono" w:hAnsi="DejaVu Sans Mono" w:cs="DejaVu Sans Mono"/>
                <w:sz w:val="16"/>
              </w:rPr>
              <w:t>risk_recheck</w:t>
            </w:r>
          </w:p>
        </w:tc>
        <w:tc>
          <w:tcPr>
            <w:tcW w:type="dxa" w:w="6123"/>
            <w:vAlign w:val="top"/>
            <w:textDirection w:val="rtl"/>
          </w:tcPr>
          <w:p>
            <w:pPr>
              <w:bidi/>
              <w:jc w:val="right"/>
            </w:pPr>
            <w:r>
              <w:rPr>
                <w:rFonts w:ascii="Arial" w:hAnsi="Arial" w:cs="Arial"/>
                <w:sz w:val="16"/>
              </w:rPr>
              <w:t>APPROVE או REDUCE.</w:t>
            </w:r>
          </w:p>
        </w:tc>
      </w:tr>
      <w:tr>
        <w:tc>
          <w:tcPr>
            <w:tcW w:type="dxa" w:w="3685"/>
            <w:vAlign w:val="top"/>
            <w:textDirection w:val="lrTb"/>
          </w:tcPr>
          <w:p>
            <w:pPr>
              <w:jc w:val="left"/>
            </w:pPr>
            <w:r>
              <w:rPr>
                <w:rFonts w:ascii="DejaVu Sans Mono" w:hAnsi="DejaVu Sans Mono" w:cs="DejaVu Sans Mono"/>
                <w:sz w:val="16"/>
              </w:rPr>
              <w:t>whole_share_rounding</w:t>
            </w:r>
          </w:p>
        </w:tc>
        <w:tc>
          <w:tcPr>
            <w:tcW w:type="dxa" w:w="6123"/>
            <w:vAlign w:val="top"/>
            <w:textDirection w:val="rtl"/>
          </w:tcPr>
          <w:p>
            <w:pPr>
              <w:bidi/>
              <w:jc w:val="right"/>
            </w:pPr>
            <w:r>
              <w:rPr>
                <w:rFonts w:ascii="Arial" w:hAnsi="Arial" w:cs="Arial"/>
                <w:sz w:val="16"/>
              </w:rPr>
              <w:t>floor; quantity &gt;= 1.</w:t>
            </w:r>
          </w:p>
        </w:tc>
      </w:tr>
      <w:tr>
        <w:tc>
          <w:tcPr>
            <w:tcW w:type="dxa" w:w="3685"/>
            <w:vAlign w:val="top"/>
            <w:textDirection w:val="lrTb"/>
          </w:tcPr>
          <w:p>
            <w:pPr>
              <w:jc w:val="left"/>
            </w:pPr>
            <w:r>
              <w:rPr>
                <w:rFonts w:ascii="DejaVu Sans Mono" w:hAnsi="DejaVu Sans Mono" w:cs="DejaVu Sans Mono"/>
                <w:sz w:val="16"/>
              </w:rPr>
              <w:t>submit_authorization_ttl</w:t>
            </w:r>
          </w:p>
        </w:tc>
        <w:tc>
          <w:tcPr>
            <w:tcW w:type="dxa" w:w="6123"/>
            <w:vAlign w:val="top"/>
            <w:textDirection w:val="rtl"/>
          </w:tcPr>
          <w:p>
            <w:pPr>
              <w:bidi/>
              <w:jc w:val="right"/>
            </w:pPr>
            <w:r>
              <w:rPr>
                <w:rFonts w:ascii="Arial" w:hAnsi="Arial" w:cs="Arial"/>
                <w:sz w:val="16"/>
              </w:rPr>
              <w:t>10 שניות ראשוני; LOW confidence assumption.</w:t>
            </w:r>
          </w:p>
        </w:tc>
      </w:tr>
    </w:tbl>
    <w:p>
      <w:pPr>
        <w:spacing w:after="20"/>
      </w:pPr>
    </w:p>
    <w:p>
      <w:pPr>
        <w:pStyle w:val="Heading2"/>
        <w:bidi/>
        <w:spacing w:after="60"/>
        <w:jc w:val="right"/>
      </w:pPr>
      <w:r>
        <w:rPr>
          <w:rFonts w:ascii="Arial" w:hAnsi="Arial" w:cs="Arial"/>
          <w:b w:val="0"/>
          <w:sz w:val="24"/>
        </w:rPr>
        <w:t>22.4 Entry Types</w:t>
      </w:r>
    </w:p>
    <w:p>
      <w:pPr>
        <w:bidi/>
        <w:spacing w:after="28"/>
        <w:ind w:left="283" w:hanging="198"/>
        <w:jc w:val="right"/>
      </w:pPr>
      <w:r>
        <w:rPr>
          <w:rFonts w:ascii="Arial" w:hAnsi="Arial" w:cs="Arial"/>
          <w:b/>
          <w:sz w:val="20"/>
        </w:rPr>
        <w:t xml:space="preserve">• </w:t>
      </w:r>
      <w:r>
        <w:rPr>
          <w:rFonts w:ascii="Arial" w:hAnsi="Arial" w:cs="Arial"/>
          <w:sz w:val="20"/>
        </w:rPr>
        <w:t>BUY_LIMIT_MAX — אין מעבר מעל המחיר.</w:t>
      </w:r>
    </w:p>
    <w:p>
      <w:pPr>
        <w:bidi/>
        <w:spacing w:after="28"/>
        <w:ind w:left="283" w:hanging="198"/>
        <w:jc w:val="right"/>
      </w:pPr>
      <w:r>
        <w:rPr>
          <w:rFonts w:ascii="Arial" w:hAnsi="Arial" w:cs="Arial"/>
          <w:b/>
          <w:sz w:val="20"/>
        </w:rPr>
        <w:t xml:space="preserve">• </w:t>
      </w:r>
      <w:r>
        <w:rPr>
          <w:rFonts w:ascii="Arial" w:hAnsi="Arial" w:cs="Arial"/>
          <w:sz w:val="20"/>
        </w:rPr>
        <w:t>BUY_STOP_TRIGGER — Max Chase לפי Policy.</w:t>
      </w:r>
    </w:p>
    <w:p>
      <w:pPr>
        <w:bidi/>
        <w:spacing w:after="28"/>
        <w:ind w:left="283" w:hanging="198"/>
        <w:jc w:val="right"/>
      </w:pPr>
      <w:r>
        <w:rPr>
          <w:rFonts w:ascii="Arial" w:hAnsi="Arial" w:cs="Arial"/>
          <w:b/>
          <w:sz w:val="20"/>
        </w:rPr>
        <w:t xml:space="preserve">• </w:t>
      </w:r>
      <w:r>
        <w:rPr>
          <w:rFonts w:ascii="Arial" w:hAnsi="Arial" w:cs="Arial"/>
          <w:sz w:val="20"/>
        </w:rPr>
        <w:t>BUY_ZONE — ביצוע בתוך הטווח בלבד.</w:t>
      </w:r>
    </w:p>
    <w:p>
      <w:pPr>
        <w:bidi/>
        <w:spacing w:after="28"/>
        <w:ind w:left="283" w:hanging="198"/>
        <w:jc w:val="right"/>
      </w:pPr>
      <w:r>
        <w:rPr>
          <w:rFonts w:ascii="Arial" w:hAnsi="Arial" w:cs="Arial"/>
          <w:b/>
          <w:sz w:val="20"/>
        </w:rPr>
        <w:t xml:space="preserve">• </w:t>
      </w:r>
      <w:r>
        <w:rPr>
          <w:rFonts w:ascii="Arial" w:hAnsi="Arial" w:cs="Arial"/>
          <w:sz w:val="20"/>
        </w:rPr>
        <w:t>ENTER_IMMEDIATELY — Marketable Limit או פקודה שאושרה; לא Market Entry Auto.</w:t>
      </w:r>
    </w:p>
    <w:p>
      <w:pPr>
        <w:bidi/>
        <w:spacing w:after="28"/>
        <w:ind w:left="283" w:hanging="198"/>
        <w:jc w:val="right"/>
      </w:pPr>
      <w:r>
        <w:rPr>
          <w:rFonts w:ascii="Arial" w:hAnsi="Arial" w:cs="Arial"/>
          <w:b/>
          <w:sz w:val="20"/>
        </w:rPr>
        <w:t xml:space="preserve">• </w:t>
      </w:r>
      <w:r>
        <w:rPr>
          <w:rFonts w:ascii="Arial" w:hAnsi="Arial" w:cs="Arial"/>
          <w:sz w:val="20"/>
        </w:rPr>
        <w:t>BUY_PULLBACK ו-CONDITIONAL_ENTRY — רק Strategy שמגדירה תנאי מלא.</w:t>
      </w:r>
    </w:p>
    <w:p>
      <w:pPr>
        <w:pStyle w:val="Heading2"/>
        <w:bidi/>
        <w:spacing w:after="60"/>
        <w:jc w:val="right"/>
      </w:pPr>
      <w:r>
        <w:rPr>
          <w:rFonts w:ascii="Arial" w:hAnsi="Arial" w:cs="Arial"/>
          <w:b w:val="0"/>
          <w:sz w:val="24"/>
        </w:rPr>
        <w:t>22.5 Calendar and Corporate Actions</w:t>
      </w:r>
    </w:p>
    <w:p>
      <w:pPr>
        <w:bidi/>
        <w:spacing w:after="28"/>
        <w:ind w:left="283" w:hanging="198"/>
        <w:jc w:val="right"/>
      </w:pPr>
      <w:r>
        <w:rPr>
          <w:rFonts w:ascii="Arial" w:hAnsi="Arial" w:cs="Arial"/>
          <w:b/>
          <w:sz w:val="20"/>
        </w:rPr>
        <w:t xml:space="preserve">• </w:t>
      </w:r>
      <w:r>
        <w:rPr>
          <w:rFonts w:ascii="Arial" w:hAnsi="Arial" w:cs="Arial"/>
          <w:sz w:val="20"/>
        </w:rPr>
        <w:t>כל חלון זמן מחושב לפי Calendar Version ו-America/New_York.</w:t>
      </w:r>
    </w:p>
    <w:p>
      <w:pPr>
        <w:bidi/>
        <w:spacing w:after="28"/>
        <w:ind w:left="283" w:hanging="198"/>
        <w:jc w:val="right"/>
      </w:pPr>
      <w:r>
        <w:rPr>
          <w:rFonts w:ascii="Arial" w:hAnsi="Arial" w:cs="Arial"/>
          <w:b/>
          <w:sz w:val="20"/>
        </w:rPr>
        <w:t xml:space="preserve">• </w:t>
      </w:r>
      <w:r>
        <w:rPr>
          <w:rFonts w:ascii="Arial" w:hAnsi="Arial" w:cs="Arial"/>
          <w:sz w:val="20"/>
        </w:rPr>
        <w:t>Early Close מזיז Cutoffs באופן יחסי/גרסאי.</w:t>
      </w:r>
    </w:p>
    <w:p>
      <w:pPr>
        <w:bidi/>
        <w:spacing w:after="28"/>
        <w:ind w:left="283" w:hanging="198"/>
        <w:jc w:val="right"/>
      </w:pPr>
      <w:r>
        <w:rPr>
          <w:rFonts w:ascii="Arial" w:hAnsi="Arial" w:cs="Arial"/>
          <w:b/>
          <w:sz w:val="20"/>
        </w:rPr>
        <w:t xml:space="preserve">• </w:t>
      </w:r>
      <w:r>
        <w:rPr>
          <w:rFonts w:ascii="Arial" w:hAnsi="Arial" w:cs="Arial"/>
          <w:sz w:val="20"/>
        </w:rPr>
        <w:t>Corporate Action conflict מפעיל SYMBOL_HALT.</w:t>
      </w:r>
    </w:p>
    <w:p>
      <w:pPr>
        <w:bidi/>
        <w:spacing w:after="28"/>
        <w:ind w:left="283" w:hanging="198"/>
        <w:jc w:val="right"/>
      </w:pPr>
      <w:r>
        <w:rPr>
          <w:rFonts w:ascii="Arial" w:hAnsi="Arial" w:cs="Arial"/>
          <w:b/>
          <w:sz w:val="20"/>
        </w:rPr>
        <w:t xml:space="preserve">• </w:t>
      </w:r>
      <w:r>
        <w:rPr>
          <w:rFonts w:ascii="Arial" w:hAnsi="Arial" w:cs="Arial"/>
          <w:sz w:val="20"/>
        </w:rPr>
        <w:t>אין Auto Entry/Exit discretionary עד Reconciliation; protective broker orders מטופלים לפי Runbook.</w:t>
      </w:r>
    </w:p>
    <w:p>
      <w:pPr>
        <w:pStyle w:val="Heading2"/>
        <w:bidi/>
        <w:spacing w:after="60"/>
        <w:jc w:val="right"/>
      </w:pPr>
      <w:r>
        <w:rPr>
          <w:rFonts w:ascii="Arial" w:hAnsi="Arial" w:cs="Arial"/>
          <w:b w:val="0"/>
          <w:sz w:val="24"/>
        </w:rPr>
        <w:t>22.6 News Policy</w:t>
      </w:r>
    </w:p>
    <w:p>
      <w:pPr>
        <w:bidi/>
        <w:spacing w:after="28"/>
        <w:ind w:left="283" w:hanging="198"/>
        <w:jc w:val="right"/>
      </w:pPr>
      <w:r>
        <w:rPr>
          <w:rFonts w:ascii="Arial" w:hAnsi="Arial" w:cs="Arial"/>
          <w:b/>
          <w:sz w:val="20"/>
        </w:rPr>
        <w:t xml:space="preserve">• </w:t>
      </w:r>
      <w:r>
        <w:rPr>
          <w:rFonts w:ascii="Arial" w:hAnsi="Arial" w:cs="Arial"/>
          <w:sz w:val="20"/>
        </w:rPr>
        <w:t>Official filings מותרים לפי Field/Timestamp validation.</w:t>
      </w:r>
    </w:p>
    <w:p>
      <w:pPr>
        <w:bidi/>
        <w:spacing w:after="28"/>
        <w:ind w:left="283" w:hanging="198"/>
        <w:jc w:val="right"/>
      </w:pPr>
      <w:r>
        <w:rPr>
          <w:rFonts w:ascii="Arial" w:hAnsi="Arial" w:cs="Arial"/>
          <w:b/>
          <w:sz w:val="20"/>
        </w:rPr>
        <w:t xml:space="preserve">• </w:t>
      </w:r>
      <w:r>
        <w:rPr>
          <w:rFonts w:ascii="Arial" w:hAnsi="Arial" w:cs="Arial"/>
          <w:sz w:val="20"/>
        </w:rPr>
        <w:t>External news provider disabled by default עד PoI.</w:t>
      </w:r>
    </w:p>
    <w:p>
      <w:pPr>
        <w:bidi/>
        <w:spacing w:after="28"/>
        <w:ind w:left="283" w:hanging="198"/>
        <w:jc w:val="right"/>
      </w:pPr>
      <w:r>
        <w:rPr>
          <w:rFonts w:ascii="Arial" w:hAnsi="Arial" w:cs="Arial"/>
          <w:b/>
          <w:sz w:val="20"/>
        </w:rPr>
        <w:t xml:space="preserve">• </w:t>
      </w:r>
      <w:r>
        <w:rPr>
          <w:rFonts w:ascii="Arial" w:hAnsi="Arial" w:cs="Arial"/>
          <w:sz w:val="20"/>
        </w:rPr>
        <w:t>news.catalyst_momentum Paper Auto disabled ב-v0.2.</w:t>
      </w:r>
    </w:p>
    <w:p>
      <w:pPr>
        <w:bidi/>
        <w:spacing w:after="28"/>
        <w:ind w:left="283" w:hanging="198"/>
        <w:jc w:val="right"/>
      </w:pPr>
      <w:r>
        <w:rPr>
          <w:rFonts w:ascii="Arial" w:hAnsi="Arial" w:cs="Arial"/>
          <w:b/>
          <w:sz w:val="20"/>
        </w:rPr>
        <w:t xml:space="preserve">• </w:t>
      </w:r>
      <w:r>
        <w:rPr>
          <w:rFonts w:ascii="Arial" w:hAnsi="Arial" w:cs="Arial"/>
          <w:sz w:val="20"/>
        </w:rPr>
        <w:t>Copied stories have independence weight 0 בתוך אותו cluster.</w:t>
      </w:r>
    </w:p>
    <w:p>
      <w:pPr>
        <w:pStyle w:val="Heading2"/>
        <w:bidi/>
        <w:spacing w:after="60"/>
        <w:jc w:val="right"/>
      </w:pPr>
      <w:r>
        <w:rPr>
          <w:rFonts w:ascii="Arial" w:hAnsi="Arial" w:cs="Arial"/>
          <w:b w:val="0"/>
          <w:sz w:val="24"/>
        </w:rPr>
        <w:t>22.7 Operational לעומת Statistical Gates</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948"/>
            <w:vAlign w:val="center"/>
            <w:shd w:fill="D9EAF7"/>
            <w:textDirection w:val="rtl"/>
          </w:tcPr>
          <w:p>
            <w:pPr>
              <w:bidi/>
              <w:jc w:val="right"/>
            </w:pPr>
            <w:r>
              <w:rPr>
                <w:rFonts w:ascii="Arial" w:hAnsi="Arial" w:cs="Arial"/>
                <w:b/>
                <w:sz w:val="16"/>
              </w:rPr>
              <w:t>Gate</w:t>
            </w:r>
          </w:p>
        </w:tc>
        <w:tc>
          <w:tcPr>
            <w:tcW w:type="dxa" w:w="6860"/>
            <w:vAlign w:val="center"/>
            <w:shd w:fill="D9EAF7"/>
            <w:textDirection w:val="rtl"/>
          </w:tcPr>
          <w:p>
            <w:pPr>
              <w:bidi/>
              <w:jc w:val="right"/>
            </w:pPr>
            <w:r>
              <w:rPr>
                <w:rFonts w:ascii="Arial" w:hAnsi="Arial" w:cs="Arial"/>
                <w:b/>
                <w:sz w:val="16"/>
              </w:rPr>
              <w:t>מטרה</w:t>
            </w:r>
          </w:p>
        </w:tc>
      </w:tr>
      <w:tr>
        <w:tc>
          <w:tcPr>
            <w:tcW w:type="dxa" w:w="2948"/>
            <w:vAlign w:val="top"/>
            <w:textDirection w:val="lrTb"/>
          </w:tcPr>
          <w:p>
            <w:pPr>
              <w:jc w:val="left"/>
            </w:pPr>
            <w:r>
              <w:rPr>
                <w:rFonts w:ascii="DejaVu Sans Mono" w:hAnsi="DejaVu Sans Mono" w:cs="DejaVu Sans Mono"/>
                <w:sz w:val="16"/>
              </w:rPr>
              <w:t>Operational</w:t>
            </w:r>
          </w:p>
        </w:tc>
        <w:tc>
          <w:tcPr>
            <w:tcW w:type="dxa" w:w="6860"/>
            <w:vAlign w:val="top"/>
            <w:textDirection w:val="rtl"/>
          </w:tcPr>
          <w:p>
            <w:pPr>
              <w:bidi/>
              <w:jc w:val="right"/>
            </w:pPr>
            <w:r>
              <w:rPr>
                <w:rFonts w:ascii="Arial" w:hAnsi="Arial" w:cs="Arial"/>
                <w:sz w:val="16"/>
              </w:rPr>
              <w:t>דיוק parsing, zero duplicates, zero env mismatch, protection, reconciliation, uptime/drills.</w:t>
            </w:r>
          </w:p>
        </w:tc>
      </w:tr>
      <w:tr>
        <w:tc>
          <w:tcPr>
            <w:tcW w:type="dxa" w:w="2948"/>
            <w:vAlign w:val="top"/>
            <w:textDirection w:val="lrTb"/>
          </w:tcPr>
          <w:p>
            <w:pPr>
              <w:jc w:val="left"/>
            </w:pPr>
            <w:r>
              <w:rPr>
                <w:rFonts w:ascii="DejaVu Sans Mono" w:hAnsi="DejaVu Sans Mono" w:cs="DejaVu Sans Mono"/>
                <w:sz w:val="16"/>
              </w:rPr>
              <w:t>Statistical</w:t>
            </w:r>
          </w:p>
        </w:tc>
        <w:tc>
          <w:tcPr>
            <w:tcW w:type="dxa" w:w="6860"/>
            <w:vAlign w:val="top"/>
            <w:textDirection w:val="lrTb"/>
          </w:tcPr>
          <w:p>
            <w:pPr>
              <w:jc w:val="left"/>
            </w:pPr>
            <w:r>
              <w:rPr>
                <w:rFonts w:ascii="DejaVu Sans Mono" w:hAnsi="DejaVu Sans Mono" w:cs="DejaVu Sans Mono"/>
                <w:sz w:val="16"/>
              </w:rPr>
              <w:t>expectancy after costs, confidence interval, holdout, regime coverage, stability and drawdown.</w:t>
            </w:r>
          </w:p>
        </w:tc>
      </w:tr>
      <w:tr>
        <w:tc>
          <w:tcPr>
            <w:tcW w:type="dxa" w:w="2948"/>
            <w:vAlign w:val="top"/>
            <w:textDirection w:val="lrTb"/>
          </w:tcPr>
          <w:p>
            <w:pPr>
              <w:jc w:val="left"/>
            </w:pPr>
            <w:r>
              <w:rPr>
                <w:rFonts w:ascii="DejaVu Sans Mono" w:hAnsi="DejaVu Sans Mono" w:cs="DejaVu Sans Mono"/>
                <w:sz w:val="16"/>
              </w:rPr>
              <w:t>Paper Auto</w:t>
            </w:r>
          </w:p>
        </w:tc>
        <w:tc>
          <w:tcPr>
            <w:tcW w:type="dxa" w:w="6860"/>
            <w:vAlign w:val="top"/>
            <w:textDirection w:val="rtl"/>
          </w:tcPr>
          <w:p>
            <w:pPr>
              <w:bidi/>
              <w:jc w:val="right"/>
            </w:pPr>
            <w:r>
              <w:rPr>
                <w:rFonts w:ascii="Arial" w:hAnsi="Arial" w:cs="Arial"/>
                <w:sz w:val="16"/>
              </w:rPr>
              <w:t>Operational pass + minimum evidence; אינו הוכחת Live alpha.</w:t>
            </w:r>
          </w:p>
        </w:tc>
      </w:tr>
      <w:tr>
        <w:tc>
          <w:tcPr>
            <w:tcW w:type="dxa" w:w="2948"/>
            <w:vAlign w:val="top"/>
            <w:textDirection w:val="lrTb"/>
          </w:tcPr>
          <w:p>
            <w:pPr>
              <w:jc w:val="left"/>
            </w:pPr>
            <w:r>
              <w:rPr>
                <w:rFonts w:ascii="DejaVu Sans Mono" w:hAnsi="DejaVu Sans Mono" w:cs="DejaVu Sans Mono"/>
                <w:sz w:val="16"/>
              </w:rPr>
              <w:t>Live discussion</w:t>
            </w:r>
          </w:p>
        </w:tc>
        <w:tc>
          <w:tcPr>
            <w:tcW w:type="dxa" w:w="6860"/>
            <w:vAlign w:val="top"/>
            <w:textDirection w:val="rtl"/>
          </w:tcPr>
          <w:p>
            <w:pPr>
              <w:bidi/>
              <w:jc w:val="right"/>
            </w:pPr>
            <w:r>
              <w:rPr>
                <w:rFonts w:ascii="Arial" w:hAnsi="Arial" w:cs="Arial"/>
                <w:sz w:val="16"/>
              </w:rPr>
              <w:t>שני ה-Gates + separate Live policy + explicit approval.</w:t>
            </w:r>
          </w:p>
        </w:tc>
      </w:tr>
    </w:tbl>
    <w:p>
      <w:pPr>
        <w:spacing w:after="20"/>
      </w:pPr>
    </w:p>
    <w:p>
      <w:pPr>
        <w:pStyle w:val="Heading2"/>
        <w:bidi/>
        <w:spacing w:after="60"/>
        <w:jc w:val="right"/>
      </w:pPr>
      <w:r>
        <w:rPr>
          <w:rFonts w:ascii="Arial" w:hAnsi="Arial" w:cs="Arial"/>
          <w:b w:val="0"/>
          <w:sz w:val="24"/>
        </w:rPr>
        <w:t>22.8 Source Score As-of</w:t>
      </w:r>
    </w:p>
    <w:p>
      <w:pPr>
        <w:bidi/>
        <w:spacing w:after="28"/>
        <w:ind w:left="283" w:hanging="198"/>
        <w:jc w:val="right"/>
      </w:pPr>
      <w:r>
        <w:rPr>
          <w:rFonts w:ascii="Arial" w:hAnsi="Arial" w:cs="Arial"/>
          <w:b/>
          <w:sz w:val="20"/>
        </w:rPr>
        <w:t xml:space="preserve">• </w:t>
      </w:r>
      <w:r>
        <w:rPr>
          <w:rFonts w:ascii="Arial" w:hAnsi="Arial" w:cs="Arial"/>
          <w:sz w:val="20"/>
        </w:rPr>
        <w:t>Decision משתמש ב-source_score_snapshot שהיה valid בזמן האות.</w:t>
      </w:r>
    </w:p>
    <w:p>
      <w:pPr>
        <w:bidi/>
        <w:spacing w:after="28"/>
        <w:ind w:left="283" w:hanging="198"/>
        <w:jc w:val="right"/>
      </w:pPr>
      <w:r>
        <w:rPr>
          <w:rFonts w:ascii="Arial" w:hAnsi="Arial" w:cs="Arial"/>
          <w:b/>
          <w:sz w:val="20"/>
        </w:rPr>
        <w:t xml:space="preserve">• </w:t>
      </w:r>
      <w:r>
        <w:rPr>
          <w:rFonts w:ascii="Arial" w:hAnsi="Arial" w:cs="Arial"/>
          <w:sz w:val="20"/>
        </w:rPr>
        <w:t>Sample updates אינם משנים היסטוריה.</w:t>
      </w:r>
    </w:p>
    <w:p>
      <w:pPr>
        <w:bidi/>
        <w:spacing w:after="28"/>
        <w:ind w:left="283" w:hanging="198"/>
        <w:jc w:val="right"/>
      </w:pPr>
      <w:r>
        <w:rPr>
          <w:rFonts w:ascii="Arial" w:hAnsi="Arial" w:cs="Arial"/>
          <w:b/>
          <w:sz w:val="20"/>
        </w:rPr>
        <w:t xml:space="preserve">• </w:t>
      </w:r>
      <w:r>
        <w:rPr>
          <w:rFonts w:ascii="Arial" w:hAnsi="Arial" w:cs="Arial"/>
          <w:sz w:val="20"/>
        </w:rPr>
        <w:t>75 signals הוא eligibility floor בלבד, לא הוכחה סטטיסטית.</w:t>
      </w:r>
    </w:p>
    <w:p>
      <w:pPr>
        <w:bidi/>
        <w:spacing w:after="28"/>
        <w:ind w:left="283" w:hanging="198"/>
        <w:jc w:val="right"/>
      </w:pPr>
      <w:r>
        <w:rPr>
          <w:rFonts w:ascii="Arial" w:hAnsi="Arial" w:cs="Arial"/>
          <w:b/>
          <w:sz w:val="20"/>
        </w:rPr>
        <w:t xml:space="preserve">• </w:t>
      </w:r>
      <w:r>
        <w:rPr>
          <w:rFonts w:ascii="Arial" w:hAnsi="Arial" w:cs="Arial"/>
          <w:sz w:val="20"/>
        </w:rPr>
        <w:t>Weight change עובר Replay/Shadow ואישור.</w:t>
      </w:r>
    </w:p>
    <w:p>
      <w:r>
        <w:br w:type="page"/>
      </w:r>
    </w:p>
    <w:p>
      <w:pPr>
        <w:pStyle w:val="Heading1"/>
        <w:bidi/>
        <w:spacing w:after="60"/>
        <w:jc w:val="right"/>
      </w:pPr>
      <w:r>
        <w:rPr>
          <w:rFonts w:ascii="Arial" w:hAnsi="Arial" w:cs="Arial"/>
          <w:b w:val="0"/>
          <w:sz w:val="20"/>
        </w:rPr>
        <w:t>23. פרמטרים ראשוניים למחקר רב-מודלי ו-Fusion</w:t>
      </w:r>
    </w:p>
    <w:tbl>
      <w:tblPr>
        <w:tblStyle w:val="TableGrid"/>
        <w:tblW w:type="auto" w:w="0"/>
        <w:jc w:val="center"/>
        <w:tblLook w:firstColumn="1" w:firstRow="1" w:lastColumn="0" w:lastRow="0" w:noHBand="0" w:noVBand="1" w:val="04A0"/>
      </w:tblPr>
      <w:tblGrid>
        <w:gridCol w:w="10370"/>
      </w:tblGrid>
      <w:tr>
        <w:tc>
          <w:tcPr>
            <w:tcW w:type="dxa" w:w="10370"/>
            <w:shd w:fill="E2F0D9"/>
            <w:textDirection w:val="rtl"/>
          </w:tcPr>
          <w:p>
            <w:pPr>
              <w:bidi/>
              <w:jc w:val="right"/>
            </w:pPr>
            <w:r>
              <w:rPr>
                <w:rFonts w:ascii="Arial" w:hAnsi="Arial" w:cs="Arial"/>
                <w:b/>
                <w:sz w:val="20"/>
              </w:rPr>
              <w:t>הפרמטרים הבאים הם Hypotheses ל-Replay/Shadow. הם אינם הסתברויות אמת ואינם מוטמעים בקוד. Paper Auto דורש Gates, Calibration ו-Data Quality לכל Assessment המשמש כתנאי.</w:t>
            </w:r>
          </w:p>
        </w:tc>
      </w:tr>
    </w:tbl>
    <w:p>
      <w:pPr>
        <w:spacing w:after="20"/>
      </w:pPr>
    </w:p>
    <w:p>
      <w:pPr>
        <w:pStyle w:val="Heading2"/>
        <w:bidi/>
        <w:spacing w:after="60"/>
        <w:jc w:val="right"/>
      </w:pPr>
      <w:r>
        <w:rPr>
          <w:rFonts w:ascii="Arial" w:hAnsi="Arial" w:cs="Arial"/>
          <w:b w:val="0"/>
          <w:sz w:val="20"/>
        </w:rPr>
        <w:t>23.1 Technical Scanner</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3402"/>
            <w:shd w:fill="D9EAF7"/>
            <w:textDirection w:val="rtl"/>
            <w:vAlign w:val="center"/>
          </w:tcPr>
          <w:p>
            <w:pPr>
              <w:bidi/>
              <w:jc w:val="right"/>
            </w:pPr>
            <w:r>
              <w:rPr>
                <w:rFonts w:ascii="Arial" w:hAnsi="Arial" w:cs="Arial"/>
                <w:b/>
                <w:sz w:val="16"/>
              </w:rPr>
              <w:t>Parameter</w:t>
            </w:r>
          </w:p>
        </w:tc>
        <w:tc>
          <w:tcPr>
            <w:tcW w:type="dxa" w:w="2948"/>
            <w:shd w:fill="D9EAF7"/>
            <w:textDirection w:val="rtl"/>
            <w:vAlign w:val="center"/>
          </w:tcPr>
          <w:p>
            <w:pPr>
              <w:bidi/>
              <w:jc w:val="right"/>
            </w:pPr>
            <w:r>
              <w:rPr>
                <w:rFonts w:ascii="Arial" w:hAnsi="Arial" w:cs="Arial"/>
                <w:b/>
                <w:sz w:val="16"/>
              </w:rPr>
              <w:t>ערך התחלתי</w:t>
            </w:r>
          </w:p>
        </w:tc>
        <w:tc>
          <w:tcPr>
            <w:tcW w:type="dxa" w:w="3458"/>
            <w:shd w:fill="D9EAF7"/>
            <w:textDirection w:val="rtl"/>
            <w:vAlign w:val="center"/>
          </w:tcPr>
          <w:p>
            <w:pPr>
              <w:bidi/>
              <w:jc w:val="right"/>
            </w:pPr>
            <w:r>
              <w:rPr>
                <w:rFonts w:ascii="Arial" w:hAnsi="Arial" w:cs="Arial"/>
                <w:b/>
                <w:sz w:val="16"/>
              </w:rPr>
              <w:t>סטטוס</w:t>
            </w:r>
          </w:p>
        </w:tc>
      </w:tr>
      <w:tr>
        <w:tc>
          <w:tcPr>
            <w:tcW w:type="dxa" w:w="3402"/>
            <w:vAlign w:val="top"/>
            <w:textDirection w:val="lrTb"/>
          </w:tcPr>
          <w:p>
            <w:pPr>
              <w:jc w:val="left"/>
            </w:pPr>
            <w:r>
              <w:rPr>
                <w:rFonts w:ascii="DejaVu Sans Mono" w:hAnsi="DejaVu Sans Mono" w:cs="DejaVu Sans Mono"/>
                <w:sz w:val="16"/>
              </w:rPr>
              <w:t>breakout_min_score</w:t>
            </w:r>
          </w:p>
        </w:tc>
        <w:tc>
          <w:tcPr>
            <w:tcW w:type="dxa" w:w="2948"/>
            <w:vAlign w:val="top"/>
            <w:textDirection w:val="lrTb"/>
          </w:tcPr>
          <w:p>
            <w:pPr>
              <w:jc w:val="left"/>
            </w:pPr>
            <w:r>
              <w:rPr>
                <w:rFonts w:ascii="DejaVu Sans Mono" w:hAnsi="DejaVu Sans Mono" w:cs="DejaVu Sans Mono"/>
                <w:sz w:val="16"/>
              </w:rPr>
              <w:t>75/100</w:t>
            </w:r>
          </w:p>
        </w:tc>
        <w:tc>
          <w:tcPr>
            <w:tcW w:type="dxa" w:w="3458"/>
            <w:vAlign w:val="top"/>
            <w:textDirection w:val="rtl"/>
          </w:tcPr>
          <w:p>
            <w:pPr>
              <w:bidi/>
              <w:jc w:val="right"/>
            </w:pPr>
            <w:r>
              <w:rPr>
                <w:rFonts w:ascii="Arial" w:hAnsi="Arial" w:cs="Arial"/>
                <w:sz w:val="16"/>
              </w:rPr>
              <w:t>HEURISTIC; Shadow calibration</w:t>
            </w:r>
          </w:p>
        </w:tc>
      </w:tr>
      <w:tr>
        <w:tc>
          <w:tcPr>
            <w:tcW w:type="dxa" w:w="3402"/>
            <w:vAlign w:val="top"/>
            <w:textDirection w:val="lrTb"/>
          </w:tcPr>
          <w:p>
            <w:pPr>
              <w:jc w:val="left"/>
            </w:pPr>
            <w:r>
              <w:rPr>
                <w:rFonts w:ascii="DejaVu Sans Mono" w:hAnsi="DejaVu Sans Mono" w:cs="DejaVu Sans Mono"/>
                <w:sz w:val="16"/>
              </w:rPr>
              <w:t>relative_volume_min</w:t>
            </w:r>
          </w:p>
        </w:tc>
        <w:tc>
          <w:tcPr>
            <w:tcW w:type="dxa" w:w="2948"/>
            <w:vAlign w:val="top"/>
            <w:textDirection w:val="lrTb"/>
          </w:tcPr>
          <w:p>
            <w:pPr>
              <w:jc w:val="left"/>
            </w:pPr>
            <w:r>
              <w:rPr>
                <w:rFonts w:ascii="DejaVu Sans Mono" w:hAnsi="DejaVu Sans Mono" w:cs="DejaVu Sans Mono"/>
                <w:sz w:val="16"/>
              </w:rPr>
              <w:t>1.5</w:t>
            </w:r>
          </w:p>
        </w:tc>
        <w:tc>
          <w:tcPr>
            <w:tcW w:type="dxa" w:w="3458"/>
            <w:vAlign w:val="top"/>
            <w:textDirection w:val="lrTb"/>
          </w:tcPr>
          <w:p>
            <w:pPr>
              <w:jc w:val="left"/>
            </w:pPr>
            <w:r>
              <w:rPr>
                <w:rFonts w:ascii="DejaVu Sans Mono" w:hAnsi="DejaVu Sans Mono" w:cs="DejaVu Sans Mono"/>
                <w:sz w:val="16"/>
              </w:rPr>
              <w:t>Strategy-specific</w:t>
            </w:r>
          </w:p>
        </w:tc>
      </w:tr>
      <w:tr>
        <w:tc>
          <w:tcPr>
            <w:tcW w:type="dxa" w:w="3402"/>
            <w:vAlign w:val="top"/>
            <w:textDirection w:val="lrTb"/>
          </w:tcPr>
          <w:p>
            <w:pPr>
              <w:jc w:val="left"/>
            </w:pPr>
            <w:r>
              <w:rPr>
                <w:rFonts w:ascii="DejaVu Sans Mono" w:hAnsi="DejaVu Sans Mono" w:cs="DejaVu Sans Mono"/>
                <w:sz w:val="16"/>
              </w:rPr>
              <w:t>max_spread_pct</w:t>
            </w:r>
          </w:p>
        </w:tc>
        <w:tc>
          <w:tcPr>
            <w:tcW w:type="dxa" w:w="2948"/>
            <w:vAlign w:val="top"/>
            <w:textDirection w:val="rtl"/>
          </w:tcPr>
          <w:p>
            <w:pPr>
              <w:bidi/>
              <w:jc w:val="right"/>
            </w:pPr>
            <w:r>
              <w:rPr>
                <w:rFonts w:ascii="Arial" w:hAnsi="Arial" w:cs="Arial"/>
                <w:sz w:val="16"/>
              </w:rPr>
              <w:t>לפי Safety Envelope</w:t>
            </w:r>
          </w:p>
        </w:tc>
        <w:tc>
          <w:tcPr>
            <w:tcW w:type="dxa" w:w="3458"/>
            <w:vAlign w:val="top"/>
            <w:textDirection w:val="lrTb"/>
          </w:tcPr>
          <w:p>
            <w:pPr>
              <w:jc w:val="left"/>
            </w:pPr>
            <w:r>
              <w:rPr>
                <w:rFonts w:ascii="DejaVu Sans Mono" w:hAnsi="DejaVu Sans Mono" w:cs="DejaVu Sans Mono"/>
                <w:sz w:val="16"/>
              </w:rPr>
              <w:t>Hard gate</w:t>
            </w:r>
          </w:p>
        </w:tc>
      </w:tr>
      <w:tr>
        <w:tc>
          <w:tcPr>
            <w:tcW w:type="dxa" w:w="3402"/>
            <w:vAlign w:val="top"/>
            <w:textDirection w:val="lrTb"/>
          </w:tcPr>
          <w:p>
            <w:pPr>
              <w:jc w:val="left"/>
            </w:pPr>
            <w:r>
              <w:rPr>
                <w:rFonts w:ascii="DejaVu Sans Mono" w:hAnsi="DejaVu Sans Mono" w:cs="DejaVu Sans Mono"/>
                <w:sz w:val="16"/>
              </w:rPr>
              <w:t>max_trigger_age</w:t>
            </w:r>
          </w:p>
        </w:tc>
        <w:tc>
          <w:tcPr>
            <w:tcW w:type="dxa" w:w="2948"/>
            <w:vAlign w:val="top"/>
            <w:textDirection w:val="rtl"/>
          </w:tcPr>
          <w:p>
            <w:pPr>
              <w:bidi/>
              <w:jc w:val="right"/>
            </w:pPr>
            <w:r>
              <w:rPr>
                <w:rFonts w:ascii="Arial" w:hAnsi="Arial" w:cs="Arial"/>
                <w:sz w:val="16"/>
              </w:rPr>
              <w:t>120 שניות</w:t>
            </w:r>
          </w:p>
        </w:tc>
        <w:tc>
          <w:tcPr>
            <w:tcW w:type="dxa" w:w="3458"/>
            <w:vAlign w:val="top"/>
            <w:textDirection w:val="lrTb"/>
          </w:tcPr>
          <w:p>
            <w:pPr>
              <w:jc w:val="left"/>
            </w:pPr>
            <w:r>
              <w:rPr>
                <w:rFonts w:ascii="DejaVu Sans Mono" w:hAnsi="DejaVu Sans Mono" w:cs="DejaVu Sans Mono"/>
                <w:sz w:val="16"/>
              </w:rPr>
              <w:t>Replay/Shadow</w:t>
            </w:r>
          </w:p>
        </w:tc>
      </w:tr>
      <w:tr>
        <w:tc>
          <w:tcPr>
            <w:tcW w:type="dxa" w:w="3402"/>
            <w:vAlign w:val="top"/>
            <w:textDirection w:val="lrTb"/>
          </w:tcPr>
          <w:p>
            <w:pPr>
              <w:jc w:val="left"/>
            </w:pPr>
            <w:r>
              <w:rPr>
                <w:rFonts w:ascii="DejaVu Sans Mono" w:hAnsi="DejaVu Sans Mono" w:cs="DejaVu Sans Mono"/>
                <w:sz w:val="16"/>
              </w:rPr>
              <w:t>technical_data_freshness</w:t>
            </w:r>
          </w:p>
        </w:tc>
        <w:tc>
          <w:tcPr>
            <w:tcW w:type="dxa" w:w="2948"/>
            <w:vAlign w:val="top"/>
            <w:textDirection w:val="rtl"/>
          </w:tcPr>
          <w:p>
            <w:pPr>
              <w:bidi/>
              <w:jc w:val="right"/>
            </w:pPr>
            <w:r>
              <w:rPr>
                <w:rFonts w:ascii="Arial" w:hAnsi="Arial" w:cs="Arial"/>
                <w:sz w:val="16"/>
              </w:rPr>
              <w:t>&lt;= 3 שניות ל-Auto</w:t>
            </w:r>
          </w:p>
        </w:tc>
        <w:tc>
          <w:tcPr>
            <w:tcW w:type="dxa" w:w="3458"/>
            <w:vAlign w:val="top"/>
            <w:textDirection w:val="lrTb"/>
          </w:tcPr>
          <w:p>
            <w:pPr>
              <w:jc w:val="left"/>
            </w:pPr>
            <w:r>
              <w:rPr>
                <w:rFonts w:ascii="DejaVu Sans Mono" w:hAnsi="DejaVu Sans Mono" w:cs="DejaVu Sans Mono"/>
                <w:sz w:val="16"/>
              </w:rPr>
              <w:t>Hard gate</w:t>
            </w:r>
          </w:p>
        </w:tc>
      </w:tr>
    </w:tbl>
    <w:p>
      <w:pPr>
        <w:spacing w:after="20"/>
      </w:pPr>
    </w:p>
    <w:p>
      <w:pPr>
        <w:pStyle w:val="Heading2"/>
        <w:bidi/>
        <w:spacing w:after="60"/>
        <w:jc w:val="right"/>
      </w:pPr>
      <w:r>
        <w:rPr>
          <w:rFonts w:ascii="Arial" w:hAnsi="Arial" w:cs="Arial"/>
          <w:b w:val="0"/>
          <w:sz w:val="20"/>
        </w:rPr>
        <w:t>23.2 Fundamental Eligibility</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3402"/>
            <w:shd w:fill="D9EAF7"/>
            <w:textDirection w:val="rtl"/>
            <w:vAlign w:val="center"/>
          </w:tcPr>
          <w:p>
            <w:pPr>
              <w:bidi/>
              <w:jc w:val="right"/>
            </w:pPr>
            <w:r>
              <w:rPr>
                <w:rFonts w:ascii="Arial" w:hAnsi="Arial" w:cs="Arial"/>
                <w:b/>
                <w:sz w:val="16"/>
              </w:rPr>
              <w:t>Parameter</w:t>
            </w:r>
          </w:p>
        </w:tc>
        <w:tc>
          <w:tcPr>
            <w:tcW w:type="dxa" w:w="2948"/>
            <w:shd w:fill="D9EAF7"/>
            <w:textDirection w:val="rtl"/>
            <w:vAlign w:val="center"/>
          </w:tcPr>
          <w:p>
            <w:pPr>
              <w:bidi/>
              <w:jc w:val="right"/>
            </w:pPr>
            <w:r>
              <w:rPr>
                <w:rFonts w:ascii="Arial" w:hAnsi="Arial" w:cs="Arial"/>
                <w:b/>
                <w:sz w:val="16"/>
              </w:rPr>
              <w:t>ערך התחלתי</w:t>
            </w:r>
          </w:p>
        </w:tc>
        <w:tc>
          <w:tcPr>
            <w:tcW w:type="dxa" w:w="3458"/>
            <w:shd w:fill="D9EAF7"/>
            <w:textDirection w:val="rtl"/>
            <w:vAlign w:val="center"/>
          </w:tcPr>
          <w:p>
            <w:pPr>
              <w:bidi/>
              <w:jc w:val="right"/>
            </w:pPr>
            <w:r>
              <w:rPr>
                <w:rFonts w:ascii="Arial" w:hAnsi="Arial" w:cs="Arial"/>
                <w:b/>
                <w:sz w:val="16"/>
              </w:rPr>
              <w:t>הערה</w:t>
            </w:r>
          </w:p>
        </w:tc>
      </w:tr>
      <w:tr>
        <w:tc>
          <w:tcPr>
            <w:tcW w:type="dxa" w:w="3402"/>
            <w:vAlign w:val="top"/>
            <w:textDirection w:val="lrTb"/>
          </w:tcPr>
          <w:p>
            <w:pPr>
              <w:jc w:val="left"/>
            </w:pPr>
            <w:r>
              <w:rPr>
                <w:rFonts w:ascii="DejaVu Sans Mono" w:hAnsi="DejaVu Sans Mono" w:cs="DejaVu Sans Mono"/>
                <w:sz w:val="16"/>
              </w:rPr>
              <w:t>quality_score_min</w:t>
            </w:r>
          </w:p>
        </w:tc>
        <w:tc>
          <w:tcPr>
            <w:tcW w:type="dxa" w:w="2948"/>
            <w:vAlign w:val="top"/>
            <w:textDirection w:val="lrTb"/>
          </w:tcPr>
          <w:p>
            <w:pPr>
              <w:jc w:val="left"/>
            </w:pPr>
            <w:r>
              <w:rPr>
                <w:rFonts w:ascii="DejaVu Sans Mono" w:hAnsi="DejaVu Sans Mono" w:cs="DejaVu Sans Mono"/>
                <w:sz w:val="16"/>
              </w:rPr>
              <w:t>70</w:t>
            </w:r>
          </w:p>
        </w:tc>
        <w:tc>
          <w:tcPr>
            <w:tcW w:type="dxa" w:w="3458"/>
            <w:vAlign w:val="top"/>
            <w:textDirection w:val="rtl"/>
          </w:tcPr>
          <w:p>
            <w:pPr>
              <w:bidi/>
              <w:jc w:val="right"/>
            </w:pPr>
            <w:r>
              <w:rPr>
                <w:rFonts w:ascii="Arial" w:hAnsi="Arial" w:cs="Arial"/>
                <w:sz w:val="16"/>
              </w:rPr>
              <w:t>Rules-based, לא probability.</w:t>
            </w:r>
          </w:p>
        </w:tc>
      </w:tr>
      <w:tr>
        <w:tc>
          <w:tcPr>
            <w:tcW w:type="dxa" w:w="3402"/>
            <w:vAlign w:val="top"/>
            <w:textDirection w:val="lrTb"/>
          </w:tcPr>
          <w:p>
            <w:pPr>
              <w:jc w:val="left"/>
            </w:pPr>
            <w:r>
              <w:rPr>
                <w:rFonts w:ascii="DejaVu Sans Mono" w:hAnsi="DejaVu Sans Mono" w:cs="DejaVu Sans Mono"/>
                <w:sz w:val="16"/>
              </w:rPr>
              <w:t>growth_score_min</w:t>
            </w:r>
          </w:p>
        </w:tc>
        <w:tc>
          <w:tcPr>
            <w:tcW w:type="dxa" w:w="2948"/>
            <w:vAlign w:val="top"/>
            <w:textDirection w:val="lrTb"/>
          </w:tcPr>
          <w:p>
            <w:pPr>
              <w:jc w:val="left"/>
            </w:pPr>
            <w:r>
              <w:rPr>
                <w:rFonts w:ascii="DejaVu Sans Mono" w:hAnsi="DejaVu Sans Mono" w:cs="DejaVu Sans Mono"/>
                <w:sz w:val="16"/>
              </w:rPr>
              <w:t>60</w:t>
            </w:r>
          </w:p>
        </w:tc>
        <w:tc>
          <w:tcPr>
            <w:tcW w:type="dxa" w:w="3458"/>
            <w:vAlign w:val="top"/>
            <w:textDirection w:val="lrTb"/>
          </w:tcPr>
          <w:p>
            <w:pPr>
              <w:jc w:val="left"/>
            </w:pPr>
            <w:r>
              <w:rPr>
                <w:rFonts w:ascii="DejaVu Sans Mono" w:hAnsi="DejaVu Sans Mono" w:cs="DejaVu Sans Mono"/>
                <w:sz w:val="16"/>
              </w:rPr>
              <w:t>Strategy-specific.</w:t>
            </w:r>
          </w:p>
        </w:tc>
      </w:tr>
      <w:tr>
        <w:tc>
          <w:tcPr>
            <w:tcW w:type="dxa" w:w="3402"/>
            <w:vAlign w:val="top"/>
            <w:textDirection w:val="lrTb"/>
          </w:tcPr>
          <w:p>
            <w:pPr>
              <w:jc w:val="left"/>
            </w:pPr>
            <w:r>
              <w:rPr>
                <w:rFonts w:ascii="DejaVu Sans Mono" w:hAnsi="DejaVu Sans Mono" w:cs="DejaVu Sans Mono"/>
                <w:sz w:val="16"/>
              </w:rPr>
              <w:t>valuation_score_min</w:t>
            </w:r>
          </w:p>
        </w:tc>
        <w:tc>
          <w:tcPr>
            <w:tcW w:type="dxa" w:w="2948"/>
            <w:vAlign w:val="top"/>
            <w:textDirection w:val="lrTb"/>
          </w:tcPr>
          <w:p>
            <w:pPr>
              <w:jc w:val="left"/>
            </w:pPr>
            <w:r>
              <w:rPr>
                <w:rFonts w:ascii="DejaVu Sans Mono" w:hAnsi="DejaVu Sans Mono" w:cs="DejaVu Sans Mono"/>
                <w:sz w:val="16"/>
              </w:rPr>
              <w:t>50</w:t>
            </w:r>
          </w:p>
        </w:tc>
        <w:tc>
          <w:tcPr>
            <w:tcW w:type="dxa" w:w="3458"/>
            <w:vAlign w:val="top"/>
            <w:textDirection w:val="lrTb"/>
          </w:tcPr>
          <w:p>
            <w:pPr>
              <w:jc w:val="left"/>
            </w:pPr>
            <w:r>
              <w:rPr>
                <w:rFonts w:ascii="DejaVu Sans Mono" w:hAnsi="DejaVu Sans Mono" w:cs="DejaVu Sans Mono"/>
                <w:sz w:val="16"/>
              </w:rPr>
              <w:t>Peer/sector normalized.</w:t>
            </w:r>
          </w:p>
        </w:tc>
      </w:tr>
      <w:tr>
        <w:tc>
          <w:tcPr>
            <w:tcW w:type="dxa" w:w="3402"/>
            <w:vAlign w:val="top"/>
            <w:textDirection w:val="lrTb"/>
          </w:tcPr>
          <w:p>
            <w:pPr>
              <w:jc w:val="left"/>
            </w:pPr>
            <w:r>
              <w:rPr>
                <w:rFonts w:ascii="DejaVu Sans Mono" w:hAnsi="DejaVu Sans Mono" w:cs="DejaVu Sans Mono"/>
                <w:sz w:val="16"/>
              </w:rPr>
              <w:t>financial_risk_allowed</w:t>
            </w:r>
          </w:p>
        </w:tc>
        <w:tc>
          <w:tcPr>
            <w:tcW w:type="dxa" w:w="2948"/>
            <w:vAlign w:val="top"/>
            <w:textDirection w:val="lrTb"/>
          </w:tcPr>
          <w:p>
            <w:pPr>
              <w:jc w:val="left"/>
            </w:pPr>
            <w:r>
              <w:rPr>
                <w:rFonts w:ascii="DejaVu Sans Mono" w:hAnsi="DejaVu Sans Mono" w:cs="DejaVu Sans Mono"/>
                <w:sz w:val="16"/>
              </w:rPr>
              <w:t>LOW|MEDIUM</w:t>
            </w:r>
          </w:p>
        </w:tc>
        <w:tc>
          <w:tcPr>
            <w:tcW w:type="dxa" w:w="3458"/>
            <w:vAlign w:val="top"/>
            <w:textDirection w:val="lrTb"/>
          </w:tcPr>
          <w:p>
            <w:pPr>
              <w:jc w:val="left"/>
            </w:pPr>
            <w:r>
              <w:rPr>
                <w:rFonts w:ascii="DejaVu Sans Mono" w:hAnsi="DejaVu Sans Mono" w:cs="DejaVu Sans Mono"/>
                <w:sz w:val="16"/>
              </w:rPr>
              <w:t>HIGH is veto/manual.</w:t>
            </w:r>
          </w:p>
        </w:tc>
      </w:tr>
      <w:tr>
        <w:tc>
          <w:tcPr>
            <w:tcW w:type="dxa" w:w="3402"/>
            <w:vAlign w:val="top"/>
            <w:textDirection w:val="lrTb"/>
          </w:tcPr>
          <w:p>
            <w:pPr>
              <w:jc w:val="left"/>
            </w:pPr>
            <w:r>
              <w:rPr>
                <w:rFonts w:ascii="DejaVu Sans Mono" w:hAnsi="DejaVu Sans Mono" w:cs="DejaVu Sans Mono"/>
                <w:sz w:val="16"/>
              </w:rPr>
              <w:t>snapshot_max_age</w:t>
            </w:r>
          </w:p>
        </w:tc>
        <w:tc>
          <w:tcPr>
            <w:tcW w:type="dxa" w:w="2948"/>
            <w:vAlign w:val="top"/>
            <w:textDirection w:val="rtl"/>
          </w:tcPr>
          <w:p>
            <w:pPr>
              <w:bidi/>
              <w:jc w:val="right"/>
            </w:pPr>
            <w:r>
              <w:rPr>
                <w:rFonts w:ascii="Arial" w:hAnsi="Arial" w:cs="Arial"/>
                <w:sz w:val="16"/>
              </w:rPr>
              <w:t>לפי field ownership</w:t>
            </w:r>
          </w:p>
        </w:tc>
        <w:tc>
          <w:tcPr>
            <w:tcW w:type="dxa" w:w="3458"/>
            <w:vAlign w:val="top"/>
            <w:textDirection w:val="lrTb"/>
          </w:tcPr>
          <w:p>
            <w:pPr>
              <w:jc w:val="left"/>
            </w:pPr>
            <w:r>
              <w:rPr>
                <w:rFonts w:ascii="DejaVu Sans Mono" w:hAnsi="DejaVu Sans Mono" w:cs="DejaVu Sans Mono"/>
                <w:sz w:val="16"/>
              </w:rPr>
              <w:t>Statements vs estimates differ.</w:t>
            </w:r>
          </w:p>
        </w:tc>
      </w:tr>
    </w:tbl>
    <w:p>
      <w:pPr>
        <w:spacing w:after="20"/>
      </w:pPr>
    </w:p>
    <w:p>
      <w:pPr>
        <w:pStyle w:val="Heading2"/>
        <w:bidi/>
        <w:spacing w:after="60"/>
        <w:jc w:val="right"/>
      </w:pPr>
      <w:r>
        <w:rPr>
          <w:rFonts w:ascii="Arial" w:hAnsi="Arial" w:cs="Arial"/>
          <w:b w:val="0"/>
          <w:sz w:val="20"/>
        </w:rPr>
        <w:t>23.3 News/NLP Gate</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4082"/>
            <w:shd w:fill="D9EAF7"/>
            <w:textDirection w:val="rtl"/>
            <w:vAlign w:val="center"/>
          </w:tcPr>
          <w:p>
            <w:pPr>
              <w:bidi/>
              <w:jc w:val="right"/>
            </w:pPr>
            <w:r>
              <w:rPr>
                <w:rFonts w:ascii="Arial" w:hAnsi="Arial" w:cs="Arial"/>
                <w:b/>
                <w:sz w:val="16"/>
              </w:rPr>
              <w:t>מצב</w:t>
            </w:r>
          </w:p>
        </w:tc>
        <w:tc>
          <w:tcPr>
            <w:tcW w:type="dxa" w:w="5726"/>
            <w:shd w:fill="D9EAF7"/>
            <w:textDirection w:val="rtl"/>
            <w:vAlign w:val="center"/>
          </w:tcPr>
          <w:p>
            <w:pPr>
              <w:bidi/>
              <w:jc w:val="right"/>
            </w:pPr>
            <w:r>
              <w:rPr>
                <w:rFonts w:ascii="Arial" w:hAnsi="Arial" w:cs="Arial"/>
                <w:b/>
                <w:sz w:val="16"/>
              </w:rPr>
              <w:t>פעולה</w:t>
            </w:r>
          </w:p>
        </w:tc>
      </w:tr>
      <w:tr>
        <w:tc>
          <w:tcPr>
            <w:tcW w:type="dxa" w:w="4082"/>
            <w:vAlign w:val="top"/>
            <w:textDirection w:val="lrTb"/>
          </w:tcPr>
          <w:p>
            <w:pPr>
              <w:jc w:val="left"/>
            </w:pPr>
            <w:r>
              <w:rPr>
                <w:rFonts w:ascii="DejaVu Sans Mono" w:hAnsi="DejaVu Sans Mono" w:cs="DejaVu Sans Mono"/>
                <w:sz w:val="16"/>
              </w:rPr>
              <w:t>Official material negative catalyst</w:t>
            </w:r>
          </w:p>
        </w:tc>
        <w:tc>
          <w:tcPr>
            <w:tcW w:type="dxa" w:w="5726"/>
            <w:vAlign w:val="top"/>
            <w:textDirection w:val="lrTb"/>
          </w:tcPr>
          <w:p>
            <w:pPr>
              <w:jc w:val="left"/>
            </w:pPr>
            <w:r>
              <w:rPr>
                <w:rFonts w:ascii="DejaVu Sans Mono" w:hAnsi="DejaVu Sans Mono" w:cs="DejaVu Sans Mono"/>
                <w:sz w:val="16"/>
              </w:rPr>
              <w:t>VETO/EXIT REVIEW.</w:t>
            </w:r>
          </w:p>
        </w:tc>
      </w:tr>
      <w:tr>
        <w:tc>
          <w:tcPr>
            <w:tcW w:type="dxa" w:w="4082"/>
            <w:vAlign w:val="top"/>
            <w:textDirection w:val="lrTb"/>
          </w:tcPr>
          <w:p>
            <w:pPr>
              <w:jc w:val="left"/>
            </w:pPr>
            <w:r>
              <w:rPr>
                <w:rFonts w:ascii="DejaVu Sans Mono" w:hAnsi="DejaVu Sans Mono" w:cs="DejaVu Sans Mono"/>
                <w:sz w:val="16"/>
              </w:rPr>
              <w:t>Unverified negative headline</w:t>
            </w:r>
          </w:p>
        </w:tc>
        <w:tc>
          <w:tcPr>
            <w:tcW w:type="dxa" w:w="5726"/>
            <w:vAlign w:val="top"/>
            <w:textDirection w:val="rtl"/>
          </w:tcPr>
          <w:p>
            <w:pPr>
              <w:bidi/>
              <w:jc w:val="right"/>
            </w:pPr>
            <w:r>
              <w:rPr>
                <w:rFonts w:ascii="Arial" w:hAnsi="Arial" w:cs="Arial"/>
                <w:sz w:val="16"/>
              </w:rPr>
              <w:t>WATCH/critic; not automatic veto.</w:t>
            </w:r>
          </w:p>
        </w:tc>
      </w:tr>
      <w:tr>
        <w:tc>
          <w:tcPr>
            <w:tcW w:type="dxa" w:w="4082"/>
            <w:vAlign w:val="top"/>
            <w:textDirection w:val="lrTb"/>
          </w:tcPr>
          <w:p>
            <w:pPr>
              <w:jc w:val="left"/>
            </w:pPr>
            <w:r>
              <w:rPr>
                <w:rFonts w:ascii="DejaVu Sans Mono" w:hAnsi="DejaVu Sans Mono" w:cs="DejaVu Sans Mono"/>
                <w:sz w:val="16"/>
              </w:rPr>
              <w:t>Duplicate/copied cluster</w:t>
            </w:r>
          </w:p>
        </w:tc>
        <w:tc>
          <w:tcPr>
            <w:tcW w:type="dxa" w:w="5726"/>
            <w:vAlign w:val="top"/>
            <w:textDirection w:val="lrTb"/>
          </w:tcPr>
          <w:p>
            <w:pPr>
              <w:jc w:val="left"/>
            </w:pPr>
            <w:r>
              <w:rPr>
                <w:rFonts w:ascii="DejaVu Sans Mono" w:hAnsi="DejaVu Sans Mono" w:cs="DejaVu Sans Mono"/>
                <w:sz w:val="16"/>
              </w:rPr>
              <w:t>one evidence cluster only.</w:t>
            </w:r>
          </w:p>
        </w:tc>
      </w:tr>
      <w:tr>
        <w:tc>
          <w:tcPr>
            <w:tcW w:type="dxa" w:w="4082"/>
            <w:vAlign w:val="top"/>
            <w:textDirection w:val="lrTb"/>
          </w:tcPr>
          <w:p>
            <w:pPr>
              <w:jc w:val="left"/>
            </w:pPr>
            <w:r>
              <w:rPr>
                <w:rFonts w:ascii="DejaVu Sans Mono" w:hAnsi="DejaVu Sans Mono" w:cs="DejaVu Sans Mono"/>
                <w:sz w:val="16"/>
              </w:rPr>
              <w:t>No recent news</w:t>
            </w:r>
          </w:p>
        </w:tc>
        <w:tc>
          <w:tcPr>
            <w:tcW w:type="dxa" w:w="5726"/>
            <w:vAlign w:val="top"/>
            <w:textDirection w:val="rtl"/>
          </w:tcPr>
          <w:p>
            <w:pPr>
              <w:bidi/>
              <w:jc w:val="right"/>
            </w:pPr>
            <w:r>
              <w:rPr>
                <w:rFonts w:ascii="Arial" w:hAnsi="Arial" w:cs="Arial"/>
                <w:sz w:val="16"/>
              </w:rPr>
              <w:t>UNKNOWN/NO_EVIDENCE; not positive.</w:t>
            </w:r>
          </w:p>
        </w:tc>
      </w:tr>
      <w:tr>
        <w:tc>
          <w:tcPr>
            <w:tcW w:type="dxa" w:w="4082"/>
            <w:vAlign w:val="top"/>
            <w:textDirection w:val="lrTb"/>
          </w:tcPr>
          <w:p>
            <w:pPr>
              <w:jc w:val="left"/>
            </w:pPr>
            <w:r>
              <w:rPr>
                <w:rFonts w:ascii="DejaVu Sans Mono" w:hAnsi="DejaVu Sans Mono" w:cs="DejaVu Sans Mono"/>
                <w:sz w:val="16"/>
              </w:rPr>
              <w:t>News assessment stale</w:t>
            </w:r>
          </w:p>
        </w:tc>
        <w:tc>
          <w:tcPr>
            <w:tcW w:type="dxa" w:w="5726"/>
            <w:vAlign w:val="top"/>
            <w:textDirection w:val="lrTb"/>
          </w:tcPr>
          <w:p>
            <w:pPr>
              <w:jc w:val="left"/>
            </w:pPr>
            <w:r>
              <w:rPr>
                <w:rFonts w:ascii="DejaVu Sans Mono" w:hAnsi="DejaVu Sans Mono" w:cs="DejaVu Sans Mono"/>
                <w:sz w:val="16"/>
              </w:rPr>
              <w:t>not eligible as Auto gate.</w:t>
            </w:r>
          </w:p>
        </w:tc>
      </w:tr>
    </w:tbl>
    <w:p>
      <w:pPr>
        <w:spacing w:after="20"/>
      </w:pPr>
    </w:p>
    <w:p>
      <w:pPr>
        <w:pStyle w:val="Heading2"/>
        <w:bidi/>
        <w:spacing w:after="60"/>
        <w:jc w:val="right"/>
      </w:pPr>
      <w:r>
        <w:rPr>
          <w:rFonts w:ascii="Arial" w:hAnsi="Arial" w:cs="Arial"/>
          <w:b w:val="0"/>
          <w:sz w:val="20"/>
        </w:rPr>
        <w:t>23.4 Quant/ML</w:t>
      </w:r>
    </w:p>
    <w:p>
      <w:pPr>
        <w:bidi/>
        <w:spacing w:after="28"/>
        <w:ind w:left="283" w:hanging="198"/>
        <w:jc w:val="right"/>
      </w:pPr>
      <w:r>
        <w:rPr>
          <w:rFonts w:ascii="Arial" w:hAnsi="Arial" w:cs="Arial"/>
          <w:b/>
          <w:sz w:val="20"/>
        </w:rPr>
        <w:t xml:space="preserve">• </w:t>
      </w:r>
      <w:r>
        <w:rPr>
          <w:rFonts w:ascii="Arial" w:hAnsi="Arial" w:cs="Arial"/>
          <w:sz w:val="20"/>
        </w:rPr>
        <w:t>calibration_status must be CALIBRATED before probability can gate Paper Auto.</w:t>
      </w:r>
    </w:p>
    <w:p>
      <w:pPr>
        <w:bidi/>
        <w:spacing w:after="28"/>
        <w:ind w:left="283" w:hanging="198"/>
        <w:jc w:val="right"/>
      </w:pPr>
      <w:r>
        <w:rPr>
          <w:rFonts w:ascii="Arial" w:hAnsi="Arial" w:cs="Arial"/>
          <w:b/>
          <w:sz w:val="20"/>
        </w:rPr>
        <w:t xml:space="preserve">• </w:t>
      </w:r>
      <w:r>
        <w:rPr>
          <w:rFonts w:ascii="Arial" w:hAnsi="Arial" w:cs="Arial"/>
          <w:sz w:val="20"/>
        </w:rPr>
        <w:t>Initial ML tasks are regime classification and candidate ranking in REPLAY/SHADOW.</w:t>
      </w:r>
    </w:p>
    <w:p>
      <w:pPr>
        <w:bidi/>
        <w:spacing w:after="28"/>
        <w:ind w:left="283" w:hanging="198"/>
        <w:jc w:val="right"/>
      </w:pPr>
      <w:r>
        <w:rPr>
          <w:rFonts w:ascii="Arial" w:hAnsi="Arial" w:cs="Arial"/>
          <w:b/>
          <w:sz w:val="20"/>
        </w:rPr>
        <w:t xml:space="preserve">• </w:t>
      </w:r>
      <w:r>
        <w:rPr>
          <w:rFonts w:ascii="Arial" w:hAnsi="Arial" w:cs="Arial"/>
          <w:sz w:val="20"/>
        </w:rPr>
        <w:t>No ML-controlled position sizing, stop widening or automatic parameter adaptation.</w:t>
      </w:r>
    </w:p>
    <w:p>
      <w:pPr>
        <w:bidi/>
        <w:spacing w:after="28"/>
        <w:ind w:left="283" w:hanging="198"/>
        <w:jc w:val="right"/>
      </w:pPr>
      <w:r>
        <w:rPr>
          <w:rFonts w:ascii="Arial" w:hAnsi="Arial" w:cs="Arial"/>
          <w:b/>
          <w:sz w:val="20"/>
        </w:rPr>
        <w:t xml:space="preserve">• </w:t>
      </w:r>
      <w:r>
        <w:rPr>
          <w:rFonts w:ascii="Arial" w:hAnsi="Arial" w:cs="Arial"/>
          <w:sz w:val="20"/>
        </w:rPr>
        <w:t>Drift threshold breach moves model to HALTED or SHADOW according to policy.</w:t>
      </w:r>
    </w:p>
    <w:p>
      <w:pPr>
        <w:pStyle w:val="Heading2"/>
        <w:bidi/>
        <w:spacing w:after="60"/>
        <w:jc w:val="right"/>
      </w:pPr>
      <w:r>
        <w:rPr>
          <w:rFonts w:ascii="Arial" w:hAnsi="Arial" w:cs="Arial"/>
          <w:b w:val="0"/>
          <w:sz w:val="20"/>
        </w:rPr>
        <w:t>23.5 Fusion Rules</w:t>
      </w:r>
    </w:p>
    <w:p>
      <w:pPr>
        <w:bidi/>
        <w:spacing w:after="28"/>
        <w:ind w:left="283" w:hanging="198"/>
        <w:jc w:val="right"/>
      </w:pPr>
      <w:r>
        <w:rPr>
          <w:rFonts w:ascii="Arial" w:hAnsi="Arial" w:cs="Arial"/>
          <w:b/>
          <w:sz w:val="20"/>
        </w:rPr>
        <w:t xml:space="preserve">• </w:t>
      </w:r>
      <w:r>
        <w:rPr>
          <w:rFonts w:ascii="Arial" w:hAnsi="Arial" w:cs="Arial"/>
          <w:sz w:val="20"/>
        </w:rPr>
        <w:t>Required assessment missing =&gt; WATCH/INCONCLUSIVE.</w:t>
      </w:r>
    </w:p>
    <w:p>
      <w:pPr>
        <w:bidi/>
        <w:spacing w:after="28"/>
        <w:ind w:left="283" w:hanging="198"/>
        <w:jc w:val="right"/>
      </w:pPr>
      <w:r>
        <w:rPr>
          <w:rFonts w:ascii="Arial" w:hAnsi="Arial" w:cs="Arial"/>
          <w:b/>
          <w:sz w:val="20"/>
        </w:rPr>
        <w:t xml:space="preserve">• </w:t>
      </w:r>
      <w:r>
        <w:rPr>
          <w:rFonts w:ascii="Arial" w:hAnsi="Arial" w:cs="Arial"/>
          <w:sz w:val="20"/>
        </w:rPr>
        <w:t>Veto assessment active =&gt; REJECT unless explicit manual exception policy exists.</w:t>
      </w:r>
    </w:p>
    <w:p>
      <w:pPr>
        <w:bidi/>
        <w:spacing w:after="28"/>
        <w:ind w:left="283" w:hanging="198"/>
        <w:jc w:val="right"/>
      </w:pPr>
      <w:r>
        <w:rPr>
          <w:rFonts w:ascii="Arial" w:hAnsi="Arial" w:cs="Arial"/>
          <w:b/>
          <w:sz w:val="20"/>
        </w:rPr>
        <w:t xml:space="preserve">• </w:t>
      </w:r>
      <w:r>
        <w:rPr>
          <w:rFonts w:ascii="Arial" w:hAnsi="Arial" w:cs="Arial"/>
          <w:sz w:val="20"/>
        </w:rPr>
        <w:t>Optional assessments can add explanatory score only within a capped contribution.</w:t>
      </w:r>
    </w:p>
    <w:p>
      <w:pPr>
        <w:bidi/>
        <w:spacing w:after="28"/>
        <w:ind w:left="283" w:hanging="198"/>
        <w:jc w:val="right"/>
      </w:pPr>
      <w:r>
        <w:rPr>
          <w:rFonts w:ascii="Arial" w:hAnsi="Arial" w:cs="Arial"/>
          <w:b/>
          <w:sz w:val="20"/>
        </w:rPr>
        <w:t xml:space="preserve">• </w:t>
      </w:r>
      <w:r>
        <w:rPr>
          <w:rFonts w:ascii="Arial" w:hAnsi="Arial" w:cs="Arial"/>
          <w:sz w:val="20"/>
        </w:rPr>
        <w:t>No arithmetic average across incomparable scores.</w:t>
      </w:r>
    </w:p>
    <w:p>
      <w:pPr>
        <w:bidi/>
        <w:spacing w:after="28"/>
        <w:ind w:left="283" w:hanging="198"/>
        <w:jc w:val="right"/>
      </w:pPr>
      <w:r>
        <w:rPr>
          <w:rFonts w:ascii="Arial" w:hAnsi="Arial" w:cs="Arial"/>
          <w:b/>
          <w:sz w:val="20"/>
        </w:rPr>
        <w:t xml:space="preserve">• </w:t>
      </w:r>
      <w:r>
        <w:rPr>
          <w:rFonts w:ascii="Arial" w:hAnsi="Arial" w:cs="Arial"/>
          <w:sz w:val="20"/>
        </w:rPr>
        <w:t>Every Fusion version declares trigger_owner and exit_policy.</w:t>
      </w:r>
    </w:p>
    <w:p>
      <w:pPr>
        <w:pStyle w:val="Heading2"/>
        <w:bidi/>
        <w:spacing w:after="60"/>
        <w:jc w:val="right"/>
      </w:pPr>
      <w:r>
        <w:rPr>
          <w:rFonts w:ascii="Arial" w:hAnsi="Arial" w:cs="Arial"/>
          <w:b w:val="0"/>
          <w:sz w:val="20"/>
        </w:rPr>
        <w:t>23.6 Initial Strategy Gates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3061"/>
            <w:shd w:fill="D9EAF7"/>
            <w:textDirection w:val="rtl"/>
            <w:vAlign w:val="center"/>
          </w:tcPr>
          <w:p>
            <w:pPr>
              <w:bidi/>
              <w:jc w:val="right"/>
            </w:pPr>
            <w:r>
              <w:rPr>
                <w:rFonts w:ascii="Arial" w:hAnsi="Arial" w:cs="Arial"/>
                <w:b/>
                <w:sz w:val="15"/>
              </w:rPr>
              <w:t>Strategy</w:t>
            </w:r>
          </w:p>
        </w:tc>
        <w:tc>
          <w:tcPr>
            <w:tcW w:type="dxa" w:w="3118"/>
            <w:shd w:fill="D9EAF7"/>
            <w:textDirection w:val="rtl"/>
            <w:vAlign w:val="center"/>
          </w:tcPr>
          <w:p>
            <w:pPr>
              <w:bidi/>
              <w:jc w:val="right"/>
            </w:pPr>
            <w:r>
              <w:rPr>
                <w:rFonts w:ascii="Arial" w:hAnsi="Arial" w:cs="Arial"/>
                <w:b/>
                <w:sz w:val="15"/>
              </w:rPr>
              <w:t>Required</w:t>
            </w:r>
          </w:p>
        </w:tc>
        <w:tc>
          <w:tcPr>
            <w:tcW w:type="dxa" w:w="2551"/>
            <w:shd w:fill="D9EAF7"/>
            <w:textDirection w:val="rtl"/>
            <w:vAlign w:val="center"/>
          </w:tcPr>
          <w:p>
            <w:pPr>
              <w:bidi/>
              <w:jc w:val="right"/>
            </w:pPr>
            <w:r>
              <w:rPr>
                <w:rFonts w:ascii="Arial" w:hAnsi="Arial" w:cs="Arial"/>
                <w:b/>
                <w:sz w:val="15"/>
              </w:rPr>
              <w:t>Veto</w:t>
            </w:r>
          </w:p>
        </w:tc>
        <w:tc>
          <w:tcPr>
            <w:tcW w:type="dxa" w:w="1701"/>
            <w:shd w:fill="D9EAF7"/>
            <w:textDirection w:val="rtl"/>
            <w:vAlign w:val="center"/>
          </w:tcPr>
          <w:p>
            <w:pPr>
              <w:bidi/>
              <w:jc w:val="right"/>
            </w:pPr>
            <w:r>
              <w:rPr>
                <w:rFonts w:ascii="Arial" w:hAnsi="Arial" w:cs="Arial"/>
                <w:b/>
                <w:sz w:val="15"/>
              </w:rPr>
              <w:t>Auto status</w:t>
            </w:r>
          </w:p>
        </w:tc>
      </w:tr>
      <w:tr>
        <w:tc>
          <w:tcPr>
            <w:tcW w:type="dxa" w:w="3061"/>
            <w:vAlign w:val="top"/>
            <w:textDirection w:val="lrTb"/>
          </w:tcPr>
          <w:p>
            <w:pPr>
              <w:jc w:val="left"/>
            </w:pPr>
            <w:r>
              <w:rPr>
                <w:rFonts w:ascii="DejaVu Sans Mono" w:hAnsi="DejaVu Sans Mono" w:cs="DejaVu Sans Mono"/>
                <w:sz w:val="15"/>
              </w:rPr>
              <w:t>technical.breakout_news_guard</w:t>
            </w:r>
          </w:p>
        </w:tc>
        <w:tc>
          <w:tcPr>
            <w:tcW w:type="dxa" w:w="3118"/>
            <w:vAlign w:val="top"/>
            <w:textDirection w:val="lrTb"/>
          </w:tcPr>
          <w:p>
            <w:pPr>
              <w:jc w:val="left"/>
            </w:pPr>
            <w:r>
              <w:rPr>
                <w:rFonts w:ascii="DejaVu Sans Mono" w:hAnsi="DejaVu Sans Mono" w:cs="DejaVu Sans Mono"/>
                <w:sz w:val="15"/>
              </w:rPr>
              <w:t>technical score&gt;=75, liquidity eligible</w:t>
            </w:r>
          </w:p>
        </w:tc>
        <w:tc>
          <w:tcPr>
            <w:tcW w:type="dxa" w:w="2551"/>
            <w:vAlign w:val="top"/>
            <w:textDirection w:val="lrTb"/>
          </w:tcPr>
          <w:p>
            <w:pPr>
              <w:jc w:val="left"/>
            </w:pPr>
            <w:r>
              <w:rPr>
                <w:rFonts w:ascii="DejaVu Sans Mono" w:hAnsi="DejaVu Sans Mono" w:cs="DejaVu Sans Mono"/>
                <w:sz w:val="15"/>
              </w:rPr>
              <w:t>material negative news, risk-off, stale data</w:t>
            </w:r>
          </w:p>
        </w:tc>
        <w:tc>
          <w:tcPr>
            <w:tcW w:type="dxa" w:w="1701"/>
            <w:vAlign w:val="top"/>
            <w:textDirection w:val="lrTb"/>
          </w:tcPr>
          <w:p>
            <w:pPr>
              <w:jc w:val="left"/>
            </w:pPr>
            <w:r>
              <w:rPr>
                <w:rFonts w:ascii="DejaVu Sans Mono" w:hAnsi="DejaVu Sans Mono" w:cs="DejaVu Sans Mono"/>
                <w:sz w:val="15"/>
              </w:rPr>
              <w:t>First candidate after validation.</w:t>
            </w:r>
          </w:p>
        </w:tc>
      </w:tr>
      <w:tr>
        <w:tc>
          <w:tcPr>
            <w:tcW w:type="dxa" w:w="3061"/>
            <w:vAlign w:val="top"/>
            <w:textDirection w:val="lrTb"/>
          </w:tcPr>
          <w:p>
            <w:pPr>
              <w:jc w:val="left"/>
            </w:pPr>
            <w:r>
              <w:rPr>
                <w:rFonts w:ascii="DejaVu Sans Mono" w:hAnsi="DejaVu Sans Mono" w:cs="DejaVu Sans Mono"/>
                <w:sz w:val="15"/>
              </w:rPr>
              <w:t>techno_fundamental.breakout</w:t>
            </w:r>
          </w:p>
        </w:tc>
        <w:tc>
          <w:tcPr>
            <w:tcW w:type="dxa" w:w="3118"/>
            <w:vAlign w:val="top"/>
            <w:textDirection w:val="lrTb"/>
          </w:tcPr>
          <w:p>
            <w:pPr>
              <w:jc w:val="left"/>
            </w:pPr>
            <w:r>
              <w:rPr>
                <w:rFonts w:ascii="DejaVu Sans Mono" w:hAnsi="DejaVu Sans Mono" w:cs="DejaVu Sans Mono"/>
                <w:sz w:val="15"/>
              </w:rPr>
              <w:t>fundamental eligibility + technical trigger</w:t>
            </w:r>
          </w:p>
        </w:tc>
        <w:tc>
          <w:tcPr>
            <w:tcW w:type="dxa" w:w="2551"/>
            <w:vAlign w:val="top"/>
            <w:textDirection w:val="lrTb"/>
          </w:tcPr>
          <w:p>
            <w:pPr>
              <w:jc w:val="left"/>
            </w:pPr>
            <w:r>
              <w:rPr>
                <w:rFonts w:ascii="DejaVu Sans Mono" w:hAnsi="DejaVu Sans Mono" w:cs="DejaVu Sans Mono"/>
                <w:sz w:val="15"/>
              </w:rPr>
              <w:t>financial high risk, negative catalyst</w:t>
            </w:r>
          </w:p>
        </w:tc>
        <w:tc>
          <w:tcPr>
            <w:tcW w:type="dxa" w:w="1701"/>
            <w:vAlign w:val="top"/>
            <w:textDirection w:val="lrTb"/>
          </w:tcPr>
          <w:p>
            <w:pPr>
              <w:jc w:val="left"/>
            </w:pPr>
            <w:r>
              <w:rPr>
                <w:rFonts w:ascii="DejaVu Sans Mono" w:hAnsi="DejaVu Sans Mono" w:cs="DejaVu Sans Mono"/>
                <w:sz w:val="15"/>
              </w:rPr>
              <w:t>Shadow/Manual initially.</w:t>
            </w:r>
          </w:p>
        </w:tc>
      </w:tr>
      <w:tr>
        <w:tc>
          <w:tcPr>
            <w:tcW w:type="dxa" w:w="3061"/>
            <w:vAlign w:val="top"/>
            <w:textDirection w:val="lrTb"/>
          </w:tcPr>
          <w:p>
            <w:pPr>
              <w:jc w:val="left"/>
            </w:pPr>
            <w:r>
              <w:rPr>
                <w:rFonts w:ascii="DejaVu Sans Mono" w:hAnsi="DejaVu Sans Mono" w:cs="DejaVu Sans Mono"/>
                <w:sz w:val="15"/>
              </w:rPr>
              <w:t>social.independent_confirmation</w:t>
            </w:r>
          </w:p>
        </w:tc>
        <w:tc>
          <w:tcPr>
            <w:tcW w:type="dxa" w:w="3118"/>
            <w:vAlign w:val="top"/>
            <w:textDirection w:val="lrTb"/>
          </w:tcPr>
          <w:p>
            <w:pPr>
              <w:jc w:val="left"/>
            </w:pPr>
            <w:r>
              <w:rPr>
                <w:rFonts w:ascii="DejaVu Sans Mono" w:hAnsi="DejaVu Sans Mono" w:cs="DejaVu Sans Mono"/>
                <w:sz w:val="15"/>
              </w:rPr>
              <w:t>social candidate + independent technical confirmation</w:t>
            </w:r>
          </w:p>
        </w:tc>
        <w:tc>
          <w:tcPr>
            <w:tcW w:type="dxa" w:w="2551"/>
            <w:vAlign w:val="top"/>
            <w:textDirection w:val="lrTb"/>
          </w:tcPr>
          <w:p>
            <w:pPr>
              <w:jc w:val="left"/>
            </w:pPr>
            <w:r>
              <w:rPr>
                <w:rFonts w:ascii="DejaVu Sans Mono" w:hAnsi="DejaVu Sans Mono" w:cs="DejaVu Sans Mono"/>
                <w:sz w:val="15"/>
              </w:rPr>
              <w:t>max chase/news/risk</w:t>
            </w:r>
          </w:p>
        </w:tc>
        <w:tc>
          <w:tcPr>
            <w:tcW w:type="dxa" w:w="1701"/>
            <w:vAlign w:val="top"/>
            <w:textDirection w:val="lrTb"/>
          </w:tcPr>
          <w:p>
            <w:pPr>
              <w:jc w:val="left"/>
            </w:pPr>
            <w:r>
              <w:rPr>
                <w:rFonts w:ascii="DejaVu Sans Mono" w:hAnsi="DejaVu Sans Mono" w:cs="DejaVu Sans Mono"/>
                <w:sz w:val="15"/>
              </w:rPr>
              <w:t>Optional Manual.</w:t>
            </w:r>
          </w:p>
        </w:tc>
      </w:tr>
      <w:tr>
        <w:tc>
          <w:tcPr>
            <w:tcW w:type="dxa" w:w="3061"/>
            <w:vAlign w:val="top"/>
            <w:textDirection w:val="lrTb"/>
          </w:tcPr>
          <w:p>
            <w:pPr>
              <w:jc w:val="left"/>
            </w:pPr>
            <w:r>
              <w:rPr>
                <w:rFonts w:ascii="DejaVu Sans Mono" w:hAnsi="DejaVu Sans Mono" w:cs="DejaVu Sans Mono"/>
                <w:sz w:val="15"/>
              </w:rPr>
              <w:t>technical.regime_filtered</w:t>
            </w:r>
          </w:p>
        </w:tc>
        <w:tc>
          <w:tcPr>
            <w:tcW w:type="dxa" w:w="3118"/>
            <w:vAlign w:val="top"/>
            <w:textDirection w:val="lrTb"/>
          </w:tcPr>
          <w:p>
            <w:pPr>
              <w:jc w:val="left"/>
            </w:pPr>
            <w:r>
              <w:rPr>
                <w:rFonts w:ascii="DejaVu Sans Mono" w:hAnsi="DejaVu Sans Mono" w:cs="DejaVu Sans Mono"/>
                <w:sz w:val="15"/>
              </w:rPr>
              <w:t>technical trigger + calibrated compatible regime</w:t>
            </w:r>
          </w:p>
        </w:tc>
        <w:tc>
          <w:tcPr>
            <w:tcW w:type="dxa" w:w="2551"/>
            <w:vAlign w:val="top"/>
            <w:textDirection w:val="lrTb"/>
          </w:tcPr>
          <w:p>
            <w:pPr>
              <w:jc w:val="left"/>
            </w:pPr>
            <w:r>
              <w:rPr>
                <w:rFonts w:ascii="DejaVu Sans Mono" w:hAnsi="DejaVu Sans Mono" w:cs="DejaVu Sans Mono"/>
                <w:sz w:val="15"/>
              </w:rPr>
              <w:t>unverified model</w:t>
            </w:r>
          </w:p>
        </w:tc>
        <w:tc>
          <w:tcPr>
            <w:tcW w:type="dxa" w:w="1701"/>
            <w:vAlign w:val="top"/>
            <w:textDirection w:val="lrTb"/>
          </w:tcPr>
          <w:p>
            <w:pPr>
              <w:jc w:val="left"/>
            </w:pPr>
            <w:r>
              <w:rPr>
                <w:rFonts w:ascii="DejaVu Sans Mono" w:hAnsi="DejaVu Sans Mono" w:cs="DejaVu Sans Mono"/>
                <w:sz w:val="15"/>
              </w:rPr>
              <w:t>Shadow only.</w:t>
            </w:r>
          </w:p>
        </w:tc>
      </w:tr>
    </w:tbl>
    <w:p>
      <w:pPr>
        <w:spacing w:after="20"/>
      </w:pPr>
    </w:p>
    <w:p>
      <w:pPr>
        <w:pStyle w:val="Heading2"/>
        <w:bidi/>
        <w:spacing w:after="60"/>
        <w:jc w:val="right"/>
      </w:pPr>
      <w:r>
        <w:rPr>
          <w:rFonts w:ascii="Arial" w:hAnsi="Arial" w:cs="Arial"/>
          <w:b w:val="0"/>
          <w:sz w:val="20"/>
        </w:rPr>
        <w:t>23.7 External Signal TTL</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3118"/>
            <w:shd w:fill="D9EAF7"/>
            <w:textDirection w:val="rtl"/>
            <w:vAlign w:val="center"/>
          </w:tcPr>
          <w:p>
            <w:pPr>
              <w:bidi/>
              <w:jc w:val="right"/>
            </w:pPr>
            <w:r>
              <w:rPr>
                <w:rFonts w:ascii="Arial" w:hAnsi="Arial" w:cs="Arial"/>
                <w:b/>
                <w:sz w:val="16"/>
              </w:rPr>
              <w:t>Signal</w:t>
            </w:r>
          </w:p>
        </w:tc>
        <w:tc>
          <w:tcPr>
            <w:tcW w:type="dxa" w:w="2551"/>
            <w:shd w:fill="D9EAF7"/>
            <w:textDirection w:val="rtl"/>
            <w:vAlign w:val="center"/>
          </w:tcPr>
          <w:p>
            <w:pPr>
              <w:bidi/>
              <w:jc w:val="right"/>
            </w:pPr>
            <w:r>
              <w:rPr>
                <w:rFonts w:ascii="Arial" w:hAnsi="Arial" w:cs="Arial"/>
                <w:b/>
                <w:sz w:val="16"/>
              </w:rPr>
              <w:t>TTL ראשוני</w:t>
            </w:r>
          </w:p>
        </w:tc>
        <w:tc>
          <w:tcPr>
            <w:tcW w:type="dxa" w:w="4139"/>
            <w:shd w:fill="D9EAF7"/>
            <w:textDirection w:val="rtl"/>
            <w:vAlign w:val="center"/>
          </w:tcPr>
          <w:p>
            <w:pPr>
              <w:bidi/>
              <w:jc w:val="right"/>
            </w:pPr>
            <w:r>
              <w:rPr>
                <w:rFonts w:ascii="Arial" w:hAnsi="Arial" w:cs="Arial"/>
                <w:b/>
                <w:sz w:val="16"/>
              </w:rPr>
              <w:t>כלל</w:t>
            </w:r>
          </w:p>
        </w:tc>
      </w:tr>
      <w:tr>
        <w:tc>
          <w:tcPr>
            <w:tcW w:type="dxa" w:w="3118"/>
            <w:vAlign w:val="top"/>
            <w:textDirection w:val="lrTb"/>
          </w:tcPr>
          <w:p>
            <w:pPr>
              <w:jc w:val="left"/>
            </w:pPr>
            <w:r>
              <w:rPr>
                <w:rFonts w:ascii="DejaVu Sans Mono" w:hAnsi="DejaVu Sans Mono" w:cs="DejaVu Sans Mono"/>
                <w:sz w:val="16"/>
              </w:rPr>
              <w:t>TradingView intraday alert</w:t>
            </w:r>
          </w:p>
        </w:tc>
        <w:tc>
          <w:tcPr>
            <w:tcW w:type="dxa" w:w="2551"/>
            <w:vAlign w:val="top"/>
            <w:textDirection w:val="rtl"/>
          </w:tcPr>
          <w:p>
            <w:pPr>
              <w:bidi/>
              <w:jc w:val="right"/>
            </w:pPr>
            <w:r>
              <w:rPr>
                <w:rFonts w:ascii="Arial" w:hAnsi="Arial" w:cs="Arial"/>
                <w:sz w:val="16"/>
              </w:rPr>
              <w:t>5 דקות</w:t>
            </w:r>
          </w:p>
        </w:tc>
        <w:tc>
          <w:tcPr>
            <w:tcW w:type="dxa" w:w="4139"/>
            <w:vAlign w:val="top"/>
            <w:textDirection w:val="lrTb"/>
          </w:tcPr>
          <w:p>
            <w:pPr>
              <w:jc w:val="left"/>
            </w:pPr>
            <w:r>
              <w:rPr>
                <w:rFonts w:ascii="DejaVu Sans Mono" w:hAnsi="DejaVu Sans Mono" w:cs="DejaVu Sans Mono"/>
                <w:sz w:val="16"/>
              </w:rPr>
              <w:t>Revalidate price, indicator and session.</w:t>
            </w:r>
          </w:p>
        </w:tc>
      </w:tr>
      <w:tr>
        <w:tc>
          <w:tcPr>
            <w:tcW w:type="dxa" w:w="3118"/>
            <w:vAlign w:val="top"/>
            <w:textDirection w:val="lrTb"/>
          </w:tcPr>
          <w:p>
            <w:pPr>
              <w:jc w:val="left"/>
            </w:pPr>
            <w:r>
              <w:rPr>
                <w:rFonts w:ascii="DejaVu Sans Mono" w:hAnsi="DejaVu Sans Mono" w:cs="DejaVu Sans Mono"/>
                <w:sz w:val="16"/>
              </w:rPr>
              <w:t>Technical internal trigger</w:t>
            </w:r>
          </w:p>
        </w:tc>
        <w:tc>
          <w:tcPr>
            <w:tcW w:type="dxa" w:w="2551"/>
            <w:vAlign w:val="top"/>
            <w:textDirection w:val="rtl"/>
          </w:tcPr>
          <w:p>
            <w:pPr>
              <w:bidi/>
              <w:jc w:val="right"/>
            </w:pPr>
            <w:r>
              <w:rPr>
                <w:rFonts w:ascii="Arial" w:hAnsi="Arial" w:cs="Arial"/>
                <w:sz w:val="16"/>
              </w:rPr>
              <w:t>2 דקות</w:t>
            </w:r>
          </w:p>
        </w:tc>
        <w:tc>
          <w:tcPr>
            <w:tcW w:type="dxa" w:w="4139"/>
            <w:vAlign w:val="top"/>
            <w:textDirection w:val="lrTb"/>
          </w:tcPr>
          <w:p>
            <w:pPr>
              <w:jc w:val="left"/>
            </w:pPr>
            <w:r>
              <w:rPr>
                <w:rFonts w:ascii="DejaVu Sans Mono" w:hAnsi="DejaVu Sans Mono" w:cs="DejaVu Sans Mono"/>
                <w:sz w:val="16"/>
              </w:rPr>
              <w:t>Strategy can shorten.</w:t>
            </w:r>
          </w:p>
        </w:tc>
      </w:tr>
      <w:tr>
        <w:tc>
          <w:tcPr>
            <w:tcW w:type="dxa" w:w="3118"/>
            <w:vAlign w:val="top"/>
            <w:textDirection w:val="lrTb"/>
          </w:tcPr>
          <w:p>
            <w:pPr>
              <w:jc w:val="left"/>
            </w:pPr>
            <w:r>
              <w:rPr>
                <w:rFonts w:ascii="DejaVu Sans Mono" w:hAnsi="DejaVu Sans Mono" w:cs="DejaVu Sans Mono"/>
                <w:sz w:val="16"/>
              </w:rPr>
              <w:t>Fundamental watchlist membership</w:t>
            </w:r>
          </w:p>
        </w:tc>
        <w:tc>
          <w:tcPr>
            <w:tcW w:type="dxa" w:w="2551"/>
            <w:vAlign w:val="top"/>
            <w:textDirection w:val="rtl"/>
          </w:tcPr>
          <w:p>
            <w:pPr>
              <w:bidi/>
              <w:jc w:val="right"/>
            </w:pPr>
            <w:r>
              <w:rPr>
                <w:rFonts w:ascii="Arial" w:hAnsi="Arial" w:cs="Arial"/>
                <w:sz w:val="16"/>
              </w:rPr>
              <w:t>עד next scheduled refresh</w:t>
            </w:r>
          </w:p>
        </w:tc>
        <w:tc>
          <w:tcPr>
            <w:tcW w:type="dxa" w:w="4139"/>
            <w:vAlign w:val="top"/>
            <w:textDirection w:val="lrTb"/>
          </w:tcPr>
          <w:p>
            <w:pPr>
              <w:jc w:val="left"/>
            </w:pPr>
            <w:r>
              <w:rPr>
                <w:rFonts w:ascii="DejaVu Sans Mono" w:hAnsi="DejaVu Sans Mono" w:cs="DejaVu Sans Mono"/>
                <w:sz w:val="16"/>
              </w:rPr>
              <w:t>Corporate/news event may invalidate sooner.</w:t>
            </w:r>
          </w:p>
        </w:tc>
      </w:tr>
      <w:tr>
        <w:tc>
          <w:tcPr>
            <w:tcW w:type="dxa" w:w="3118"/>
            <w:vAlign w:val="top"/>
            <w:textDirection w:val="lrTb"/>
          </w:tcPr>
          <w:p>
            <w:pPr>
              <w:jc w:val="left"/>
            </w:pPr>
            <w:r>
              <w:rPr>
                <w:rFonts w:ascii="DejaVu Sans Mono" w:hAnsi="DejaVu Sans Mono" w:cs="DejaVu Sans Mono"/>
                <w:sz w:val="16"/>
              </w:rPr>
              <w:t>News catalyst</w:t>
            </w:r>
          </w:p>
        </w:tc>
        <w:tc>
          <w:tcPr>
            <w:tcW w:type="dxa" w:w="2551"/>
            <w:vAlign w:val="top"/>
            <w:textDirection w:val="rtl"/>
          </w:tcPr>
          <w:p>
            <w:pPr>
              <w:bidi/>
              <w:jc w:val="right"/>
            </w:pPr>
            <w:r>
              <w:rPr>
                <w:rFonts w:ascii="Arial" w:hAnsi="Arial" w:cs="Arial"/>
                <w:sz w:val="16"/>
              </w:rPr>
              <w:t>לפי event class; initial 3-10 minutes</w:t>
            </w:r>
          </w:p>
        </w:tc>
        <w:tc>
          <w:tcPr>
            <w:tcW w:type="dxa" w:w="4139"/>
            <w:vAlign w:val="top"/>
            <w:textDirection w:val="lrTb"/>
          </w:tcPr>
          <w:p>
            <w:pPr>
              <w:jc w:val="left"/>
            </w:pPr>
            <w:r>
              <w:rPr>
                <w:rFonts w:ascii="DejaVu Sans Mono" w:hAnsi="DejaVu Sans Mono" w:cs="DejaVu Sans Mono"/>
                <w:sz w:val="16"/>
              </w:rPr>
              <w:t>Must track novelty and market reaction.</w:t>
            </w:r>
          </w:p>
        </w:tc>
      </w:tr>
    </w:tbl>
    <w:p>
      <w:pPr>
        <w:spacing w:after="20"/>
      </w:pPr>
    </w:p>
    <w:p>
      <w:r>
        <w:br w:type="page"/>
      </w:r>
    </w:p>
    <w:p>
      <w:pPr>
        <w:pStyle w:val="Heading1"/>
        <w:bidi/>
        <w:spacing w:after="60"/>
        <w:jc w:val="right"/>
      </w:pPr>
      <w:r>
        <w:rPr>
          <w:rFonts w:ascii="Arial" w:hAnsi="Arial" w:cs="Arial"/>
          <w:b/>
          <w:sz w:val="31"/>
        </w:rPr>
        <w:t>21. מדיניות גמישות, קיפאון ופעילות יתר</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3628"/>
            <w:shd w:fill="D9EAF7"/>
            <w:vAlign w:val="center"/>
          </w:tcPr>
          <w:p>
            <w:pPr>
              <w:bidi/>
              <w:jc w:val="right"/>
            </w:pPr>
            <w:r>
              <w:rPr>
                <w:rFonts w:ascii="Arial" w:hAnsi="Arial" w:cs="Arial"/>
                <w:b/>
                <w:sz w:val="16"/>
              </w:rPr>
              <w:t>Parameter</w:t>
            </w:r>
          </w:p>
        </w:tc>
        <w:tc>
          <w:tcPr>
            <w:tcW w:type="dxa" w:w="2438"/>
            <w:shd w:fill="D9EAF7"/>
            <w:vAlign w:val="center"/>
          </w:tcPr>
          <w:p>
            <w:pPr>
              <w:bidi/>
              <w:jc w:val="right"/>
            </w:pPr>
            <w:r>
              <w:rPr>
                <w:rFonts w:ascii="Arial" w:hAnsi="Arial" w:cs="Arial"/>
                <w:b/>
                <w:sz w:val="16"/>
              </w:rPr>
              <w:t>ערך פתיחה</w:t>
            </w:r>
          </w:p>
        </w:tc>
        <w:tc>
          <w:tcPr>
            <w:tcW w:type="dxa" w:w="3742"/>
            <w:shd w:fill="D9EAF7"/>
            <w:vAlign w:val="center"/>
          </w:tcPr>
          <w:p>
            <w:pPr>
              <w:bidi/>
              <w:jc w:val="right"/>
            </w:pPr>
            <w:r>
              <w:rPr>
                <w:rFonts w:ascii="Arial" w:hAnsi="Arial" w:cs="Arial"/>
                <w:b/>
                <w:sz w:val="16"/>
              </w:rPr>
              <w:t>הערה</w:t>
            </w:r>
          </w:p>
        </w:tc>
      </w:tr>
      <w:tr>
        <w:tc>
          <w:tcPr>
            <w:tcW w:type="dxa" w:w="3628"/>
            <w:vAlign w:val="top"/>
          </w:tcPr>
          <w:p>
            <w:pPr>
              <w:jc w:val="left"/>
            </w:pPr>
            <w:r>
              <w:rPr>
                <w:rFonts w:ascii="DejaVu Sans Mono" w:hAnsi="DejaVu Sans Mono" w:cs="DejaVu Sans Mono"/>
                <w:sz w:val="16"/>
              </w:rPr>
              <w:t>auto_full_risk_multiplier</w:t>
            </w:r>
          </w:p>
        </w:tc>
        <w:tc>
          <w:tcPr>
            <w:tcW w:type="dxa" w:w="2438"/>
            <w:vAlign w:val="top"/>
          </w:tcPr>
          <w:p>
            <w:pPr>
              <w:jc w:val="left"/>
            </w:pPr>
            <w:r>
              <w:rPr>
                <w:rFonts w:ascii="DejaVu Sans Mono" w:hAnsi="DejaVu Sans Mono" w:cs="DejaVu Sans Mono"/>
                <w:sz w:val="16"/>
              </w:rPr>
              <w:t>1.00</w:t>
            </w:r>
          </w:p>
        </w:tc>
        <w:tc>
          <w:tcPr>
            <w:tcW w:type="dxa" w:w="3742"/>
            <w:vAlign w:val="top"/>
          </w:tcPr>
          <w:p>
            <w:pPr>
              <w:bidi/>
              <w:jc w:val="right"/>
            </w:pPr>
            <w:r>
              <w:rPr>
                <w:rFonts w:ascii="Arial" w:hAnsi="Arial" w:cs="Arial"/>
                <w:sz w:val="16"/>
              </w:rPr>
              <w:t>כפוף ל-Safety Envelope.</w:t>
            </w:r>
          </w:p>
        </w:tc>
      </w:tr>
      <w:tr>
        <w:tc>
          <w:tcPr>
            <w:tcW w:type="dxa" w:w="3628"/>
            <w:vAlign w:val="top"/>
          </w:tcPr>
          <w:p>
            <w:pPr>
              <w:jc w:val="left"/>
            </w:pPr>
            <w:r>
              <w:rPr>
                <w:rFonts w:ascii="DejaVu Sans Mono" w:hAnsi="DejaVu Sans Mono" w:cs="DejaVu Sans Mono"/>
                <w:sz w:val="16"/>
              </w:rPr>
              <w:t>auto_reduced_risk_multiplier</w:t>
            </w:r>
          </w:p>
        </w:tc>
        <w:tc>
          <w:tcPr>
            <w:tcW w:type="dxa" w:w="2438"/>
            <w:vAlign w:val="top"/>
          </w:tcPr>
          <w:p>
            <w:pPr>
              <w:jc w:val="left"/>
            </w:pPr>
            <w:r>
              <w:rPr>
                <w:rFonts w:ascii="DejaVu Sans Mono" w:hAnsi="DejaVu Sans Mono" w:cs="DejaVu Sans Mono"/>
                <w:sz w:val="16"/>
              </w:rPr>
              <w:t>0.70</w:t>
            </w:r>
          </w:p>
        </w:tc>
        <w:tc>
          <w:tcPr>
            <w:tcW w:type="dxa" w:w="3742"/>
            <w:vAlign w:val="top"/>
          </w:tcPr>
          <w:p>
            <w:pPr>
              <w:bidi/>
              <w:jc w:val="right"/>
            </w:pPr>
            <w:r>
              <w:rPr>
                <w:rFonts w:ascii="Arial" w:hAnsi="Arial" w:cs="Arial"/>
                <w:sz w:val="16"/>
              </w:rPr>
              <w:t>אי-ודאות שאינה בטיחותית.</w:t>
            </w:r>
          </w:p>
        </w:tc>
      </w:tr>
      <w:tr>
        <w:tc>
          <w:tcPr>
            <w:tcW w:type="dxa" w:w="3628"/>
            <w:vAlign w:val="top"/>
          </w:tcPr>
          <w:p>
            <w:pPr>
              <w:jc w:val="left"/>
            </w:pPr>
            <w:r>
              <w:rPr>
                <w:rFonts w:ascii="DejaVu Sans Mono" w:hAnsi="DejaVu Sans Mono" w:cs="DejaVu Sans Mono"/>
                <w:sz w:val="16"/>
              </w:rPr>
              <w:t>manual_default_risk_multiplier</w:t>
            </w:r>
          </w:p>
        </w:tc>
        <w:tc>
          <w:tcPr>
            <w:tcW w:type="dxa" w:w="2438"/>
            <w:vAlign w:val="top"/>
          </w:tcPr>
          <w:p>
            <w:pPr>
              <w:jc w:val="left"/>
            </w:pPr>
            <w:r>
              <w:rPr>
                <w:rFonts w:ascii="DejaVu Sans Mono" w:hAnsi="DejaVu Sans Mono" w:cs="DejaVu Sans Mono"/>
                <w:sz w:val="16"/>
              </w:rPr>
              <w:t>0.40</w:t>
            </w:r>
          </w:p>
        </w:tc>
        <w:tc>
          <w:tcPr>
            <w:tcW w:type="dxa" w:w="3742"/>
            <w:vAlign w:val="top"/>
          </w:tcPr>
          <w:p>
            <w:pPr>
              <w:bidi/>
              <w:jc w:val="right"/>
            </w:pPr>
            <w:r>
              <w:rPr>
                <w:rFonts w:ascii="Arial" w:hAnsi="Arial" w:cs="Arial"/>
                <w:sz w:val="16"/>
              </w:rPr>
              <w:t>ניתן לאישור עד תקרת Policy.</w:t>
            </w:r>
          </w:p>
        </w:tc>
      </w:tr>
      <w:tr>
        <w:tc>
          <w:tcPr>
            <w:tcW w:type="dxa" w:w="3628"/>
            <w:vAlign w:val="top"/>
          </w:tcPr>
          <w:p>
            <w:pPr>
              <w:jc w:val="left"/>
            </w:pPr>
            <w:r>
              <w:rPr>
                <w:rFonts w:ascii="DejaVu Sans Mono" w:hAnsi="DejaVu Sans Mono" w:cs="DejaVu Sans Mono"/>
                <w:sz w:val="16"/>
              </w:rPr>
              <w:t>starvation_window_sessions</w:t>
            </w:r>
          </w:p>
        </w:tc>
        <w:tc>
          <w:tcPr>
            <w:tcW w:type="dxa" w:w="2438"/>
            <w:vAlign w:val="top"/>
          </w:tcPr>
          <w:p>
            <w:pPr>
              <w:jc w:val="left"/>
            </w:pPr>
            <w:r>
              <w:rPr>
                <w:rFonts w:ascii="DejaVu Sans Mono" w:hAnsi="DejaVu Sans Mono" w:cs="DejaVu Sans Mono"/>
                <w:sz w:val="16"/>
              </w:rPr>
              <w:t>10</w:t>
            </w:r>
          </w:p>
        </w:tc>
        <w:tc>
          <w:tcPr>
            <w:tcW w:type="dxa" w:w="3742"/>
            <w:vAlign w:val="top"/>
          </w:tcPr>
          <w:p>
            <w:pPr>
              <w:bidi/>
              <w:jc w:val="right"/>
            </w:pPr>
            <w:r>
              <w:rPr>
                <w:rFonts w:ascii="Arial" w:hAnsi="Arial" w:cs="Arial"/>
                <w:sz w:val="16"/>
              </w:rPr>
              <w:t>LOW confidence; לבחינה.</w:t>
            </w:r>
          </w:p>
        </w:tc>
      </w:tr>
      <w:tr>
        <w:tc>
          <w:tcPr>
            <w:tcW w:type="dxa" w:w="3628"/>
            <w:vAlign w:val="top"/>
          </w:tcPr>
          <w:p>
            <w:pPr>
              <w:jc w:val="left"/>
            </w:pPr>
            <w:r>
              <w:rPr>
                <w:rFonts w:ascii="DejaVu Sans Mono" w:hAnsi="DejaVu Sans Mono" w:cs="DejaVu Sans Mono"/>
                <w:sz w:val="16"/>
              </w:rPr>
              <w:t>starvation_min_shadow_eligible</w:t>
            </w:r>
          </w:p>
        </w:tc>
        <w:tc>
          <w:tcPr>
            <w:tcW w:type="dxa" w:w="2438"/>
            <w:vAlign w:val="top"/>
          </w:tcPr>
          <w:p>
            <w:pPr>
              <w:jc w:val="left"/>
            </w:pPr>
            <w:r>
              <w:rPr>
                <w:rFonts w:ascii="DejaVu Sans Mono" w:hAnsi="DejaVu Sans Mono" w:cs="DejaVu Sans Mono"/>
                <w:sz w:val="16"/>
              </w:rPr>
              <w:t>30</w:t>
            </w:r>
          </w:p>
        </w:tc>
        <w:tc>
          <w:tcPr>
            <w:tcW w:type="dxa" w:w="3742"/>
            <w:vAlign w:val="top"/>
          </w:tcPr>
          <w:p>
            <w:pPr>
              <w:bidi/>
              <w:jc w:val="right"/>
            </w:pPr>
            <w:r>
              <w:rPr>
                <w:rFonts w:ascii="Arial" w:hAnsi="Arial" w:cs="Arial"/>
                <w:sz w:val="16"/>
              </w:rPr>
              <w:t>Alert רק כאשר היו הזדמנויות סבירות.</w:t>
            </w:r>
          </w:p>
        </w:tc>
      </w:tr>
      <w:tr>
        <w:tc>
          <w:tcPr>
            <w:tcW w:type="dxa" w:w="3628"/>
            <w:vAlign w:val="top"/>
          </w:tcPr>
          <w:p>
            <w:pPr>
              <w:jc w:val="left"/>
            </w:pPr>
            <w:r>
              <w:rPr>
                <w:rFonts w:ascii="DejaVu Sans Mono" w:hAnsi="DejaVu Sans Mono" w:cs="DejaVu Sans Mono"/>
                <w:sz w:val="16"/>
              </w:rPr>
              <w:t>gate_concentration_alert_pct</w:t>
            </w:r>
          </w:p>
        </w:tc>
        <w:tc>
          <w:tcPr>
            <w:tcW w:type="dxa" w:w="2438"/>
            <w:vAlign w:val="top"/>
          </w:tcPr>
          <w:p>
            <w:pPr>
              <w:jc w:val="left"/>
            </w:pPr>
            <w:r>
              <w:rPr>
                <w:rFonts w:ascii="DejaVu Sans Mono" w:hAnsi="DejaVu Sans Mono" w:cs="DejaVu Sans Mono"/>
                <w:sz w:val="16"/>
              </w:rPr>
              <w:t>50%</w:t>
            </w:r>
          </w:p>
        </w:tc>
        <w:tc>
          <w:tcPr>
            <w:tcW w:type="dxa" w:w="3742"/>
            <w:vAlign w:val="top"/>
          </w:tcPr>
          <w:p>
            <w:pPr>
              <w:bidi/>
              <w:jc w:val="right"/>
            </w:pPr>
            <w:r>
              <w:rPr>
                <w:rFonts w:ascii="Arial" w:hAnsi="Arial" w:cs="Arial"/>
                <w:sz w:val="16"/>
              </w:rPr>
              <w:t>Gate לא-בטיחותי יחיד לאורך 5 Sessions.</w:t>
            </w:r>
          </w:p>
        </w:tc>
      </w:tr>
      <w:tr>
        <w:tc>
          <w:tcPr>
            <w:tcW w:type="dxa" w:w="3628"/>
            <w:vAlign w:val="top"/>
          </w:tcPr>
          <w:p>
            <w:pPr>
              <w:jc w:val="left"/>
            </w:pPr>
            <w:r>
              <w:rPr>
                <w:rFonts w:ascii="DejaVu Sans Mono" w:hAnsi="DejaVu Sans Mono" w:cs="DejaVu Sans Mono"/>
                <w:sz w:val="16"/>
              </w:rPr>
              <w:t>minimum_counterfactual_tracking_pct</w:t>
            </w:r>
          </w:p>
        </w:tc>
        <w:tc>
          <w:tcPr>
            <w:tcW w:type="dxa" w:w="2438"/>
            <w:vAlign w:val="top"/>
          </w:tcPr>
          <w:p>
            <w:pPr>
              <w:jc w:val="left"/>
            </w:pPr>
            <w:r>
              <w:rPr>
                <w:rFonts w:ascii="DejaVu Sans Mono" w:hAnsi="DejaVu Sans Mono" w:cs="DejaVu Sans Mono"/>
                <w:sz w:val="16"/>
              </w:rPr>
              <w:t>100%</w:t>
            </w:r>
          </w:p>
        </w:tc>
        <w:tc>
          <w:tcPr>
            <w:tcW w:type="dxa" w:w="3742"/>
            <w:vAlign w:val="top"/>
          </w:tcPr>
          <w:p>
            <w:pPr>
              <w:bidi/>
              <w:jc w:val="right"/>
            </w:pPr>
            <w:r>
              <w:rPr>
                <w:rFonts w:ascii="Arial" w:hAnsi="Arial" w:cs="Arial"/>
                <w:sz w:val="16"/>
              </w:rPr>
              <w:t>ל-Candidates בעלי Entry/Stop/Target תקפים.</w:t>
            </w:r>
          </w:p>
        </w:tc>
      </w:tr>
      <w:tr>
        <w:tc>
          <w:tcPr>
            <w:tcW w:type="dxa" w:w="3628"/>
            <w:vAlign w:val="top"/>
          </w:tcPr>
          <w:p>
            <w:pPr>
              <w:jc w:val="left"/>
            </w:pPr>
            <w:r>
              <w:rPr>
                <w:rFonts w:ascii="DejaVu Sans Mono" w:hAnsi="DejaVu Sans Mono" w:cs="DejaVu Sans Mono"/>
                <w:sz w:val="16"/>
              </w:rPr>
              <w:t>overtrading_ratio_alert</w:t>
            </w:r>
          </w:p>
        </w:tc>
        <w:tc>
          <w:tcPr>
            <w:tcW w:type="dxa" w:w="2438"/>
            <w:vAlign w:val="top"/>
          </w:tcPr>
          <w:p>
            <w:pPr>
              <w:jc w:val="left"/>
            </w:pPr>
            <w:r>
              <w:rPr>
                <w:rFonts w:ascii="DejaVu Sans Mono" w:hAnsi="DejaVu Sans Mono" w:cs="DejaVu Sans Mono"/>
                <w:sz w:val="16"/>
              </w:rPr>
              <w:t>3x</w:t>
            </w:r>
          </w:p>
        </w:tc>
        <w:tc>
          <w:tcPr>
            <w:tcW w:type="dxa" w:w="3742"/>
            <w:vAlign w:val="top"/>
          </w:tcPr>
          <w:p>
            <w:pPr>
              <w:bidi/>
              <w:jc w:val="right"/>
            </w:pPr>
            <w:r>
              <w:rPr>
                <w:rFonts w:ascii="Arial" w:hAnsi="Arial" w:cs="Arial"/>
                <w:sz w:val="16"/>
              </w:rPr>
              <w:t>מול חציון 20 Sessions או Strategy budget.</w:t>
            </w:r>
          </w:p>
        </w:tc>
      </w:tr>
      <w:tr>
        <w:tc>
          <w:tcPr>
            <w:tcW w:type="dxa" w:w="3628"/>
            <w:vAlign w:val="top"/>
          </w:tcPr>
          <w:p>
            <w:pPr>
              <w:jc w:val="left"/>
            </w:pPr>
            <w:r>
              <w:rPr>
                <w:rFonts w:ascii="DejaVu Sans Mono" w:hAnsi="DejaVu Sans Mono" w:cs="DejaVu Sans Mono"/>
                <w:sz w:val="16"/>
              </w:rPr>
              <w:t>policy_change_auto_apply</w:t>
            </w:r>
          </w:p>
        </w:tc>
        <w:tc>
          <w:tcPr>
            <w:tcW w:type="dxa" w:w="2438"/>
            <w:vAlign w:val="top"/>
          </w:tcPr>
          <w:p>
            <w:pPr>
              <w:jc w:val="left"/>
            </w:pPr>
            <w:r>
              <w:rPr>
                <w:rFonts w:ascii="DejaVu Sans Mono" w:hAnsi="DejaVu Sans Mono" w:cs="DejaVu Sans Mono"/>
                <w:sz w:val="16"/>
              </w:rPr>
              <w:t>FALSE</w:t>
            </w:r>
          </w:p>
        </w:tc>
        <w:tc>
          <w:tcPr>
            <w:tcW w:type="dxa" w:w="3742"/>
            <w:vAlign w:val="top"/>
          </w:tcPr>
          <w:p>
            <w:pPr>
              <w:bidi/>
              <w:jc w:val="right"/>
            </w:pPr>
            <w:r>
              <w:rPr>
                <w:rFonts w:ascii="Arial" w:hAnsi="Arial" w:cs="Arial"/>
                <w:sz w:val="16"/>
              </w:rPr>
              <w:t>הצעה בלבד.</w:t>
            </w:r>
          </w:p>
        </w:tc>
      </w:tr>
    </w:tbl>
    <w:p>
      <w:pPr>
        <w:spacing w:after="20"/>
      </w:pPr>
    </w:p>
    <w:p>
      <w:pPr>
        <w:pStyle w:val="Heading2"/>
        <w:bidi/>
        <w:spacing w:after="60"/>
        <w:jc w:val="right"/>
      </w:pPr>
      <w:r>
        <w:rPr>
          <w:rFonts w:ascii="Arial" w:hAnsi="Arial" w:cs="Arial"/>
          <w:b/>
          <w:sz w:val="24"/>
        </w:rPr>
        <w:t>21.1 כללי פרשנות</w:t>
      </w:r>
    </w:p>
    <w:p>
      <w:pPr>
        <w:bidi/>
        <w:spacing w:after="28"/>
        <w:ind w:left="312" w:hanging="198"/>
        <w:jc w:val="right"/>
      </w:pPr>
      <w:r>
        <w:rPr>
          <w:rFonts w:ascii="Arial" w:hAnsi="Arial" w:cs="Arial"/>
          <w:b/>
          <w:sz w:val="20"/>
        </w:rPr>
        <w:t xml:space="preserve">• </w:t>
      </w:r>
      <w:r>
        <w:rPr>
          <w:rFonts w:ascii="Arial" w:hAnsi="Arial" w:cs="Arial"/>
          <w:sz w:val="20"/>
        </w:rPr>
        <w:t>Starvation אינו מוגדר כאפס עסקאות בלבד; נדרש גם נפח Candidates שעברו Data/Safety eligibility.</w:t>
      </w:r>
    </w:p>
    <w:p>
      <w:pPr>
        <w:bidi/>
        <w:spacing w:after="28"/>
        <w:ind w:left="312" w:hanging="198"/>
        <w:jc w:val="right"/>
      </w:pPr>
      <w:r>
        <w:rPr>
          <w:rFonts w:ascii="Arial" w:hAnsi="Arial" w:cs="Arial"/>
          <w:b/>
          <w:sz w:val="20"/>
        </w:rPr>
        <w:t xml:space="preserve">• </w:t>
      </w:r>
      <w:r>
        <w:rPr>
          <w:rFonts w:ascii="Arial" w:hAnsi="Arial" w:cs="Arial"/>
          <w:sz w:val="20"/>
        </w:rPr>
        <w:t>אין הורדת סף אוטומטית ואין forced trade.</w:t>
      </w:r>
    </w:p>
    <w:p>
      <w:pPr>
        <w:bidi/>
        <w:spacing w:after="28"/>
        <w:ind w:left="312" w:hanging="198"/>
        <w:jc w:val="right"/>
      </w:pPr>
      <w:r>
        <w:rPr>
          <w:rFonts w:ascii="Arial" w:hAnsi="Arial" w:cs="Arial"/>
          <w:b/>
          <w:sz w:val="20"/>
        </w:rPr>
        <w:t xml:space="preserve">• </w:t>
      </w:r>
      <w:r>
        <w:rPr>
          <w:rFonts w:ascii="Arial" w:hAnsi="Arial" w:cs="Arial"/>
          <w:sz w:val="20"/>
        </w:rPr>
        <w:t>Gate בטיחות אינו נכנס לניתוח ריכוז לצורך הקלה.</w:t>
      </w:r>
    </w:p>
    <w:p>
      <w:pPr>
        <w:bidi/>
        <w:spacing w:after="28"/>
        <w:ind w:left="312" w:hanging="198"/>
        <w:jc w:val="right"/>
      </w:pPr>
      <w:r>
        <w:rPr>
          <w:rFonts w:ascii="Arial" w:hAnsi="Arial" w:cs="Arial"/>
          <w:b/>
          <w:sz w:val="20"/>
        </w:rPr>
        <w:t xml:space="preserve">• </w:t>
      </w:r>
      <w:r>
        <w:rPr>
          <w:rFonts w:ascii="Arial" w:hAnsi="Arial" w:cs="Arial"/>
          <w:sz w:val="20"/>
        </w:rPr>
        <w:t>Policy What-if משתמש ב-Replay/Counterfactual ואינו משנה Active Version.</w:t>
      </w:r>
    </w:p>
    <w:p>
      <w:pPr>
        <w:pStyle w:val="Heading1"/>
        <w:bidi/>
        <w:spacing w:after="60"/>
        <w:jc w:val="right"/>
      </w:pPr>
      <w:r>
        <w:rPr>
          <w:rFonts w:ascii="Arial" w:hAnsi="Arial" w:cs="Arial"/>
          <w:b/>
          <w:sz w:val="31"/>
        </w:rPr>
        <w:t>22. פרמטרי Portfolio ו-Regime ראשוניים</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4025"/>
            <w:shd w:fill="D9EAF7"/>
            <w:vAlign w:val="center"/>
          </w:tcPr>
          <w:p>
            <w:pPr>
              <w:bidi/>
              <w:jc w:val="right"/>
            </w:pPr>
            <w:r>
              <w:rPr>
                <w:rFonts w:ascii="Arial" w:hAnsi="Arial" w:cs="Arial"/>
                <w:b/>
                <w:sz w:val="16"/>
              </w:rPr>
              <w:t>Parameter</w:t>
            </w:r>
          </w:p>
        </w:tc>
        <w:tc>
          <w:tcPr>
            <w:tcW w:type="dxa" w:w="5783"/>
            <w:shd w:fill="D9EAF7"/>
            <w:vAlign w:val="center"/>
          </w:tcPr>
          <w:p>
            <w:pPr>
              <w:bidi/>
              <w:jc w:val="right"/>
            </w:pPr>
            <w:r>
              <w:rPr>
                <w:rFonts w:ascii="Arial" w:hAnsi="Arial" w:cs="Arial"/>
                <w:b/>
                <w:sz w:val="16"/>
              </w:rPr>
              <w:t>ערך פתיחה</w:t>
            </w:r>
          </w:p>
        </w:tc>
      </w:tr>
      <w:tr>
        <w:tc>
          <w:tcPr>
            <w:tcW w:type="dxa" w:w="4025"/>
            <w:vAlign w:val="top"/>
          </w:tcPr>
          <w:p>
            <w:pPr>
              <w:jc w:val="left"/>
            </w:pPr>
            <w:r>
              <w:rPr>
                <w:rFonts w:ascii="DejaVu Sans Mono" w:hAnsi="DejaVu Sans Mono" w:cs="DejaVu Sans Mono"/>
                <w:sz w:val="16"/>
              </w:rPr>
              <w:t>strategy_risk_budget_share</w:t>
            </w:r>
          </w:p>
        </w:tc>
        <w:tc>
          <w:tcPr>
            <w:tcW w:type="dxa" w:w="5783"/>
            <w:vAlign w:val="top"/>
          </w:tcPr>
          <w:p>
            <w:pPr>
              <w:bidi/>
              <w:jc w:val="right"/>
            </w:pPr>
            <w:r>
              <w:rPr>
                <w:rFonts w:ascii="Arial" w:hAnsi="Arial" w:cs="Arial"/>
                <w:sz w:val="16"/>
              </w:rPr>
              <w:t>גרסאי; סכום כל ה-Budgets &lt;= 100% מה-Open Risk Envelope</w:t>
            </w:r>
          </w:p>
        </w:tc>
      </w:tr>
      <w:tr>
        <w:tc>
          <w:tcPr>
            <w:tcW w:type="dxa" w:w="4025"/>
            <w:vAlign w:val="top"/>
          </w:tcPr>
          <w:p>
            <w:pPr>
              <w:jc w:val="left"/>
            </w:pPr>
            <w:r>
              <w:rPr>
                <w:rFonts w:ascii="DejaVu Sans Mono" w:hAnsi="DejaVu Sans Mono" w:cs="DejaVu Sans Mono"/>
                <w:sz w:val="16"/>
              </w:rPr>
              <w:t>same_symbol_multiple_strategies</w:t>
            </w:r>
          </w:p>
        </w:tc>
        <w:tc>
          <w:tcPr>
            <w:tcW w:type="dxa" w:w="5783"/>
            <w:vAlign w:val="top"/>
          </w:tcPr>
          <w:p>
            <w:pPr>
              <w:bidi/>
              <w:jc w:val="right"/>
            </w:pPr>
            <w:r>
              <w:rPr>
                <w:rFonts w:ascii="Arial" w:hAnsi="Arial" w:cs="Arial"/>
                <w:sz w:val="16"/>
              </w:rPr>
              <w:t>DISABLED; Strategy Winner אחד</w:t>
            </w:r>
          </w:p>
        </w:tc>
      </w:tr>
      <w:tr>
        <w:tc>
          <w:tcPr>
            <w:tcW w:type="dxa" w:w="4025"/>
            <w:vAlign w:val="top"/>
          </w:tcPr>
          <w:p>
            <w:pPr>
              <w:jc w:val="left"/>
            </w:pPr>
            <w:r>
              <w:rPr>
                <w:rFonts w:ascii="DejaVu Sans Mono" w:hAnsi="DejaVu Sans Mono" w:cs="DejaVu Sans Mono"/>
                <w:sz w:val="16"/>
              </w:rPr>
              <w:t>correlation_cluster_open_risk_cap</w:t>
            </w:r>
          </w:p>
        </w:tc>
        <w:tc>
          <w:tcPr>
            <w:tcW w:type="dxa" w:w="5783"/>
            <w:vAlign w:val="top"/>
          </w:tcPr>
          <w:p>
            <w:pPr>
              <w:bidi/>
              <w:jc w:val="right"/>
            </w:pPr>
            <w:r>
              <w:rPr>
                <w:rFonts w:ascii="Arial" w:hAnsi="Arial" w:cs="Arial"/>
                <w:sz w:val="16"/>
              </w:rPr>
              <w:t>20% מה-Open Risk</w:t>
            </w:r>
          </w:p>
        </w:tc>
      </w:tr>
      <w:tr>
        <w:tc>
          <w:tcPr>
            <w:tcW w:type="dxa" w:w="4025"/>
            <w:vAlign w:val="top"/>
          </w:tcPr>
          <w:p>
            <w:pPr>
              <w:jc w:val="left"/>
            </w:pPr>
            <w:r>
              <w:rPr>
                <w:rFonts w:ascii="DejaVu Sans Mono" w:hAnsi="DejaVu Sans Mono" w:cs="DejaVu Sans Mono"/>
                <w:sz w:val="16"/>
              </w:rPr>
              <w:t>unknown_regime_auto_behavior</w:t>
            </w:r>
          </w:p>
        </w:tc>
        <w:tc>
          <w:tcPr>
            <w:tcW w:type="dxa" w:w="5783"/>
            <w:vAlign w:val="top"/>
          </w:tcPr>
          <w:p>
            <w:pPr>
              <w:bidi/>
              <w:jc w:val="right"/>
            </w:pPr>
            <w:r>
              <w:rPr>
                <w:rFonts w:ascii="Arial" w:hAnsi="Arial" w:cs="Arial"/>
                <w:sz w:val="16"/>
              </w:rPr>
              <w:t>REDUCED או MANUAL לפי Strategy</w:t>
            </w:r>
          </w:p>
        </w:tc>
      </w:tr>
      <w:tr>
        <w:tc>
          <w:tcPr>
            <w:tcW w:type="dxa" w:w="4025"/>
            <w:vAlign w:val="top"/>
          </w:tcPr>
          <w:p>
            <w:pPr>
              <w:jc w:val="left"/>
            </w:pPr>
            <w:r>
              <w:rPr>
                <w:rFonts w:ascii="DejaVu Sans Mono" w:hAnsi="DejaVu Sans Mono" w:cs="DejaVu Sans Mono"/>
                <w:sz w:val="16"/>
              </w:rPr>
              <w:t>major_event_window</w:t>
            </w:r>
          </w:p>
        </w:tc>
        <w:tc>
          <w:tcPr>
            <w:tcW w:type="dxa" w:w="5783"/>
            <w:vAlign w:val="top"/>
          </w:tcPr>
          <w:p>
            <w:pPr>
              <w:bidi/>
              <w:jc w:val="right"/>
            </w:pPr>
            <w:r>
              <w:rPr>
                <w:rFonts w:ascii="Arial" w:hAnsi="Arial" w:cs="Arial"/>
                <w:sz w:val="16"/>
              </w:rPr>
              <w:t>No new Auto entry כאשר Strategy Policy מגדירה event veto</w:t>
            </w:r>
          </w:p>
        </w:tc>
      </w:tr>
      <w:tr>
        <w:tc>
          <w:tcPr>
            <w:tcW w:type="dxa" w:w="4025"/>
            <w:vAlign w:val="top"/>
          </w:tcPr>
          <w:p>
            <w:pPr>
              <w:jc w:val="left"/>
            </w:pPr>
            <w:r>
              <w:rPr>
                <w:rFonts w:ascii="DejaVu Sans Mono" w:hAnsi="DejaVu Sans Mono" w:cs="DejaVu Sans Mono"/>
                <w:sz w:val="16"/>
              </w:rPr>
              <w:t>regime_model_status</w:t>
            </w:r>
          </w:p>
        </w:tc>
        <w:tc>
          <w:tcPr>
            <w:tcW w:type="dxa" w:w="5783"/>
            <w:vAlign w:val="top"/>
          </w:tcPr>
          <w:p>
            <w:pPr>
              <w:bidi/>
              <w:jc w:val="right"/>
            </w:pPr>
            <w:r>
              <w:rPr>
                <w:rFonts w:ascii="Arial" w:hAnsi="Arial" w:cs="Arial"/>
                <w:sz w:val="16"/>
              </w:rPr>
              <w:t>HEURISTIC ACTIVE; ML SHADOW בתחילה</w:t>
            </w:r>
          </w:p>
        </w:tc>
      </w:tr>
    </w:tbl>
    <w:p>
      <w:pPr>
        <w:spacing w:after="20"/>
      </w:pPr>
    </w:p>
    <w:p>
      <w:pPr>
        <w:pStyle w:val="Heading1"/>
        <w:bidi/>
        <w:spacing w:after="60"/>
        <w:jc w:val="right"/>
      </w:pPr>
      <w:r>
        <w:rPr>
          <w:rFonts w:ascii="Arial" w:hAnsi="Arial" w:cs="Arial"/>
          <w:b/>
          <w:sz w:val="31"/>
        </w:rPr>
        <w:t>23. Trust Modifiers</w:t>
      </w:r>
    </w:p>
    <w:p>
      <w:pPr>
        <w:bidi/>
        <w:spacing w:after="28"/>
        <w:ind w:left="312" w:hanging="198"/>
        <w:jc w:val="right"/>
      </w:pPr>
      <w:r>
        <w:rPr>
          <w:rFonts w:ascii="Arial" w:hAnsi="Arial" w:cs="Arial"/>
          <w:b/>
          <w:sz w:val="20"/>
        </w:rPr>
        <w:t xml:space="preserve">• </w:t>
      </w:r>
      <w:r>
        <w:rPr>
          <w:rFonts w:ascii="Arial" w:hAnsi="Arial" w:cs="Arial"/>
          <w:sz w:val="20"/>
        </w:rPr>
        <w:t>UNVERIFIED/QUARANTINED content אינו משמש Required Evidence.</w:t>
      </w:r>
    </w:p>
    <w:p>
      <w:pPr>
        <w:bidi/>
        <w:spacing w:after="28"/>
        <w:ind w:left="312" w:hanging="198"/>
        <w:jc w:val="right"/>
      </w:pPr>
      <w:r>
        <w:rPr>
          <w:rFonts w:ascii="Arial" w:hAnsi="Arial" w:cs="Arial"/>
          <w:b/>
          <w:sz w:val="20"/>
        </w:rPr>
        <w:t xml:space="preserve">• </w:t>
      </w:r>
      <w:r>
        <w:rPr>
          <w:rFonts w:ascii="Arial" w:hAnsi="Arial" w:cs="Arial"/>
          <w:sz w:val="20"/>
        </w:rPr>
        <w:t>מקורות שהם אותו News Cluster אינם נחשבים אישורים עצמאיים.</w:t>
      </w:r>
    </w:p>
    <w:p>
      <w:pPr>
        <w:bidi/>
        <w:spacing w:after="28"/>
        <w:ind w:left="312" w:hanging="198"/>
        <w:jc w:val="right"/>
      </w:pPr>
      <w:r>
        <w:rPr>
          <w:rFonts w:ascii="Arial" w:hAnsi="Arial" w:cs="Arial"/>
          <w:b/>
          <w:sz w:val="20"/>
        </w:rPr>
        <w:t xml:space="preserve">• </w:t>
      </w:r>
      <w:r>
        <w:rPr>
          <w:rFonts w:ascii="Arial" w:hAnsi="Arial" w:cs="Arial"/>
          <w:sz w:val="20"/>
        </w:rPr>
        <w:t>Official negative catalyst יכול להיות VETO בהתאם ל-Strategy.</w:t>
      </w:r>
    </w:p>
    <w:p>
      <w:pPr>
        <w:bidi/>
        <w:spacing w:after="28"/>
        <w:ind w:left="312" w:hanging="198"/>
        <w:jc w:val="right"/>
      </w:pPr>
      <w:r>
        <w:rPr>
          <w:rFonts w:ascii="Arial" w:hAnsi="Arial" w:cs="Arial"/>
          <w:b/>
          <w:sz w:val="20"/>
        </w:rPr>
        <w:t xml:space="preserve">• </w:t>
      </w:r>
      <w:r>
        <w:rPr>
          <w:rFonts w:ascii="Arial" w:hAnsi="Arial" w:cs="Arial"/>
          <w:sz w:val="20"/>
        </w:rPr>
        <w:t>Social manipulation flags מעבירים Candidate ל-Manual/Shadow או REJECT לפי חומרה.</w:t>
      </w:r>
    </w:p>
    <w:p>
      <w:pPr>
        <w:pStyle w:val="Heading1"/>
        <w:bidi/>
        <w:spacing w:after="60"/>
        <w:jc w:val="right"/>
      </w:pPr>
      <w:r>
        <w:rPr>
          <w:rFonts w:ascii="Arial" w:hAnsi="Arial" w:cs="Arial"/>
          <w:b/>
          <w:sz w:val="31"/>
        </w:rPr>
        <w:t>22. פרמטרים לחיבורי משתמש חברתיים</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3457"/>
            <w:shd w:fill="D9EAF7"/>
            <w:textDirection w:val="rtl"/>
            <w:vAlign w:val="center"/>
          </w:tcPr>
          <w:p>
            <w:pPr>
              <w:bidi/>
              <w:jc w:val="right"/>
            </w:pPr>
            <w:r>
              <w:rPr>
                <w:rFonts w:ascii="Arial" w:hAnsi="Arial" w:cs="Arial"/>
                <w:b/>
                <w:sz w:val="16"/>
              </w:rPr>
              <w:t>Parameter</w:t>
            </w:r>
          </w:p>
        </w:tc>
        <w:tc>
          <w:tcPr>
            <w:tcW w:type="dxa" w:w="3457"/>
            <w:shd w:fill="D9EAF7"/>
            <w:textDirection w:val="rtl"/>
            <w:vAlign w:val="center"/>
          </w:tcPr>
          <w:p>
            <w:pPr>
              <w:bidi/>
              <w:jc w:val="right"/>
            </w:pPr>
            <w:r>
              <w:rPr>
                <w:rFonts w:ascii="Arial" w:hAnsi="Arial" w:cs="Arial"/>
                <w:b/>
                <w:sz w:val="16"/>
              </w:rPr>
              <w:t>Default</w:t>
            </w:r>
          </w:p>
        </w:tc>
        <w:tc>
          <w:tcPr>
            <w:tcW w:type="dxa" w:w="3457"/>
            <w:shd w:fill="D9EAF7"/>
            <w:textDirection w:val="rtl"/>
            <w:vAlign w:val="center"/>
          </w:tcPr>
          <w:p>
            <w:pPr>
              <w:bidi/>
              <w:jc w:val="right"/>
            </w:pPr>
            <w:r>
              <w:rPr>
                <w:rFonts w:ascii="Arial" w:hAnsi="Arial" w:cs="Arial"/>
                <w:b/>
                <w:sz w:val="16"/>
              </w:rPr>
              <w:t>Hardness</w:t>
            </w:r>
          </w:p>
        </w:tc>
      </w:tr>
      <w:tr>
        <w:tc>
          <w:tcPr>
            <w:tcW w:type="dxa" w:w="3457"/>
            <w:textDirection w:val="lrTb"/>
            <w:vAlign w:val="top"/>
          </w:tcPr>
          <w:p>
            <w:pPr>
              <w:jc w:val="left"/>
            </w:pPr>
            <w:r>
              <w:rPr>
                <w:rFonts w:ascii="DejaVu Sans Mono" w:hAnsi="DejaVu Sans Mono" w:cs="DejaVu Sans Mono"/>
                <w:sz w:val="16"/>
              </w:rPr>
              <w:t>social.whatsapp_user.capability_required</w:t>
            </w:r>
          </w:p>
        </w:tc>
        <w:tc>
          <w:tcPr>
            <w:tcW w:type="dxa" w:w="3457"/>
            <w:textDirection w:val="lrTb"/>
            <w:vAlign w:val="top"/>
          </w:tcPr>
          <w:p>
            <w:pPr>
              <w:jc w:val="left"/>
            </w:pPr>
            <w:r>
              <w:rPr>
                <w:rFonts w:ascii="DejaVu Sans Mono" w:hAnsi="DejaVu Sans Mono" w:cs="DejaVu Sans Mono"/>
                <w:sz w:val="16"/>
              </w:rPr>
              <w:t>true</w:t>
            </w:r>
          </w:p>
        </w:tc>
        <w:tc>
          <w:tcPr>
            <w:tcW w:type="dxa" w:w="3457"/>
            <w:textDirection w:val="lrTb"/>
            <w:vAlign w:val="top"/>
          </w:tcPr>
          <w:p>
            <w:pPr>
              <w:jc w:val="left"/>
            </w:pPr>
            <w:r>
              <w:rPr>
                <w:rFonts w:ascii="DejaVu Sans Mono" w:hAnsi="DejaVu Sans Mono" w:cs="DejaVu Sans Mono"/>
                <w:sz w:val="16"/>
              </w:rPr>
              <w:t>HARD IMPLEMENTATION GATE</w:t>
            </w:r>
          </w:p>
        </w:tc>
      </w:tr>
      <w:tr>
        <w:tc>
          <w:tcPr>
            <w:tcW w:type="dxa" w:w="3457"/>
            <w:textDirection w:val="lrTb"/>
            <w:vAlign w:val="top"/>
          </w:tcPr>
          <w:p>
            <w:pPr>
              <w:jc w:val="left"/>
            </w:pPr>
            <w:r>
              <w:rPr>
                <w:rFonts w:ascii="DejaVu Sans Mono" w:hAnsi="DejaVu Sans Mono" w:cs="DejaVu Sans Mono"/>
                <w:sz w:val="16"/>
              </w:rPr>
              <w:t>social.discord_user.capability_required</w:t>
            </w:r>
          </w:p>
        </w:tc>
        <w:tc>
          <w:tcPr>
            <w:tcW w:type="dxa" w:w="3457"/>
            <w:textDirection w:val="lrTb"/>
            <w:vAlign w:val="top"/>
          </w:tcPr>
          <w:p>
            <w:pPr>
              <w:jc w:val="left"/>
            </w:pPr>
            <w:r>
              <w:rPr>
                <w:rFonts w:ascii="DejaVu Sans Mono" w:hAnsi="DejaVu Sans Mono" w:cs="DejaVu Sans Mono"/>
                <w:sz w:val="16"/>
              </w:rPr>
              <w:t>true</w:t>
            </w:r>
          </w:p>
        </w:tc>
        <w:tc>
          <w:tcPr>
            <w:tcW w:type="dxa" w:w="3457"/>
            <w:textDirection w:val="lrTb"/>
            <w:vAlign w:val="top"/>
          </w:tcPr>
          <w:p>
            <w:pPr>
              <w:jc w:val="left"/>
            </w:pPr>
            <w:r>
              <w:rPr>
                <w:rFonts w:ascii="DejaVu Sans Mono" w:hAnsi="DejaVu Sans Mono" w:cs="DejaVu Sans Mono"/>
                <w:sz w:val="16"/>
              </w:rPr>
              <w:t>HARD IMPLEMENTATION GATE</w:t>
            </w:r>
          </w:p>
        </w:tc>
      </w:tr>
      <w:tr>
        <w:tc>
          <w:tcPr>
            <w:tcW w:type="dxa" w:w="3457"/>
            <w:textDirection w:val="lrTb"/>
            <w:vAlign w:val="top"/>
          </w:tcPr>
          <w:p>
            <w:pPr>
              <w:jc w:val="left"/>
            </w:pPr>
            <w:r>
              <w:rPr>
                <w:rFonts w:ascii="DejaVu Sans Mono" w:hAnsi="DejaVu Sans Mono" w:cs="DejaVu Sans Mono"/>
                <w:sz w:val="16"/>
              </w:rPr>
              <w:t>social.telegram_user.capability_required</w:t>
            </w:r>
          </w:p>
        </w:tc>
        <w:tc>
          <w:tcPr>
            <w:tcW w:type="dxa" w:w="3457"/>
            <w:textDirection w:val="lrTb"/>
            <w:vAlign w:val="top"/>
          </w:tcPr>
          <w:p>
            <w:pPr>
              <w:jc w:val="left"/>
            </w:pPr>
            <w:r>
              <w:rPr>
                <w:rFonts w:ascii="DejaVu Sans Mono" w:hAnsi="DejaVu Sans Mono" w:cs="DejaVu Sans Mono"/>
                <w:sz w:val="16"/>
              </w:rPr>
              <w:t>true</w:t>
            </w:r>
          </w:p>
        </w:tc>
        <w:tc>
          <w:tcPr>
            <w:tcW w:type="dxa" w:w="3457"/>
            <w:textDirection w:val="lrTb"/>
            <w:vAlign w:val="top"/>
          </w:tcPr>
          <w:p>
            <w:pPr>
              <w:jc w:val="left"/>
            </w:pPr>
            <w:r>
              <w:rPr>
                <w:rFonts w:ascii="DejaVu Sans Mono" w:hAnsi="DejaVu Sans Mono" w:cs="DejaVu Sans Mono"/>
                <w:sz w:val="16"/>
              </w:rPr>
              <w:t>HARD IMPLEMENTATION GATE</w:t>
            </w:r>
          </w:p>
        </w:tc>
      </w:tr>
      <w:tr>
        <w:tc>
          <w:tcPr>
            <w:tcW w:type="dxa" w:w="3457"/>
            <w:textDirection w:val="lrTb"/>
            <w:vAlign w:val="top"/>
          </w:tcPr>
          <w:p>
            <w:pPr>
              <w:jc w:val="left"/>
            </w:pPr>
            <w:r>
              <w:rPr>
                <w:rFonts w:ascii="DejaVu Sans Mono" w:hAnsi="DejaVu Sans Mono" w:cs="DejaVu Sans Mono"/>
                <w:sz w:val="16"/>
              </w:rPr>
              <w:t>social.telegram_bot.enabled</w:t>
            </w:r>
          </w:p>
        </w:tc>
        <w:tc>
          <w:tcPr>
            <w:tcW w:type="dxa" w:w="3457"/>
            <w:textDirection w:val="lrTb"/>
            <w:vAlign w:val="top"/>
          </w:tcPr>
          <w:p>
            <w:pPr>
              <w:jc w:val="left"/>
            </w:pPr>
            <w:r>
              <w:rPr>
                <w:rFonts w:ascii="DejaVu Sans Mono" w:hAnsi="DejaVu Sans Mono" w:cs="DejaVu Sans Mono"/>
                <w:sz w:val="16"/>
              </w:rPr>
              <w:t>false until PoI</w:t>
            </w:r>
          </w:p>
        </w:tc>
        <w:tc>
          <w:tcPr>
            <w:tcW w:type="dxa" w:w="3457"/>
            <w:textDirection w:val="lrTb"/>
            <w:vAlign w:val="top"/>
          </w:tcPr>
          <w:p>
            <w:pPr>
              <w:jc w:val="left"/>
            </w:pPr>
            <w:r>
              <w:rPr>
                <w:rFonts w:ascii="DejaVu Sans Mono" w:hAnsi="DejaVu Sans Mono" w:cs="DejaVu Sans Mono"/>
                <w:sz w:val="16"/>
              </w:rPr>
              <w:t>CONFIGURABLE</w:t>
            </w:r>
          </w:p>
        </w:tc>
      </w:tr>
      <w:tr>
        <w:tc>
          <w:tcPr>
            <w:tcW w:type="dxa" w:w="3457"/>
            <w:textDirection w:val="lrTb"/>
            <w:vAlign w:val="top"/>
          </w:tcPr>
          <w:p>
            <w:pPr>
              <w:jc w:val="left"/>
            </w:pPr>
            <w:r>
              <w:rPr>
                <w:rFonts w:ascii="DejaVu Sans Mono" w:hAnsi="DejaVu Sans Mono" w:cs="DejaVu Sans Mono"/>
                <w:sz w:val="16"/>
              </w:rPr>
              <w:t>social.telegram_bot.can_satisfy_user_requirement</w:t>
            </w:r>
          </w:p>
        </w:tc>
        <w:tc>
          <w:tcPr>
            <w:tcW w:type="dxa" w:w="3457"/>
            <w:textDirection w:val="lrTb"/>
            <w:vAlign w:val="top"/>
          </w:tcPr>
          <w:p>
            <w:pPr>
              <w:jc w:val="left"/>
            </w:pPr>
            <w:r>
              <w:rPr>
                <w:rFonts w:ascii="DejaVu Sans Mono" w:hAnsi="DejaVu Sans Mono" w:cs="DejaVu Sans Mono"/>
                <w:sz w:val="16"/>
              </w:rPr>
              <w:t>false</w:t>
            </w:r>
          </w:p>
        </w:tc>
        <w:tc>
          <w:tcPr>
            <w:tcW w:type="dxa" w:w="3457"/>
            <w:textDirection w:val="lrTb"/>
            <w:vAlign w:val="top"/>
          </w:tcPr>
          <w:p>
            <w:pPr>
              <w:jc w:val="left"/>
            </w:pPr>
            <w:r>
              <w:rPr>
                <w:rFonts w:ascii="DejaVu Sans Mono" w:hAnsi="DejaVu Sans Mono" w:cs="DejaVu Sans Mono"/>
                <w:sz w:val="16"/>
              </w:rPr>
              <w:t>HARD</w:t>
            </w:r>
          </w:p>
        </w:tc>
      </w:tr>
      <w:tr>
        <w:tc>
          <w:tcPr>
            <w:tcW w:type="dxa" w:w="3457"/>
            <w:textDirection w:val="lrTb"/>
            <w:vAlign w:val="top"/>
          </w:tcPr>
          <w:p>
            <w:pPr>
              <w:jc w:val="left"/>
            </w:pPr>
            <w:r>
              <w:rPr>
                <w:rFonts w:ascii="DejaVu Sans Mono" w:hAnsi="DejaVu Sans Mono" w:cs="DejaVu Sans Mono"/>
                <w:sz w:val="16"/>
              </w:rPr>
              <w:t>social.runtime_required_globally</w:t>
            </w:r>
          </w:p>
        </w:tc>
        <w:tc>
          <w:tcPr>
            <w:tcW w:type="dxa" w:w="3457"/>
            <w:textDirection w:val="lrTb"/>
            <w:vAlign w:val="top"/>
          </w:tcPr>
          <w:p>
            <w:pPr>
              <w:jc w:val="left"/>
            </w:pPr>
            <w:r>
              <w:rPr>
                <w:rFonts w:ascii="DejaVu Sans Mono" w:hAnsi="DejaVu Sans Mono" w:cs="DejaVu Sans Mono"/>
                <w:sz w:val="16"/>
              </w:rPr>
              <w:t>false</w:t>
            </w:r>
          </w:p>
        </w:tc>
        <w:tc>
          <w:tcPr>
            <w:tcW w:type="dxa" w:w="3457"/>
            <w:textDirection w:val="lrTb"/>
            <w:vAlign w:val="top"/>
          </w:tcPr>
          <w:p>
            <w:pPr>
              <w:jc w:val="left"/>
            </w:pPr>
            <w:r>
              <w:rPr>
                <w:rFonts w:ascii="DejaVu Sans Mono" w:hAnsi="DejaVu Sans Mono" w:cs="DejaVu Sans Mono"/>
                <w:sz w:val="16"/>
              </w:rPr>
              <w:t>HARD ARCHITECTURE RULE</w:t>
            </w:r>
          </w:p>
        </w:tc>
      </w:tr>
      <w:tr>
        <w:tc>
          <w:tcPr>
            <w:tcW w:type="dxa" w:w="3457"/>
            <w:textDirection w:val="lrTb"/>
            <w:vAlign w:val="top"/>
          </w:tcPr>
          <w:p>
            <w:pPr>
              <w:jc w:val="left"/>
            </w:pPr>
            <w:r>
              <w:rPr>
                <w:rFonts w:ascii="DejaVu Sans Mono" w:hAnsi="DejaVu Sans Mono" w:cs="DejaVu Sans Mono"/>
                <w:sz w:val="16"/>
              </w:rPr>
              <w:t>social.cross_mode_dedup_required</w:t>
            </w:r>
          </w:p>
        </w:tc>
        <w:tc>
          <w:tcPr>
            <w:tcW w:type="dxa" w:w="3457"/>
            <w:textDirection w:val="lrTb"/>
            <w:vAlign w:val="top"/>
          </w:tcPr>
          <w:p>
            <w:pPr>
              <w:jc w:val="left"/>
            </w:pPr>
            <w:r>
              <w:rPr>
                <w:rFonts w:ascii="DejaVu Sans Mono" w:hAnsi="DejaVu Sans Mono" w:cs="DejaVu Sans Mono"/>
                <w:sz w:val="16"/>
              </w:rPr>
              <w:t>true</w:t>
            </w:r>
          </w:p>
        </w:tc>
        <w:tc>
          <w:tcPr>
            <w:tcW w:type="dxa" w:w="3457"/>
            <w:textDirection w:val="lrTb"/>
            <w:vAlign w:val="top"/>
          </w:tcPr>
          <w:p>
            <w:pPr>
              <w:jc w:val="left"/>
            </w:pPr>
            <w:r>
              <w:rPr>
                <w:rFonts w:ascii="DejaVu Sans Mono" w:hAnsi="DejaVu Sans Mono" w:cs="DejaVu Sans Mono"/>
                <w:sz w:val="16"/>
              </w:rPr>
              <w:t>HARD DATA RULE</w:t>
            </w:r>
          </w:p>
        </w:tc>
      </w:tr>
    </w:tbl>
    <w:p/>
    <w:sectPr w:rsidR="00FC693F" w:rsidRPr="0006063C" w:rsidSect="00034616">
      <w:footerReference w:type="default" r:id="rId9"/>
      <w:headerReference w:type="default" r:id="rId10"/>
      <w:pgSz w:w="12240" w:h="15840"/>
      <w:pgMar w:top="879" w:right="935" w:bottom="822"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right"/>
    </w:pPr>
    <w:r>
      <w:rPr>
        <w:rFonts w:ascii="Arial" w:hAnsi="Arial" w:cs="Arial"/>
        <w:sz w:val="16"/>
      </w:rPr>
      <w:t>Policy Parameters and Initial Assumptions v0.5 | מערכת מסחר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14345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color w:val="143454"/>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i/>
      <w:iCs/>
      <w:color w:val="4B556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